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2AD8C" w14:textId="77777777" w:rsidR="00EB04E6" w:rsidRDefault="00EB04E6" w:rsidP="00EB04E6">
      <w:pPr>
        <w:rPr>
          <w:rFonts w:ascii="Arial" w:eastAsia="SimSun" w:hAnsi="Arial" w:cs="Arial"/>
          <w:b/>
          <w:bCs/>
          <w:i/>
          <w:lang w:eastAsia="zh-CN"/>
        </w:rPr>
      </w:pPr>
      <w:r>
        <w:rPr>
          <w:rFonts w:ascii="Arial" w:hAnsi="Arial" w:cs="Arial"/>
          <w:b/>
          <w:bCs/>
          <w:i/>
        </w:rPr>
        <w:t>Table 2. SPIRIT schedule of enrolment, interventions, and assessments</w:t>
      </w:r>
      <w:r>
        <w:rPr>
          <w:rFonts w:ascii="Arial" w:eastAsia="Calibri" w:hAnsi="Arial" w:cs="Arial"/>
          <w:b/>
          <w:bCs/>
          <w:color w:val="000000" w:themeColor="text1"/>
          <w:kern w:val="10"/>
          <w:szCs w:val="24"/>
          <w:vertAlign w:val="superscript"/>
          <w:lang w:bidi="ar"/>
        </w:rPr>
        <w:t>a</w:t>
      </w:r>
      <w:r>
        <w:rPr>
          <w:rFonts w:ascii="Arial" w:eastAsia="SimSun" w:hAnsi="Arial" w:cs="Arial"/>
          <w:b/>
          <w:bCs/>
          <w:color w:val="000000" w:themeColor="text1"/>
          <w:kern w:val="10"/>
          <w:szCs w:val="24"/>
          <w:lang w:eastAsia="zh-CN" w:bidi="ar"/>
        </w:rPr>
        <w:t>.</w:t>
      </w:r>
    </w:p>
    <w:tbl>
      <w:tblPr>
        <w:tblW w:w="9718" w:type="dxa"/>
        <w:jc w:val="center"/>
        <w:tblBorders>
          <w:top w:val="single" w:sz="4" w:space="0" w:color="262626"/>
          <w:left w:val="single" w:sz="4" w:space="0" w:color="262626"/>
          <w:bottom w:val="single" w:sz="4" w:space="0" w:color="262626"/>
          <w:right w:val="single" w:sz="4" w:space="0" w:color="262626"/>
          <w:insideH w:val="single" w:sz="6" w:space="0" w:color="262626"/>
          <w:insideV w:val="single" w:sz="6" w:space="0" w:color="262626"/>
        </w:tblBorders>
        <w:tblLook w:val="04A0" w:firstRow="1" w:lastRow="0" w:firstColumn="1" w:lastColumn="0" w:noHBand="0" w:noVBand="1"/>
      </w:tblPr>
      <w:tblGrid>
        <w:gridCol w:w="3273"/>
        <w:gridCol w:w="1012"/>
        <w:gridCol w:w="960"/>
        <w:gridCol w:w="1058"/>
        <w:gridCol w:w="1162"/>
        <w:gridCol w:w="1035"/>
        <w:gridCol w:w="1218"/>
      </w:tblGrid>
      <w:tr w:rsidR="00EB04E6" w14:paraId="0C329CE2" w14:textId="77777777" w:rsidTr="00B770BE">
        <w:trPr>
          <w:tblHeader/>
          <w:jc w:val="center"/>
        </w:trPr>
        <w:tc>
          <w:tcPr>
            <w:tcW w:w="3273" w:type="dxa"/>
            <w:tcBorders>
              <w:top w:val="single" w:sz="4" w:space="0" w:color="262626"/>
              <w:left w:val="single" w:sz="4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2188A1F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6445" w:type="dxa"/>
            <w:gridSpan w:val="6"/>
            <w:tcBorders>
              <w:top w:val="single" w:sz="4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11B9490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TRIAL</w:t>
            </w: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PERIOD</w:t>
            </w:r>
          </w:p>
        </w:tc>
      </w:tr>
      <w:tr w:rsidR="00EB04E6" w14:paraId="5D860C94" w14:textId="77777777" w:rsidTr="00B770BE">
        <w:trPr>
          <w:tblHeader/>
          <w:jc w:val="center"/>
        </w:trPr>
        <w:tc>
          <w:tcPr>
            <w:tcW w:w="3273" w:type="dxa"/>
            <w:tcBorders>
              <w:top w:val="single" w:sz="6" w:space="0" w:color="262626"/>
              <w:left w:val="single" w:sz="4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0CB944B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972" w:type="dxa"/>
            <w:gridSpan w:val="2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3A8D3C2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Enrollment</w:t>
            </w:r>
          </w:p>
        </w:tc>
        <w:tc>
          <w:tcPr>
            <w:tcW w:w="3255" w:type="dxa"/>
            <w:gridSpan w:val="3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574975B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Post</w:t>
            </w: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>-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randomization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3834D2C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Close</w:t>
            </w: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>-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out</w:t>
            </w:r>
          </w:p>
        </w:tc>
      </w:tr>
      <w:tr w:rsidR="00EB04E6" w14:paraId="2C5047FA" w14:textId="77777777" w:rsidTr="00B770BE">
        <w:trPr>
          <w:tblHeader/>
          <w:jc w:val="center"/>
        </w:trPr>
        <w:tc>
          <w:tcPr>
            <w:tcW w:w="3273" w:type="dxa"/>
            <w:tcBorders>
              <w:top w:val="single" w:sz="6" w:space="0" w:color="262626"/>
              <w:left w:val="single" w:sz="4" w:space="0" w:color="262626"/>
              <w:bottom w:val="single" w:sz="12" w:space="0" w:color="262626"/>
              <w:right w:val="single" w:sz="12" w:space="0" w:color="000000"/>
            </w:tcBorders>
            <w:shd w:val="clear" w:color="auto" w:fill="E6E6E6"/>
            <w:vAlign w:val="center"/>
          </w:tcPr>
          <w:p w14:paraId="7A9D7B2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TIMEPOINT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vertAlign w:val="superscript"/>
                <w:lang w:eastAsia="zh-CN" w:bidi="ar"/>
              </w:rPr>
              <w:t>b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06899A6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  <w:t>-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t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vertAlign w:val="subscript"/>
                <w:lang w:eastAsia="zh-CN" w:bidi="ar"/>
              </w:rPr>
              <w:t>i</w:t>
            </w:r>
            <w:r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to</w:t>
            </w: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 xml:space="preserve"> 0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67F4123D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>0</w:t>
            </w: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</w:tcPr>
          <w:p w14:paraId="196CA54C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t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vertAlign w:val="subscript"/>
                <w:lang w:eastAsia="zh-CN" w:bidi="ar"/>
              </w:rPr>
              <w:t>1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</w:tcPr>
          <w:p w14:paraId="780E271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t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vertAlign w:val="subscript"/>
                <w:lang w:eastAsia="zh-CN" w:bidi="ar"/>
              </w:rPr>
              <w:t>2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000000"/>
            </w:tcBorders>
            <w:shd w:val="clear" w:color="auto" w:fill="E6E6E6"/>
            <w:vAlign w:val="center"/>
          </w:tcPr>
          <w:p w14:paraId="51FF101F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t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vertAlign w:val="subscript"/>
                <w:lang w:eastAsia="zh-CN" w:bidi="ar"/>
              </w:rPr>
              <w:t>3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411A62E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t</w:t>
            </w: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vertAlign w:val="subscript"/>
                <w:lang w:eastAsia="zh-CN" w:bidi="ar"/>
              </w:rPr>
              <w:t>4</w:t>
            </w:r>
          </w:p>
        </w:tc>
      </w:tr>
      <w:tr w:rsidR="00EB04E6" w14:paraId="7864ED07" w14:textId="77777777" w:rsidTr="00B770BE">
        <w:trPr>
          <w:jc w:val="center"/>
        </w:trPr>
        <w:tc>
          <w:tcPr>
            <w:tcW w:w="3273" w:type="dxa"/>
            <w:tcBorders>
              <w:top w:val="single" w:sz="6" w:space="0" w:color="262626"/>
              <w:left w:val="single" w:sz="4" w:space="0" w:color="262626"/>
              <w:bottom w:val="single" w:sz="12" w:space="0" w:color="262626"/>
              <w:right w:val="single" w:sz="12" w:space="0" w:color="000000"/>
            </w:tcBorders>
            <w:shd w:val="clear" w:color="auto" w:fill="E6E6E6"/>
            <w:vAlign w:val="center"/>
          </w:tcPr>
          <w:p w14:paraId="1EE60D6D" w14:textId="77777777" w:rsidR="00EB04E6" w:rsidRDefault="00EB04E6" w:rsidP="00B770BE">
            <w:pPr>
              <w:wordWrap w:val="0"/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" w:bidi="ar"/>
              </w:rPr>
            </w:pPr>
            <w:r>
              <w:rPr>
                <w:rFonts w:eastAsia="Calibri Light" w:cs="Calibri Light" w:hint="eastAsia"/>
                <w:bCs/>
                <w:color w:val="000000" w:themeColor="text1"/>
                <w:kern w:val="10"/>
                <w:szCs w:val="24"/>
                <w:lang w:eastAsia="zh" w:bidi="ar"/>
              </w:rPr>
              <w:t>Time</w:t>
            </w:r>
            <w:r>
              <w:rPr>
                <w:rFonts w:eastAsia="Calibri Light" w:hAnsi="Calibri Light" w:cs="Calibri Light" w:hint="eastAsia"/>
                <w:bCs/>
                <w:color w:val="000000" w:themeColor="text1"/>
                <w:szCs w:val="24"/>
                <w:lang w:eastAsia="zh" w:bidi="ar"/>
              </w:rPr>
              <w:t xml:space="preserve"> </w:t>
            </w:r>
            <w:r>
              <w:rPr>
                <w:rFonts w:eastAsia="Calibri Light" w:cs="Calibri Light" w:hint="eastAsia"/>
                <w:bCs/>
                <w:color w:val="000000" w:themeColor="text1"/>
                <w:kern w:val="10"/>
                <w:szCs w:val="24"/>
                <w:lang w:eastAsia="zh" w:bidi="ar"/>
              </w:rPr>
              <w:t>window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7A9DCCA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" w:bidi="ar"/>
              </w:rPr>
            </w:pP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-7-0</w:t>
            </w: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" w:bidi="ar"/>
              </w:rPr>
              <w:t xml:space="preserve"> </w:t>
            </w:r>
            <w:r>
              <w:rPr>
                <w:rFonts w:eastAsia="SimSun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d</w:t>
            </w: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lang w:eastAsia="zh" w:bidi="ar"/>
              </w:rPr>
              <w:t>ay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shd w:val="clear" w:color="auto" w:fill="E6E6E6"/>
            <w:vAlign w:val="center"/>
          </w:tcPr>
          <w:p w14:paraId="12C0725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cs="Calibri Light" w:hint="eastAsia"/>
                <w:bCs/>
                <w:i/>
                <w:iCs/>
                <w:color w:val="000000" w:themeColor="text1"/>
                <w:kern w:val="10"/>
                <w:szCs w:val="24"/>
                <w:lang w:eastAsia="zh-CN" w:bidi="ar"/>
              </w:rPr>
              <w:t>d</w:t>
            </w:r>
            <w:r>
              <w:rPr>
                <w:rFonts w:eastAsia="Calibri Light" w:cs="Calibri Light"/>
                <w:bCs/>
                <w:i/>
                <w:iCs/>
                <w:color w:val="000000" w:themeColor="text1"/>
                <w:kern w:val="10"/>
                <w:szCs w:val="24"/>
                <w:lang w:eastAsia="zh-CN" w:bidi="ar"/>
              </w:rPr>
              <w:t>ay</w:t>
            </w:r>
            <w:r>
              <w:rPr>
                <w:rFonts w:eastAsia="Calibri Light" w:hAnsi="Calibri Light" w:cs="Calibri Light"/>
                <w:bCs/>
                <w:i/>
                <w:iCs/>
                <w:color w:val="000000" w:themeColor="text1"/>
                <w:szCs w:val="24"/>
                <w:lang w:eastAsia="zh-CN" w:bidi="ar"/>
              </w:rPr>
              <w:t xml:space="preserve"> 0</w:t>
            </w: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</w:tcPr>
          <w:p w14:paraId="7BEF477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Times New Roman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cs="Times New Roman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14</w:t>
            </w:r>
            <w:r>
              <w:rPr>
                <w:rFonts w:eastAsia="Calibri Light" w:cs="Times New Roman"/>
                <w:bCs/>
                <w:i/>
                <w:color w:val="000000" w:themeColor="text1"/>
                <w:szCs w:val="24"/>
                <w:lang w:eastAsia="zh-CN" w:bidi="ar"/>
              </w:rPr>
              <w:t xml:space="preserve"> ± 1 </w:t>
            </w:r>
            <w:r>
              <w:rPr>
                <w:rFonts w:eastAsia="Calibri Light" w:cs="Times New Roman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d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shd w:val="clear" w:color="auto" w:fill="E6E6E6"/>
            <w:vAlign w:val="center"/>
          </w:tcPr>
          <w:p w14:paraId="2594EA6F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Times New Roman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cs="Times New Roman"/>
                <w:bCs/>
                <w:i/>
                <w:color w:val="000000" w:themeColor="text1"/>
                <w:kern w:val="10"/>
                <w:szCs w:val="24"/>
                <w:lang w:eastAsia="zh" w:bidi="ar"/>
              </w:rPr>
              <w:t>28</w:t>
            </w:r>
            <w:r>
              <w:rPr>
                <w:rFonts w:eastAsia="Calibri Light" w:cs="Times New Roman"/>
                <w:bCs/>
                <w:i/>
                <w:color w:val="000000" w:themeColor="text1"/>
                <w:szCs w:val="24"/>
                <w:lang w:eastAsia="zh-CN" w:bidi="ar"/>
              </w:rPr>
              <w:t xml:space="preserve"> ± 1 </w:t>
            </w:r>
            <w:r>
              <w:rPr>
                <w:rFonts w:eastAsia="Calibri Light" w:cs="Times New Roman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d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000000"/>
            </w:tcBorders>
            <w:shd w:val="clear" w:color="auto" w:fill="E6E6E6"/>
            <w:vAlign w:val="center"/>
          </w:tcPr>
          <w:p w14:paraId="5CF26E4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cs="Times New Roman"/>
                <w:bCs/>
                <w:color w:val="000000" w:themeColor="text1"/>
                <w:kern w:val="10"/>
                <w:szCs w:val="24"/>
                <w:lang w:eastAsia="zh" w:bidi="ar"/>
              </w:rPr>
              <w:t>56</w:t>
            </w:r>
            <w:r>
              <w:rPr>
                <w:rFonts w:eastAsia="Calibri Light" w:cs="Times New Roman"/>
                <w:bCs/>
                <w:color w:val="000000" w:themeColor="text1"/>
                <w:szCs w:val="24"/>
                <w:lang w:eastAsia="zh-CN" w:bidi="ar"/>
              </w:rPr>
              <w:t xml:space="preserve"> ± 1</w:t>
            </w:r>
            <w:r>
              <w:rPr>
                <w:rFonts w:eastAsia="Calibri Light" w:cs="Times New Roman"/>
                <w:bCs/>
                <w:i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Times New Roman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d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8" w:space="0" w:color="262626"/>
            </w:tcBorders>
            <w:shd w:val="clear" w:color="auto" w:fill="E6E6E6"/>
            <w:vAlign w:val="center"/>
          </w:tcPr>
          <w:p w14:paraId="5B7D7E5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lang w:eastAsia="zh" w:bidi="ar"/>
              </w:rPr>
              <w:t>84</w:t>
            </w:r>
            <w:r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  <w:t>±</w:t>
            </w:r>
            <w:r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3</w:t>
            </w:r>
            <w:r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lang w:eastAsia="zh-CN" w:bidi="ar"/>
              </w:rPr>
              <w:t>d</w:t>
            </w:r>
          </w:p>
        </w:tc>
      </w:tr>
      <w:tr w:rsidR="00EB04E6" w14:paraId="259182F7" w14:textId="77777777" w:rsidTr="00B770BE">
        <w:trPr>
          <w:jc w:val="center"/>
        </w:trPr>
        <w:tc>
          <w:tcPr>
            <w:tcW w:w="3273" w:type="dxa"/>
            <w:tcBorders>
              <w:top w:val="single" w:sz="12" w:space="0" w:color="262626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52E6176F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ENROLLMENT</w:t>
            </w:r>
            <w:r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>:</w:t>
            </w:r>
          </w:p>
        </w:tc>
        <w:tc>
          <w:tcPr>
            <w:tcW w:w="1012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601DDAC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45E31B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CA6599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4C8493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42AE1F9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2CFDF44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109E24F2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5A5A0D87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Eligibility</w:t>
            </w:r>
            <w:r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screen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4BC5DF0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010A6B2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7BDC64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66C8F7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5DC8053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5D7C9CF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5840AE80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1DFC0566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Informed</w:t>
            </w:r>
            <w:r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 xml:space="preserve"> 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consent</w:t>
            </w:r>
            <w:r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 xml:space="preserve"> 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6867D75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2BD3B2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092845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FEB89D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3A13081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072958CF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2703717F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44735245" w14:textId="77777777" w:rsidR="00EB04E6" w:rsidRDefault="00EB04E6" w:rsidP="00B770BE">
            <w:pPr>
              <w:wordWrap w:val="0"/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cs="Calibri Light" w:hint="eastAsia"/>
                <w:bCs/>
                <w:color w:val="000000" w:themeColor="text1"/>
                <w:kern w:val="10"/>
                <w:szCs w:val="24"/>
                <w:lang w:eastAsia="zh-CN" w:bidi="ar"/>
              </w:rPr>
              <w:t>Adverse event check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1727FEE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469C11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1821C13D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1FEFD0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0E3DD46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750A4B9B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5277AB71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single" w:sz="12" w:space="0" w:color="262626"/>
              <w:right w:val="single" w:sz="12" w:space="0" w:color="000000"/>
            </w:tcBorders>
            <w:vAlign w:val="center"/>
          </w:tcPr>
          <w:p w14:paraId="4A25D61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Randomization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12" w:space="0" w:color="262626"/>
            </w:tcBorders>
            <w:vAlign w:val="center"/>
          </w:tcPr>
          <w:p w14:paraId="2893696E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12" w:space="0" w:color="262626"/>
            </w:tcBorders>
            <w:vAlign w:val="center"/>
          </w:tcPr>
          <w:p w14:paraId="3A406D7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54B4332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6" w:space="0" w:color="262626"/>
            </w:tcBorders>
            <w:vAlign w:val="center"/>
          </w:tcPr>
          <w:p w14:paraId="201BB04C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12" w:space="0" w:color="262626"/>
              <w:right w:val="single" w:sz="12" w:space="0" w:color="000000"/>
            </w:tcBorders>
            <w:vAlign w:val="center"/>
          </w:tcPr>
          <w:p w14:paraId="6147058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12" w:space="0" w:color="262626"/>
              <w:right w:val="single" w:sz="8" w:space="0" w:color="262626"/>
            </w:tcBorders>
            <w:vAlign w:val="center"/>
          </w:tcPr>
          <w:p w14:paraId="7CAB4B6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549F319F" w14:textId="77777777" w:rsidTr="00B770BE">
        <w:trPr>
          <w:jc w:val="center"/>
        </w:trPr>
        <w:tc>
          <w:tcPr>
            <w:tcW w:w="3273" w:type="dxa"/>
            <w:tcBorders>
              <w:top w:val="single" w:sz="12" w:space="0" w:color="262626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53F8FAC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INTERVENTION</w:t>
            </w: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 xml:space="preserve">/ </w:t>
            </w: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COMPARATOR</w:t>
            </w:r>
            <w:r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>:</w:t>
            </w:r>
          </w:p>
        </w:tc>
        <w:tc>
          <w:tcPr>
            <w:tcW w:w="1012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11B946E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0BE22F5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F3ED626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8AA5CD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2AB7EF9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6D6EF44D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ascii="Calibri Light"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282675AA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7A3F8024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vertAlign w:val="superscript"/>
              </w:rPr>
            </w:pPr>
            <w:r>
              <w:rPr>
                <w:rFonts w:eastAsia="Calibri Light" w:cs="Times New Roman" w:hint="eastAsia"/>
                <w:bCs/>
                <w:color w:val="000000" w:themeColor="text1"/>
                <w:kern w:val="10"/>
                <w:szCs w:val="24"/>
                <w:lang w:eastAsia="zh-CN"/>
              </w:rPr>
              <w:t>crisugabalin</w:t>
            </w:r>
            <w:r>
              <w:rPr>
                <w:rFonts w:eastAsia="Calibri Light" w:cs="Times New Roman" w:hint="eastAsia"/>
                <w:bCs/>
                <w:color w:val="000000" w:themeColor="text1"/>
                <w:kern w:val="10"/>
                <w:szCs w:val="24"/>
                <w:lang w:eastAsia="zh-CN"/>
              </w:rPr>
              <w:t>（</w:t>
            </w:r>
            <w:r>
              <w:rPr>
                <w:rFonts w:eastAsia="Calibri Light" w:cs="Times New Roman" w:hint="eastAsia"/>
                <w:bCs/>
                <w:color w:val="000000" w:themeColor="text1"/>
                <w:kern w:val="10"/>
                <w:szCs w:val="24"/>
                <w:lang w:eastAsia="zh-CN"/>
              </w:rPr>
              <w:t>HSK16149)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vertAlign w:val="superscript"/>
                <w:lang w:eastAsia="zh-CN" w:bidi="ar"/>
              </w:rPr>
              <w:t>c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7123EE0B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0A701DB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Times New Roman"/>
                <w:bCs/>
                <w:noProof/>
                <w:color w:val="000000" w:themeColor="text1"/>
                <w:szCs w:val="24"/>
                <w:lang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816D05" wp14:editId="33403534">
                      <wp:simplePos x="0" y="0"/>
                      <wp:positionH relativeFrom="column">
                        <wp:posOffset>355600</wp:posOffset>
                      </wp:positionH>
                      <wp:positionV relativeFrom="paragraph">
                        <wp:posOffset>60960</wp:posOffset>
                      </wp:positionV>
                      <wp:extent cx="2299335" cy="4445"/>
                      <wp:effectExtent l="0" t="38100" r="5715" b="3365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99335" cy="444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lg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3069217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pt,4.8pt" to="209.0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" strokeweight="1pt">
                      <v:stroke startarrowwidth="wide" endarrow="block" joinstyle="miter"/>
                    </v:line>
                  </w:pict>
                </mc:Fallback>
              </mc:AlternateContent>
            </w: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A301FB1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33C7D99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72AB4E8A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30F0FCFE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" w:bidi="ar"/>
              </w:rPr>
              <w:t>（</w:t>
            </w: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lang w:eastAsia="zh" w:bidi="ar"/>
              </w:rPr>
              <w:t>stop</w:t>
            </w: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" w:bidi="ar"/>
              </w:rPr>
              <w:t>）</w:t>
            </w:r>
          </w:p>
        </w:tc>
      </w:tr>
      <w:tr w:rsidR="00EB04E6" w14:paraId="22CB2207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667CC8FB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vertAlign w:val="superscript"/>
              </w:rPr>
            </w:pPr>
            <w:r>
              <w:rPr>
                <w:rFonts w:eastAsia="Calibri Light" w:cs="Times New Roman" w:hint="eastAsia"/>
                <w:bCs/>
                <w:color w:val="000000" w:themeColor="text1"/>
                <w:kern w:val="10"/>
                <w:szCs w:val="24"/>
                <w:lang w:eastAsia="zh-CN"/>
              </w:rPr>
              <w:t>P</w:t>
            </w:r>
            <w:r>
              <w:rPr>
                <w:rFonts w:eastAsia="Calibri Light" w:cs="Times New Roman"/>
                <w:bCs/>
                <w:color w:val="000000" w:themeColor="text1"/>
                <w:kern w:val="10"/>
                <w:szCs w:val="24"/>
                <w:lang w:eastAsia="zh-CN"/>
              </w:rPr>
              <w:t>lacebo</w:t>
            </w:r>
            <w:r>
              <w:rPr>
                <w:rFonts w:eastAsia="Calibri Light" w:cs="Calibri Light"/>
                <w:bCs/>
                <w:i/>
                <w:color w:val="000000" w:themeColor="text1"/>
                <w:kern w:val="10"/>
                <w:szCs w:val="24"/>
                <w:vertAlign w:val="superscript"/>
                <w:lang w:eastAsia="zh-CN" w:bidi="ar"/>
              </w:rPr>
              <w:t>d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5C37374C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4D5150F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Times New Roman"/>
                <w:bCs/>
                <w:noProof/>
                <w:color w:val="000000" w:themeColor="text1"/>
                <w:szCs w:val="24"/>
                <w:lang w:eastAsia="zh-CN" w:bidi="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45E44E" wp14:editId="31546B10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140335</wp:posOffset>
                      </wp:positionV>
                      <wp:extent cx="2280285" cy="13335"/>
                      <wp:effectExtent l="0" t="25400" r="5715" b="37465"/>
                      <wp:wrapNone/>
                      <wp:docPr id="3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0285" cy="13335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lg" len="med"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72FF7C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7pt,11.05pt" to="208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" strokeweight="1pt">
                      <v:stroke startarrowwidth="wide" endarrow="block" joinstyle="miter"/>
                    </v:line>
                  </w:pict>
                </mc:Fallback>
              </mc:AlternateContent>
            </w: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39B5B29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A05086A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6E20A026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74ACC33E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" w:bidi="ar"/>
              </w:rPr>
              <w:t>（</w:t>
            </w:r>
            <w:r>
              <w:rPr>
                <w:rFonts w:eastAsia="Calibri Light" w:cs="Calibri Light" w:hint="eastAsia"/>
                <w:bCs/>
                <w:i/>
                <w:color w:val="000000" w:themeColor="text1"/>
                <w:kern w:val="10"/>
                <w:szCs w:val="24"/>
                <w:lang w:eastAsia="zh" w:bidi="ar"/>
              </w:rPr>
              <w:t>stop</w:t>
            </w: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" w:bidi="ar"/>
              </w:rPr>
              <w:t>）</w:t>
            </w:r>
          </w:p>
        </w:tc>
      </w:tr>
      <w:tr w:rsidR="00EB04E6" w14:paraId="206D2E84" w14:textId="77777777" w:rsidTr="00B770BE">
        <w:trPr>
          <w:jc w:val="center"/>
        </w:trPr>
        <w:tc>
          <w:tcPr>
            <w:tcW w:w="3273" w:type="dxa"/>
            <w:tcBorders>
              <w:top w:val="single" w:sz="12" w:space="0" w:color="262626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65E52DCC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ASSESSMENTS</w:t>
            </w:r>
            <w:r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 w:bidi="ar"/>
              </w:rPr>
              <w:t>:</w:t>
            </w:r>
          </w:p>
        </w:tc>
        <w:tc>
          <w:tcPr>
            <w:tcW w:w="1012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41AE159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960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3643DEF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4CC5B3A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ED4A933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0F6BB6F0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3255CB83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7C9499BF" w14:textId="77777777" w:rsidTr="00B770BE">
        <w:trPr>
          <w:jc w:val="center"/>
        </w:trPr>
        <w:tc>
          <w:tcPr>
            <w:tcW w:w="3273" w:type="dxa"/>
            <w:tcBorders>
              <w:top w:val="single" w:sz="12" w:space="0" w:color="262626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179E5433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Physical exam</w:t>
            </w:r>
          </w:p>
        </w:tc>
        <w:tc>
          <w:tcPr>
            <w:tcW w:w="1012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3010DEA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2397F8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12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2DD80D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162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6A446B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35" w:type="dxa"/>
            <w:tcBorders>
              <w:top w:val="single" w:sz="12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2739C46E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218" w:type="dxa"/>
            <w:tcBorders>
              <w:top w:val="single" w:sz="12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6E3183A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</w:tr>
      <w:tr w:rsidR="00EB04E6" w14:paraId="17C2D9DA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6BDB2CCB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VAS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5252640D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3DD52DC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648EF3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70E3AB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67EE821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shd w:val="clear" w:color="auto" w:fill="FFFFFF"/>
            <w:vAlign w:val="center"/>
          </w:tcPr>
          <w:p w14:paraId="4401E53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6127BFCD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292C517F" w14:textId="77777777" w:rsidR="00EB04E6" w:rsidRDefault="00EB04E6" w:rsidP="00B770BE">
            <w:pPr>
              <w:wordWrap w:val="0"/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Cough symptom score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43F2BB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267BBB6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3D14EA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FC386FB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4B1E201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5DC1716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737B19D6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4CF5F756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Objective cough   frequency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131E6C3F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12B63BD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489DFBA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FCB7BF8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6C5FDE8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34E9414E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189C7796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549B120A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LCQ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5C0FE7AB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6937636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CECA5C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en-GB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D9FC05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24A1D026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6EBB0ADB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36883B99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45A46B11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HARQ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4FAC402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1E25A48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2525CE2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en-GB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3661578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4F6693F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2D47CCC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11980228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23632ABC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Capsaicin cough sensitivity test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2E6B3315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61937CBA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7224CC1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en-GB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8B5F34F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4743E1A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1234E092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08269ADA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0F976617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PHQ-9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3E34449E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7639271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99D27A0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en-GB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6D05D44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13ACA51F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6147522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  <w:tr w:rsidR="00EB04E6" w14:paraId="378E81A9" w14:textId="77777777" w:rsidTr="00B770BE">
        <w:trPr>
          <w:jc w:val="center"/>
        </w:trPr>
        <w:tc>
          <w:tcPr>
            <w:tcW w:w="3273" w:type="dxa"/>
            <w:tcBorders>
              <w:top w:val="nil"/>
              <w:left w:val="single" w:sz="4" w:space="0" w:color="262626"/>
              <w:bottom w:val="nil"/>
              <w:right w:val="single" w:sz="12" w:space="0" w:color="000000"/>
            </w:tcBorders>
            <w:vAlign w:val="center"/>
          </w:tcPr>
          <w:p w14:paraId="4C0F4F06" w14:textId="77777777" w:rsidR="00EB04E6" w:rsidRDefault="00EB04E6" w:rsidP="00B770BE">
            <w:pPr>
              <w:snapToGrid w:val="0"/>
              <w:spacing w:line="240" w:lineRule="auto"/>
              <w:rPr>
                <w:rFonts w:eastAsia="Calibri Light" w:hAnsi="Calibri Light" w:cs="Calibri Light"/>
                <w:bCs/>
                <w:i/>
                <w:color w:val="000000" w:themeColor="text1"/>
                <w:szCs w:val="24"/>
                <w:lang w:eastAsia="zh-CN" w:bidi="ar"/>
              </w:rPr>
            </w:pPr>
            <w:r>
              <w:rPr>
                <w:rFonts w:eastAsia="Calibri Light" w:hAnsi="Calibri Light" w:cs="Calibri Light" w:hint="eastAsia"/>
                <w:bCs/>
                <w:i/>
                <w:color w:val="000000" w:themeColor="text1"/>
                <w:szCs w:val="24"/>
                <w:lang w:eastAsia="zh-CN" w:bidi="ar"/>
              </w:rPr>
              <w:t>GAD-7</w:t>
            </w:r>
          </w:p>
        </w:tc>
        <w:tc>
          <w:tcPr>
            <w:tcW w:w="1012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12" w:space="0" w:color="262626"/>
            </w:tcBorders>
            <w:vAlign w:val="center"/>
          </w:tcPr>
          <w:p w14:paraId="02576B0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960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12" w:space="0" w:color="262626"/>
            </w:tcBorders>
            <w:vAlign w:val="center"/>
          </w:tcPr>
          <w:p w14:paraId="6EB0C653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</w:rPr>
            </w:pPr>
          </w:p>
        </w:tc>
        <w:tc>
          <w:tcPr>
            <w:tcW w:w="1058" w:type="dxa"/>
            <w:tcBorders>
              <w:top w:val="single" w:sz="6" w:space="0" w:color="262626"/>
              <w:left w:val="single" w:sz="12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0EB54A81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en-GB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162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</w:tcPr>
          <w:p w14:paraId="5BF7F414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hAnsi="Calibri Light" w:cs="Calibri Light"/>
                <w:bCs/>
                <w:color w:val="000000" w:themeColor="text1"/>
                <w:szCs w:val="24"/>
                <w:lang w:eastAsia="zh-CN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035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12" w:space="0" w:color="000000"/>
            </w:tcBorders>
            <w:vAlign w:val="center"/>
          </w:tcPr>
          <w:p w14:paraId="525B8C77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  <w:tc>
          <w:tcPr>
            <w:tcW w:w="1218" w:type="dxa"/>
            <w:tcBorders>
              <w:top w:val="single" w:sz="6" w:space="0" w:color="262626"/>
              <w:left w:val="single" w:sz="12" w:space="0" w:color="000000"/>
              <w:bottom w:val="single" w:sz="6" w:space="0" w:color="262626"/>
              <w:right w:val="single" w:sz="8" w:space="0" w:color="262626"/>
            </w:tcBorders>
            <w:vAlign w:val="center"/>
          </w:tcPr>
          <w:p w14:paraId="1D288BF9" w14:textId="77777777" w:rsidR="00EB04E6" w:rsidRDefault="00EB04E6" w:rsidP="00B770BE">
            <w:pPr>
              <w:snapToGrid w:val="0"/>
              <w:spacing w:line="240" w:lineRule="auto"/>
              <w:jc w:val="center"/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</w:pPr>
            <w:r>
              <w:rPr>
                <w:rFonts w:eastAsia="Calibri Light" w:cs="Calibri Light"/>
                <w:bCs/>
                <w:color w:val="000000" w:themeColor="text1"/>
                <w:kern w:val="10"/>
                <w:szCs w:val="24"/>
                <w:lang w:eastAsia="zh-CN" w:bidi="ar"/>
              </w:rPr>
              <w:t>X</w:t>
            </w:r>
          </w:p>
        </w:tc>
      </w:tr>
    </w:tbl>
    <w:p w14:paraId="7110FEB1" w14:textId="77777777" w:rsidR="00EB04E6" w:rsidRDefault="00EB04E6" w:rsidP="00EB04E6">
      <w:r>
        <w:rPr>
          <w:i/>
        </w:rPr>
        <w:t>Notes: a Recommended content can be displayed using various schematic formats. b List target timepoints and acceptable time windows in this row. c Arrow indicates continuous delivery of the intervention. d Example illustrates delivery of the comparator at discrete timepoints.</w:t>
      </w:r>
    </w:p>
    <w:p w14:paraId="3407C563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E6"/>
    <w:rsid w:val="000C4033"/>
    <w:rsid w:val="00173ED8"/>
    <w:rsid w:val="002F50B1"/>
    <w:rsid w:val="004B42CB"/>
    <w:rsid w:val="005E772C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B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1EFA3"/>
  <w15:chartTrackingRefBased/>
  <w15:docId w15:val="{3D055CC3-168A-48D0-BB5E-CFE44DB8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4E6"/>
    <w:pPr>
      <w:spacing w:after="0" w:line="48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4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4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4E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4E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4E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4E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4E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4E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4E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4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4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4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4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4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4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4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4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4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4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04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4E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04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4E6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04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4E6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04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4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4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4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2026-08-12T05:59:00Z</dcterms:created>
  <dcterms:modified xsi:type="dcterms:W3CDTF">2026-08-12T05:59:00Z</dcterms:modified>
</cp:coreProperties>
</file>