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56EB1">
      <w:pPr>
        <w:jc w:val="center"/>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rPr>
        <w:t>S</w:t>
      </w:r>
      <w:r>
        <w:rPr>
          <w:rFonts w:ascii="Times New Roman" w:hAnsi="Times New Roman" w:cs="Times New Roman"/>
          <w:b/>
          <w:bCs/>
          <w:sz w:val="24"/>
          <w:szCs w:val="24"/>
        </w:rPr>
        <w:t>upplementary m</w:t>
      </w:r>
      <w:r>
        <w:rPr>
          <w:rFonts w:hint="eastAsia" w:ascii="Times New Roman" w:hAnsi="Times New Roman" w:cs="Times New Roman"/>
          <w:b/>
          <w:bCs/>
          <w:sz w:val="24"/>
          <w:szCs w:val="24"/>
          <w:lang w:val="en-US" w:eastAsia="zh-CN"/>
        </w:rPr>
        <w:t>ater</w:t>
      </w:r>
      <w:r>
        <w:rPr>
          <w:rFonts w:hint="default" w:ascii="Times New Roman" w:hAnsi="Times New Roman" w:cs="Times New Roman"/>
          <w:b/>
          <w:bCs/>
          <w:sz w:val="24"/>
          <w:szCs w:val="24"/>
          <w:lang w:val="en-US" w:eastAsia="zh-CN"/>
        </w:rPr>
        <w:t>ial</w:t>
      </w:r>
    </w:p>
    <w:p w14:paraId="4A782798">
      <w:pPr>
        <w:jc w:val="center"/>
        <w:rPr>
          <w:rFonts w:hint="eastAsia" w:ascii="Times New Roman" w:hAnsi="Times New Roman" w:cs="Times New Roman"/>
          <w:b/>
          <w:bCs/>
          <w:sz w:val="24"/>
          <w:szCs w:val="24"/>
        </w:rPr>
      </w:pPr>
    </w:p>
    <w:p w14:paraId="7FDE15B3">
      <w:pPr>
        <w:jc w:val="both"/>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rPr>
        <w:t>S</w:t>
      </w:r>
      <w:r>
        <w:rPr>
          <w:rFonts w:ascii="Times New Roman" w:hAnsi="Times New Roman" w:cs="Times New Roman"/>
          <w:b/>
          <w:bCs/>
          <w:sz w:val="24"/>
          <w:szCs w:val="24"/>
        </w:rPr>
        <w:t xml:space="preserve">upplementary </w:t>
      </w:r>
      <w:r>
        <w:rPr>
          <w:rFonts w:hint="eastAsia" w:ascii="Times New Roman" w:hAnsi="Times New Roman" w:cs="Times New Roman"/>
          <w:b/>
          <w:bCs/>
          <w:sz w:val="24"/>
          <w:szCs w:val="24"/>
          <w:lang w:val="en-US" w:eastAsia="zh-CN"/>
        </w:rPr>
        <w:t>text</w:t>
      </w:r>
    </w:p>
    <w:p w14:paraId="02E859DE">
      <w:pPr>
        <w:jc w:val="both"/>
        <w:rPr>
          <w:rFonts w:ascii="Times New Roman" w:hAnsi="Times New Roman" w:cs="Times New Roman"/>
          <w:b/>
          <w:bCs/>
          <w:sz w:val="24"/>
          <w:szCs w:val="24"/>
        </w:rPr>
      </w:pPr>
    </w:p>
    <w:p w14:paraId="6F853303">
      <w:pPr>
        <w:pStyle w:val="12"/>
        <w:numPr>
          <w:ilvl w:val="0"/>
          <w:numId w:val="1"/>
        </w:numPr>
        <w:snapToGrid w:val="0"/>
        <w:spacing w:line="240" w:lineRule="auto"/>
        <w:ind w:firstLineChars="0"/>
        <w:contextualSpacing/>
        <w:rPr>
          <w:rFonts w:hint="default" w:ascii="Times New Roman" w:hAnsi="Times New Roman" w:cs="Times New Roman" w:eastAsiaTheme="minorEastAsia"/>
          <w:b/>
          <w:bCs/>
          <w:sz w:val="24"/>
          <w:szCs w:val="24"/>
          <w:lang w:val="en-US" w:eastAsia="zh-CN"/>
        </w:rPr>
      </w:pPr>
      <w:r>
        <w:rPr>
          <w:rFonts w:ascii="Times New Roman" w:hAnsi="Times New Roman" w:cs="Times New Roman"/>
          <w:b/>
          <w:bCs/>
          <w:sz w:val="24"/>
          <w:szCs w:val="24"/>
        </w:rPr>
        <w:t>Quality control of neuroimaging data</w:t>
      </w:r>
    </w:p>
    <w:p w14:paraId="5398A78C">
      <w:pPr>
        <w:pStyle w:val="12"/>
        <w:numPr>
          <w:ilvl w:val="0"/>
          <w:numId w:val="0"/>
        </w:numPr>
        <w:snapToGrid w:val="0"/>
        <w:spacing w:line="240" w:lineRule="auto"/>
        <w:contextualSpacing/>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Visual inspection was performed before image data preprocessing to ensure quality. All images with motion artifacts were excluded. Our two physicians reviewed the processed neuroimaging data. When abnormalities were detected in subjects, we first identified the cause and rerun the preprocessing workflow after corrections. Key issues included poor tissue segmentation and inaccurate removal of non-brain tissue. If newly acquired preprocessed MRI images still showed problems, the subject was excluded.</w:t>
      </w:r>
    </w:p>
    <w:p w14:paraId="1BB491B1">
      <w:pPr>
        <w:pStyle w:val="12"/>
        <w:numPr>
          <w:ilvl w:val="0"/>
          <w:numId w:val="0"/>
        </w:numPr>
        <w:snapToGrid w:val="0"/>
        <w:spacing w:line="240" w:lineRule="auto"/>
        <w:contextualSpacing/>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Then, the Euler number is calculated for the segmented results. In the recon-all process of FreeSurfer, the tessellation step may produce holes and handles, which are saved in the</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eastAsiaTheme="minorEastAsia"/>
          <w:b w:val="0"/>
          <w:bCs w:val="0"/>
          <w:sz w:val="24"/>
          <w:szCs w:val="24"/>
          <w:lang w:val="en-US" w:eastAsia="zh-CN"/>
        </w:rPr>
        <w:t>h.orig.nofix file. The Euler number is calculated by determining the</w:t>
      </w:r>
      <w:r>
        <w:rPr>
          <w:rFonts w:hint="default" w:ascii="Times New Roman" w:hAnsi="Times New Roman" w:cs="Times New Roman"/>
          <w:b w:val="0"/>
          <w:bCs w:val="0"/>
          <w:sz w:val="24"/>
          <w:szCs w:val="24"/>
          <w:lang w:val="en-US" w:eastAsia="zh-CN"/>
        </w:rPr>
        <w:t xml:space="preserve"> genus</w:t>
      </w:r>
      <w:r>
        <w:rPr>
          <w:rFonts w:hint="default" w:ascii="Times New Roman" w:hAnsi="Times New Roman" w:cs="Times New Roman" w:eastAsiaTheme="minorEastAsia"/>
          <w:b w:val="0"/>
          <w:bCs w:val="0"/>
          <w:sz w:val="24"/>
          <w:szCs w:val="24"/>
          <w:lang w:val="en-US" w:eastAsia="zh-CN"/>
        </w:rPr>
        <w:t xml:space="preserve"> using the formula </w:t>
      </w:r>
      <m:oMath>
        <m:r>
          <m:rPr/>
          <w:rPr>
            <w:rFonts w:hint="default" w:ascii="DejaVu Math TeX Gyre" w:hAnsi="DejaVu Math TeX Gyre" w:cs="Times New Roman"/>
            <w:kern w:val="2"/>
            <w:sz w:val="24"/>
            <w:szCs w:val="24"/>
            <w:lang w:val="en-US" w:eastAsia="zh-CN" w:bidi="ar-SA"/>
          </w:rPr>
          <m:t>x=2−2g</m:t>
        </m:r>
      </m:oMath>
      <w:r>
        <w:rPr>
          <w:rFonts w:hint="default" w:ascii="Times New Roman" w:hAnsi="Times New Roman" w:cs="Times New Roman" w:eastAsiaTheme="minorEastAsia"/>
          <w:b w:val="0"/>
          <w:bCs w:val="0"/>
          <w:sz w:val="24"/>
          <w:szCs w:val="24"/>
          <w:lang w:val="en-US" w:eastAsia="zh-CN"/>
        </w:rPr>
        <w:t>. A higher Euler number (less negative) indicates better quality of FreeSurfer cortical reconstruction data. Since the Euler number varies among different populations (such as adolescents and adults) and across different scanning devices and sequences, there is no fixed threshold. In this study, combining the device and common practices, -</w:t>
      </w:r>
      <w:r>
        <w:rPr>
          <w:rFonts w:hint="default" w:ascii="Times New Roman" w:hAnsi="Times New Roman" w:cs="Times New Roman"/>
          <w:b w:val="0"/>
          <w:bCs w:val="0"/>
          <w:sz w:val="24"/>
          <w:szCs w:val="24"/>
          <w:lang w:val="en-US" w:eastAsia="zh-CN"/>
        </w:rPr>
        <w:t>2</w:t>
      </w:r>
      <w:r>
        <w:rPr>
          <w:rFonts w:hint="default" w:ascii="Times New Roman" w:hAnsi="Times New Roman" w:cs="Times New Roman" w:eastAsiaTheme="minorEastAsia"/>
          <w:b w:val="0"/>
          <w:bCs w:val="0"/>
          <w:sz w:val="24"/>
          <w:szCs w:val="24"/>
          <w:lang w:val="en-US" w:eastAsia="zh-CN"/>
        </w:rPr>
        <w:t>70 was chosen as the threshold.</w:t>
      </w:r>
    </w:p>
    <w:p w14:paraId="59AACBE9">
      <w:pPr>
        <w:pStyle w:val="12"/>
        <w:numPr>
          <w:ilvl w:val="0"/>
          <w:numId w:val="0"/>
        </w:numPr>
        <w:snapToGrid w:val="0"/>
        <w:spacing w:line="240" w:lineRule="auto"/>
        <w:ind w:leftChars="0"/>
        <w:contextualSpacing/>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 xml:space="preserve">After quality control, the study included 134 </w:t>
      </w:r>
      <w:r>
        <w:rPr>
          <w:rFonts w:hint="default" w:ascii="Times New Roman" w:hAnsi="Times New Roman" w:cs="Times New Roman"/>
          <w:b w:val="0"/>
          <w:bCs w:val="0"/>
          <w:sz w:val="24"/>
          <w:szCs w:val="24"/>
          <w:lang w:val="en-US" w:eastAsia="zh-CN"/>
        </w:rPr>
        <w:t xml:space="preserve">MDD </w:t>
      </w:r>
      <w:r>
        <w:rPr>
          <w:rFonts w:hint="default" w:ascii="Times New Roman" w:hAnsi="Times New Roman" w:cs="Times New Roman" w:eastAsiaTheme="minorEastAsia"/>
          <w:b w:val="0"/>
          <w:bCs w:val="0"/>
          <w:sz w:val="24"/>
          <w:szCs w:val="24"/>
          <w:lang w:val="en-US" w:eastAsia="zh-CN"/>
        </w:rPr>
        <w:t>patients with</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eastAsiaTheme="minorEastAsia"/>
          <w:b w:val="0"/>
          <w:bCs w:val="0"/>
          <w:sz w:val="24"/>
          <w:szCs w:val="24"/>
          <w:lang w:val="en-US" w:eastAsia="zh-CN"/>
        </w:rPr>
        <w:t xml:space="preserve">NSSI and 107 patients without NSSI, as detailed in Supplementary </w:t>
      </w:r>
      <w:r>
        <w:rPr>
          <w:rFonts w:hint="default" w:ascii="Times New Roman" w:hAnsi="Times New Roman" w:cs="Times New Roman"/>
          <w:b w:val="0"/>
          <w:bCs w:val="0"/>
          <w:sz w:val="24"/>
          <w:szCs w:val="24"/>
          <w:lang w:val="en-US" w:eastAsia="zh-CN"/>
        </w:rPr>
        <w:t>S</w:t>
      </w:r>
      <w:r>
        <w:rPr>
          <w:rFonts w:hint="eastAsia" w:ascii="Times New Roman" w:hAnsi="Times New Roman" w:cs="Times New Roman"/>
          <w:b w:val="0"/>
          <w:bCs w:val="0"/>
          <w:sz w:val="24"/>
          <w:szCs w:val="24"/>
          <w:lang w:val="en-US" w:eastAsia="zh-CN"/>
        </w:rPr>
        <w:t>heet</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b w:val="0"/>
          <w:bCs w:val="0"/>
          <w:sz w:val="24"/>
          <w:szCs w:val="24"/>
          <w:lang w:val="en-US" w:eastAsia="zh-CN"/>
        </w:rPr>
        <w:t>S</w:t>
      </w:r>
      <w:r>
        <w:rPr>
          <w:rFonts w:hint="default" w:ascii="Times New Roman" w:hAnsi="Times New Roman" w:cs="Times New Roman" w:eastAsiaTheme="minorEastAsia"/>
          <w:b w:val="0"/>
          <w:bCs w:val="0"/>
          <w:sz w:val="24"/>
          <w:szCs w:val="24"/>
          <w:lang w:val="en-US" w:eastAsia="zh-CN"/>
        </w:rPr>
        <w:t>1.</w:t>
      </w:r>
    </w:p>
    <w:p w14:paraId="1A11CE20">
      <w:pPr>
        <w:pStyle w:val="12"/>
        <w:numPr>
          <w:ilvl w:val="0"/>
          <w:numId w:val="0"/>
        </w:numPr>
        <w:snapToGrid w:val="0"/>
        <w:spacing w:line="240" w:lineRule="auto"/>
        <w:ind w:leftChars="0"/>
        <w:contextualSpacing/>
        <w:rPr>
          <w:rFonts w:hint="default" w:ascii="Times New Roman" w:hAnsi="Times New Roman" w:cs="Times New Roman" w:eastAsiaTheme="minorEastAsia"/>
          <w:b/>
          <w:bCs/>
          <w:sz w:val="24"/>
          <w:szCs w:val="24"/>
          <w:lang w:val="en-US" w:eastAsia="zh-CN"/>
        </w:rPr>
      </w:pPr>
    </w:p>
    <w:p w14:paraId="56479ABD">
      <w:pPr>
        <w:pStyle w:val="12"/>
        <w:widowControl/>
        <w:numPr>
          <w:ilvl w:val="0"/>
          <w:numId w:val="1"/>
        </w:numPr>
        <w:snapToGrid w:val="0"/>
        <w:spacing w:line="240" w:lineRule="auto"/>
        <w:ind w:firstLineChars="0"/>
        <w:contextualSpacing/>
        <w:rPr>
          <w:rFonts w:hint="default" w:ascii="Times New Roman Bold" w:hAnsi="Times New Roman Bold" w:cs="Times New Roman Bold" w:eastAsiaTheme="minorEastAsia"/>
          <w:b/>
          <w:bCs/>
          <w:sz w:val="24"/>
          <w:szCs w:val="24"/>
          <w:lang w:val="en-US" w:eastAsia="zh-CN"/>
        </w:rPr>
      </w:pPr>
      <w:r>
        <w:rPr>
          <w:rFonts w:hint="default" w:ascii="Times New Roman Bold" w:hAnsi="Times New Roman Bold" w:cs="Times New Roman Bold"/>
          <w:b/>
          <w:bCs/>
          <w:sz w:val="24"/>
          <w:szCs w:val="24"/>
        </w:rPr>
        <w:t>Details of M</w:t>
      </w:r>
      <w:r>
        <w:rPr>
          <w:rFonts w:hint="default" w:ascii="Times New Roman Bold" w:hAnsi="Times New Roman Bold" w:cs="Times New Roman Bold"/>
          <w:b/>
          <w:bCs/>
          <w:sz w:val="24"/>
          <w:szCs w:val="24"/>
          <w:lang w:val="en-US" w:eastAsia="zh-CN"/>
        </w:rPr>
        <w:t>IND</w:t>
      </w:r>
      <w:r>
        <w:rPr>
          <w:rFonts w:hint="default" w:ascii="Times New Roman Bold" w:hAnsi="Times New Roman Bold" w:cs="Times New Roman Bold"/>
          <w:b/>
          <w:bCs/>
          <w:sz w:val="24"/>
          <w:szCs w:val="24"/>
        </w:rPr>
        <w:t xml:space="preserve"> gradient construction</w:t>
      </w:r>
    </w:p>
    <w:p w14:paraId="6448A719">
      <w:pPr>
        <w:keepNext w:val="0"/>
        <w:keepLines w:val="0"/>
        <w:widowControl/>
        <w:suppressLineNumbers w:val="0"/>
        <w:jc w:val="both"/>
        <w:rPr>
          <w:rFonts w:hint="default" w:ascii="Times New Roman Regular" w:hAnsi="Times New Roman Regular" w:eastAsia="HardingText-Regular" w:cs="Times New Roman Regular"/>
          <w:color w:val="000000"/>
          <w:kern w:val="0"/>
          <w:sz w:val="24"/>
          <w:szCs w:val="24"/>
          <w:lang w:val="en-US" w:eastAsia="zh-CN" w:bidi="ar"/>
        </w:rPr>
      </w:pPr>
      <w:r>
        <w:rPr>
          <w:rFonts w:hint="default" w:ascii="Times New Roman Regular" w:hAnsi="Times New Roman Regular" w:eastAsia="Times New Roman Regular" w:cs="Times New Roman Regular"/>
          <w:i w:val="0"/>
          <w:iCs w:val="0"/>
          <w:caps w:val="0"/>
          <w:color w:val="000000"/>
          <w:spacing w:val="0"/>
          <w:kern w:val="0"/>
          <w:sz w:val="24"/>
          <w:szCs w:val="24"/>
          <w:shd w:val="clear" w:fill="FFFFFF"/>
          <w:lang w:val="en-US" w:eastAsia="zh-CN" w:bidi="ar"/>
        </w:rPr>
        <w:t xml:space="preserve">MIND construction: As input data, we employed high-resolution mesh reconstructions of the cortical surface, generated from T1-weighted MRI scans via FreeSurfer's `recon-all` command. This surface comprises 163,842 vertices per hemisphere within the fsaverage template. </w:t>
      </w:r>
      <w:r>
        <w:rPr>
          <w:rFonts w:hint="default" w:ascii="Times New Roman Regular" w:hAnsi="Times New Roman Regular" w:eastAsia="HardingText-Regular" w:cs="Times New Roman Regular"/>
          <w:color w:val="000000"/>
          <w:kern w:val="0"/>
          <w:sz w:val="24"/>
          <w:szCs w:val="24"/>
          <w:lang w:val="en-US" w:eastAsia="zh-CN" w:bidi="ar"/>
        </w:rPr>
        <w:t xml:space="preserve">Each vertex was characterized by five structural MRI features: CT, SA, Vol, MC and SD. To estimate the similarity between cortical areas, we standardized each MRI feature across all vertices and then aggregated all the MRI metrics for all vertices within each cortical area (defined by D-K 308 atlas) to form a regional multivariate distribution. Next we compiled a pairwise distance matrix using a </w:t>
      </w:r>
      <w:r>
        <w:rPr>
          <w:rFonts w:hint="default" w:ascii="Times New Roman Regular" w:hAnsi="Times New Roman Regular" w:eastAsia="HardingText-RegularItalic" w:cs="Times New Roman Regular"/>
          <w:i/>
          <w:iCs/>
          <w:color w:val="000000"/>
          <w:kern w:val="0"/>
          <w:sz w:val="24"/>
          <w:szCs w:val="24"/>
          <w:lang w:val="en-US" w:eastAsia="zh-CN" w:bidi="ar"/>
        </w:rPr>
        <w:t>k</w:t>
      </w:r>
      <w:r>
        <w:rPr>
          <w:rFonts w:hint="default" w:ascii="Times New Roman Regular" w:hAnsi="Times New Roman Regular" w:eastAsia="HardingText-Regular" w:cs="Times New Roman Regular"/>
          <w:color w:val="000000"/>
          <w:kern w:val="0"/>
          <w:sz w:val="24"/>
          <w:szCs w:val="24"/>
          <w:lang w:val="en-US" w:eastAsia="zh-CN" w:bidi="ar"/>
        </w:rPr>
        <w:t xml:space="preserve">-nearest neighbor density algorithm to estimate the symmetrized KL divergence(known as Jeffrey’s divergence) between each pair of regional multivariate distributions. Finally, applying the formula </w:t>
      </w:r>
      <m:oMath>
        <m:r>
          <m:rPr>
            <m:nor/>
          </m:rPr>
          <w:rPr>
            <w:rFonts w:hint="default" w:ascii="DejaVu Math TeX Gyre" w:hAnsi="DejaVu Math TeX Gyre" w:eastAsia="HardingText-Regular" w:cs="Times New Roman Regular"/>
            <w:i/>
            <w:color w:val="000000"/>
            <w:kern w:val="0"/>
            <w:sz w:val="24"/>
            <w:szCs w:val="24"/>
            <w:lang w:val="en-US" w:eastAsia="zh-CN" w:bidi="ar"/>
          </w:rPr>
          <m:t>MIND</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r>
          <m:rPr>
            <m:nor/>
          </m:rPr>
          <w:rPr>
            <w:rFonts w:hint="default" w:ascii="DejaVu Math TeX Gyre" w:hAnsi="DejaVu Math TeX Gyre" w:eastAsia="HardingText-Regular" w:cs="Times New Roman Regular"/>
            <w:i/>
            <w:color w:val="000000"/>
            <w:kern w:val="0"/>
            <w:sz w:val="24"/>
            <w:szCs w:val="24"/>
            <w:lang w:val="en-US" w:eastAsia="zh-CN" w:bidi="ar"/>
          </w:rPr>
          <m:t>a</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r>
          <m:rPr>
            <m:nor/>
          </m:rPr>
          <w:rPr>
            <w:rFonts w:hint="default" w:ascii="DejaVu Math TeX Gyre" w:hAnsi="DejaVu Math TeX Gyre" w:eastAsia="HardingText-Regular" w:cs="Times New Roman Regular"/>
            <w:i/>
            <w:color w:val="000000"/>
            <w:kern w:val="0"/>
            <w:sz w:val="24"/>
            <w:szCs w:val="24"/>
            <w:lang w:val="en-US" w:eastAsia="zh-CN" w:bidi="ar"/>
          </w:rPr>
          <m:t>b</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f>
          <m:fPr>
            <m:ctrlPr>
              <w:rPr>
                <w:rFonts w:hint="default" w:ascii="DejaVu Math TeX Gyre" w:hAnsi="DejaVu Math TeX Gyre" w:eastAsia="HardingText-Regular" w:cs="Times New Roman Regular"/>
                <w:i/>
                <w:color w:val="000000"/>
                <w:kern w:val="0"/>
                <w:sz w:val="24"/>
                <w:szCs w:val="24"/>
                <w:lang w:val="en-US" w:eastAsia="zh-CN" w:bidi="ar"/>
              </w:rPr>
            </m:ctrlPr>
          </m:fPr>
          <m:num>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1</m:t>
            </m:r>
            <m:ctrlPr>
              <w:rPr>
                <w:rFonts w:hint="default" w:ascii="DejaVu Math TeX Gyre" w:hAnsi="DejaVu Math TeX Gyre" w:eastAsia="HardingText-Regular" w:cs="Times New Roman Regular"/>
                <w:i/>
                <w:color w:val="000000"/>
                <w:kern w:val="0"/>
                <w:sz w:val="24"/>
                <w:szCs w:val="24"/>
                <w:lang w:val="en-US" w:eastAsia="zh-CN" w:bidi="ar"/>
              </w:rPr>
            </m:ctrlPr>
          </m:num>
          <m:den>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1+</m:t>
            </m:r>
            <m:r>
              <m:rPr>
                <m:nor/>
              </m:rPr>
              <w:rPr>
                <w:rFonts w:hint="default" w:ascii="DejaVu Math TeX Gyre" w:hAnsi="DejaVu Math TeX Gyre" w:eastAsia="HardingText-Regular" w:cs="Times New Roman Regular"/>
                <w:i/>
                <w:color w:val="000000"/>
                <w:kern w:val="0"/>
                <w:sz w:val="24"/>
                <w:szCs w:val="24"/>
                <w:lang w:val="en-US" w:eastAsia="zh-CN" w:bidi="ar"/>
              </w:rPr>
              <m:t>KL</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r>
              <m:rPr>
                <m:nor/>
              </m:rPr>
              <w:rPr>
                <w:rFonts w:hint="default" w:ascii="DejaVu Math TeX Gyre" w:hAnsi="DejaVu Math TeX Gyre" w:eastAsia="HardingText-Regular" w:cs="Times New Roman Regular"/>
                <w:i/>
                <w:color w:val="000000"/>
                <w:kern w:val="0"/>
                <w:sz w:val="24"/>
                <w:szCs w:val="24"/>
                <w:lang w:val="en-US" w:eastAsia="zh-CN" w:bidi="ar"/>
              </w:rPr>
              <m:t>a</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r>
              <m:rPr>
                <m:nor/>
              </m:rPr>
              <w:rPr>
                <w:rFonts w:hint="default" w:ascii="DejaVu Math TeX Gyre" w:hAnsi="DejaVu Math TeX Gyre" w:eastAsia="HardingText-Regular" w:cs="Times New Roman Regular"/>
                <w:i/>
                <w:color w:val="000000"/>
                <w:kern w:val="0"/>
                <w:sz w:val="24"/>
                <w:szCs w:val="24"/>
                <w:lang w:val="en-US" w:eastAsia="zh-CN" w:bidi="ar"/>
              </w:rPr>
              <m:t>b</m:t>
            </m:r>
            <m:r>
              <m:rPr>
                <m:nor/>
                <m:sty m:val="p"/>
              </m:rPr>
              <w:rPr>
                <w:rFonts w:hint="default" w:ascii="DejaVu Math TeX Gyre" w:hAnsi="DejaVu Math TeX Gyre" w:eastAsia="HardingText-Regular" w:cs="Times New Roman Regular"/>
                <w:b w:val="0"/>
                <w:i w:val="0"/>
                <w:color w:val="000000"/>
                <w:kern w:val="0"/>
                <w:sz w:val="24"/>
                <w:szCs w:val="24"/>
                <w:lang w:val="en-US" w:eastAsia="zh-CN" w:bidi="ar"/>
              </w:rPr>
              <m:t>)</m:t>
            </m:r>
            <m:ctrlPr>
              <w:rPr>
                <w:rFonts w:hint="default" w:ascii="DejaVu Math TeX Gyre" w:hAnsi="DejaVu Math TeX Gyre" w:eastAsia="HardingText-Regular" w:cs="Times New Roman Regular"/>
                <w:i/>
                <w:color w:val="000000"/>
                <w:kern w:val="0"/>
                <w:sz w:val="24"/>
                <w:szCs w:val="24"/>
                <w:lang w:val="en-US" w:eastAsia="zh-CN" w:bidi="ar"/>
              </w:rPr>
            </m:ctrlPr>
          </m:den>
        </m:f>
      </m:oMath>
      <w:r>
        <w:rPr>
          <w:rFonts w:hint="default" w:ascii="Times New Roman Regular" w:hAnsi="Times New Roman Regular" w:eastAsia="HardingText-Regular" w:cs="Times New Roman Regular"/>
          <w:i w:val="0"/>
          <w:color w:val="000000"/>
          <w:kern w:val="0"/>
          <w:sz w:val="24"/>
          <w:szCs w:val="24"/>
          <w:lang w:val="en-US" w:eastAsia="zh-CN" w:bidi="ar"/>
        </w:rPr>
        <w:t xml:space="preserve">, </w:t>
      </w:r>
      <w:r>
        <w:rPr>
          <w:rFonts w:hint="default" w:ascii="Times New Roman Regular" w:hAnsi="Times New Roman Regular" w:eastAsia="HardingText-Regular" w:cs="Times New Roman Regular"/>
          <w:color w:val="000000"/>
          <w:kern w:val="0"/>
          <w:sz w:val="24"/>
          <w:szCs w:val="24"/>
          <w:lang w:val="en-US" w:eastAsia="zh-CN" w:bidi="ar"/>
        </w:rPr>
        <w:t xml:space="preserve">we transformed the KL divergence </w:t>
      </w:r>
      <w:r>
        <w:rPr>
          <w:rFonts w:hint="default" w:ascii="Times New Roman Regular" w:hAnsi="Times New Roman Regular" w:eastAsia="HardingText-RegularItalic" w:cs="Times New Roman Regular"/>
          <w:i/>
          <w:iCs/>
          <w:color w:val="000000"/>
          <w:kern w:val="0"/>
          <w:sz w:val="24"/>
          <w:szCs w:val="24"/>
          <w:lang w:val="en-US" w:eastAsia="zh-CN" w:bidi="ar"/>
        </w:rPr>
        <w:t>KL</w:t>
      </w:r>
      <w:r>
        <w:rPr>
          <w:rFonts w:hint="default" w:ascii="Times New Roman Regular" w:hAnsi="Times New Roman Regular" w:eastAsia="HardingText-Regular" w:cs="Times New Roman Regular"/>
          <w:color w:val="000000"/>
          <w:kern w:val="0"/>
          <w:sz w:val="24"/>
          <w:szCs w:val="24"/>
          <w:lang w:val="en-US" w:eastAsia="zh-CN" w:bidi="ar"/>
        </w:rPr>
        <w:t>(</w:t>
      </w:r>
      <w:r>
        <w:rPr>
          <w:rFonts w:hint="default" w:ascii="Times New Roman Regular" w:hAnsi="Times New Roman Regular" w:eastAsia="HardingText-RegularItalic" w:cs="Times New Roman Regular"/>
          <w:i/>
          <w:iCs/>
          <w:color w:val="000000"/>
          <w:kern w:val="0"/>
          <w:sz w:val="24"/>
          <w:szCs w:val="24"/>
          <w:lang w:val="en-US" w:eastAsia="zh-CN" w:bidi="ar"/>
        </w:rPr>
        <w:t>a</w:t>
      </w:r>
      <w:r>
        <w:rPr>
          <w:rFonts w:hint="default" w:ascii="Times New Roman Regular" w:hAnsi="Times New Roman Regular" w:eastAsia="HardingText-Regular" w:cs="Times New Roman Regular"/>
          <w:color w:val="000000"/>
          <w:kern w:val="0"/>
          <w:sz w:val="24"/>
          <w:szCs w:val="24"/>
          <w:lang w:val="en-US" w:eastAsia="zh-CN" w:bidi="ar"/>
        </w:rPr>
        <w:t>,</w:t>
      </w:r>
      <w:r>
        <w:rPr>
          <w:rFonts w:hint="default" w:ascii="Times New Roman Regular" w:hAnsi="Times New Roman Regular" w:eastAsia="HardingText-RegularItalic" w:cs="Times New Roman Regular"/>
          <w:i/>
          <w:iCs/>
          <w:color w:val="000000"/>
          <w:kern w:val="0"/>
          <w:sz w:val="24"/>
          <w:szCs w:val="24"/>
          <w:lang w:val="en-US" w:eastAsia="zh-CN" w:bidi="ar"/>
        </w:rPr>
        <w:t>b</w:t>
      </w:r>
      <w:r>
        <w:rPr>
          <w:rFonts w:hint="default" w:ascii="Times New Roman Regular" w:hAnsi="Times New Roman Regular" w:eastAsia="HardingText-Regular" w:cs="Times New Roman Regular"/>
          <w:color w:val="000000"/>
          <w:kern w:val="0"/>
          <w:sz w:val="24"/>
          <w:szCs w:val="24"/>
          <w:lang w:val="en-US" w:eastAsia="zh-CN" w:bidi="ar"/>
        </w:rPr>
        <w:t xml:space="preserve">) for regions </w:t>
      </w:r>
      <w:r>
        <w:rPr>
          <w:rFonts w:hint="default" w:ascii="Times New Roman Regular" w:hAnsi="Times New Roman Regular" w:eastAsia="HardingText-RegularItalic" w:cs="Times New Roman Regular"/>
          <w:i/>
          <w:iCs/>
          <w:color w:val="000000"/>
          <w:kern w:val="0"/>
          <w:sz w:val="24"/>
          <w:szCs w:val="24"/>
          <w:lang w:val="en-US" w:eastAsia="zh-CN" w:bidi="ar"/>
        </w:rPr>
        <w:t xml:space="preserve">a </w:t>
      </w:r>
      <w:r>
        <w:rPr>
          <w:rFonts w:hint="default" w:ascii="Times New Roman Regular" w:hAnsi="Times New Roman Regular" w:eastAsia="HardingText-Regular" w:cs="Times New Roman Regular"/>
          <w:color w:val="000000"/>
          <w:kern w:val="0"/>
          <w:sz w:val="24"/>
          <w:szCs w:val="24"/>
          <w:lang w:val="en-US" w:eastAsia="zh-CN" w:bidi="ar"/>
        </w:rPr>
        <w:t xml:space="preserve">and </w:t>
      </w:r>
      <w:r>
        <w:rPr>
          <w:rFonts w:hint="default" w:ascii="Times New Roman Regular" w:hAnsi="Times New Roman Regular" w:eastAsia="HardingText-RegularItalic" w:cs="Times New Roman Regular"/>
          <w:i/>
          <w:iCs/>
          <w:color w:val="000000"/>
          <w:kern w:val="0"/>
          <w:sz w:val="24"/>
          <w:szCs w:val="24"/>
          <w:lang w:val="en-US" w:eastAsia="zh-CN" w:bidi="ar"/>
        </w:rPr>
        <w:t>b</w:t>
      </w:r>
      <w:r>
        <w:rPr>
          <w:rFonts w:hint="default" w:ascii="Times New Roman Regular" w:hAnsi="Times New Roman Regular" w:eastAsia="HardingText-Regular" w:cs="Times New Roman Regular"/>
          <w:color w:val="000000"/>
          <w:kern w:val="0"/>
          <w:sz w:val="24"/>
          <w:szCs w:val="24"/>
          <w:lang w:val="en-US" w:eastAsia="zh-CN" w:bidi="ar"/>
        </w:rPr>
        <w:t xml:space="preserve"> to estimate the inter-areal MIND similarity, bounded between 0 and 1, with higher values indicating greater similarity. </w:t>
      </w:r>
    </w:p>
    <w:p w14:paraId="67495286">
      <w:pPr>
        <w:snapToGrid w:val="0"/>
        <w:spacing w:line="240" w:lineRule="auto"/>
        <w:contextualSpacing/>
        <w:rPr>
          <w:rFonts w:hint="default" w:ascii="Times New Roman" w:hAnsi="Times New Roman" w:cs="Times New Roman" w:eastAsiaTheme="minorEastAsia"/>
          <w:b w:val="0"/>
          <w:bCs w:val="0"/>
          <w:sz w:val="24"/>
          <w:szCs w:val="24"/>
          <w:lang w:val="en-US" w:eastAsia="zh-CN"/>
        </w:rPr>
      </w:pPr>
      <w:r>
        <w:rPr>
          <w:rFonts w:hint="default" w:ascii="Times New Roman Regular" w:hAnsi="Times New Roman Regular" w:eastAsia="HardingText-Regular" w:cs="Times New Roman Regular"/>
          <w:color w:val="000000"/>
          <w:kern w:val="0"/>
          <w:sz w:val="24"/>
          <w:szCs w:val="24"/>
          <w:lang w:val="en-US" w:eastAsia="zh-CN" w:bidi="ar"/>
        </w:rPr>
        <w:t xml:space="preserve">MIND gradient construction: </w:t>
      </w:r>
      <w:bookmarkStart w:id="0" w:name="_Hlk107845558"/>
      <w:bookmarkStart w:id="1" w:name="_Hlk109672155"/>
      <w:r>
        <w:rPr>
          <w:rFonts w:ascii="Times New Roman" w:hAnsi="Times New Roman" w:cs="Times New Roman"/>
          <w:sz w:val="24"/>
          <w:szCs w:val="24"/>
        </w:rPr>
        <w:t>The construction of 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gradients was preprocessed using the BrainSpace toolbox. we used each </w:t>
      </w:r>
      <w:r>
        <w:rPr>
          <w:rFonts w:hint="default" w:ascii="Times New Roman" w:hAnsi="Times New Roman" w:cs="Times New Roman"/>
          <w:sz w:val="24"/>
          <w:szCs w:val="24"/>
          <w:lang w:val="en-US"/>
        </w:rPr>
        <w:t>308</w:t>
      </w:r>
      <w:r>
        <w:rPr>
          <w:rFonts w:ascii="Times New Roman" w:hAnsi="Times New Roman" w:cs="Times New Roman"/>
          <w:sz w:val="24"/>
          <w:szCs w:val="24"/>
        </w:rPr>
        <w:t xml:space="preserve"> × </w:t>
      </w:r>
      <w:r>
        <w:rPr>
          <w:rFonts w:hint="default" w:ascii="Times New Roman" w:hAnsi="Times New Roman" w:cs="Times New Roman"/>
          <w:sz w:val="24"/>
          <w:szCs w:val="24"/>
          <w:lang w:val="en-US"/>
        </w:rPr>
        <w:t>308</w:t>
      </w:r>
      <w:r>
        <w:rPr>
          <w:rFonts w:ascii="Times New Roman" w:hAnsi="Times New Roman" w:cs="Times New Roman"/>
          <w:sz w:val="24"/>
          <w:szCs w:val="24"/>
        </w:rPr>
        <w:t xml:space="preserve"> 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matrix and computed a cosine similarity matrix to capture similarities in structural connectivity profiles.</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Using diffusion </w:t>
      </w:r>
      <w:r>
        <w:rPr>
          <w:rFonts w:hint="eastAsia" w:ascii="Times New Roman" w:hAnsi="Times New Roman" w:cs="Times New Roman"/>
          <w:sz w:val="24"/>
          <w:szCs w:val="24"/>
          <w:lang w:val="en-US" w:eastAsia="zh-CN"/>
        </w:rPr>
        <w:t>map</w:t>
      </w:r>
      <w:r>
        <w:rPr>
          <w:rFonts w:hint="eastAsia" w:ascii="Times New Roman" w:hAnsi="Times New Roman" w:cs="Times New Roman"/>
          <w:sz w:val="24"/>
          <w:szCs w:val="24"/>
        </w:rPr>
        <w:t xml:space="preserve"> embedding to characterize the gradient components that explain the variance of the network in descending order</w:t>
      </w:r>
      <w:r>
        <w:rPr>
          <w:rFonts w:hint="default" w:ascii="Times New Roman" w:hAnsi="Times New Roman" w:cs="Times New Roman"/>
          <w:sz w:val="24"/>
          <w:szCs w:val="24"/>
          <w:lang w:val="en-US"/>
        </w:rPr>
        <w:t>.</w:t>
      </w:r>
      <w:r>
        <w:rPr>
          <w:rFonts w:hint="eastAsia" w:ascii="Times New Roman" w:hAnsi="Times New Roman" w:cs="Times New Roman"/>
          <w:sz w:val="24"/>
          <w:szCs w:val="24"/>
        </w:rPr>
        <w:t xml:space="preserve"> This algorithm can</w:t>
      </w:r>
      <w:r>
        <w:rPr>
          <w:rFonts w:ascii="Times New Roman" w:hAnsi="Times New Roman" w:cs="Times New Roman"/>
          <w:sz w:val="24"/>
          <w:szCs w:val="24"/>
        </w:rPr>
        <w:t xml:space="preserve"> capable of projecting a high-dimensional network matrix into</w:t>
      </w:r>
      <w:r>
        <w:rPr>
          <w:rFonts w:hint="eastAsia" w:ascii="Times New Roman" w:hAnsi="Times New Roman" w:cs="Times New Roman"/>
          <w:sz w:val="24"/>
          <w:szCs w:val="24"/>
        </w:rPr>
        <w:t xml:space="preserve"> a common low dimensional space</w:t>
      </w:r>
      <w:r>
        <w:rPr>
          <w:rFonts w:hint="default" w:ascii="Times New Roman" w:hAnsi="Times New Roman" w:cs="Times New Roman"/>
          <w:sz w:val="24"/>
          <w:szCs w:val="24"/>
          <w:lang w:val="en-US"/>
        </w:rPr>
        <w:t>.</w:t>
      </w:r>
      <w:r>
        <w:rPr>
          <w:rFonts w:hint="eastAsia" w:ascii="Times New Roman" w:hAnsi="Times New Roman" w:cs="Times New Roman"/>
          <w:sz w:val="24"/>
          <w:szCs w:val="24"/>
        </w:rPr>
        <w:t xml:space="preserve"> Among them, brain regions with more connections or stronger connections are kept in close proximity, while brain regions with fewer connections or no connections are distributed further away.</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In this study, we </w:t>
      </w:r>
      <w:r>
        <w:rPr>
          <w:rFonts w:hint="eastAsia" w:ascii="Times New Roman" w:hAnsi="Times New Roman" w:cs="Times New Roman"/>
          <w:sz w:val="24"/>
          <w:szCs w:val="24"/>
          <w:lang w:val="en-US" w:eastAsia="zh-CN"/>
        </w:rPr>
        <w:t>u</w:t>
      </w:r>
      <w:r>
        <w:rPr>
          <w:rFonts w:hint="default" w:ascii="Times New Roman" w:hAnsi="Times New Roman" w:cs="Times New Roman"/>
          <w:sz w:val="24"/>
          <w:szCs w:val="24"/>
          <w:lang w:val="en-US" w:eastAsia="zh-CN"/>
        </w:rPr>
        <w:t xml:space="preserve">sed </w:t>
      </w:r>
      <w:r>
        <w:rPr>
          <w:rFonts w:ascii="Times New Roman" w:hAnsi="Times New Roman" w:cs="Times New Roman"/>
          <w:sz w:val="24"/>
          <w:szCs w:val="24"/>
        </w:rPr>
        <w:t xml:space="preserve">the default setting of the BrainSpace toolbox, and we followed the recommended manifold parameters, set </w:t>
      </w:r>
      <w:r>
        <w:rPr>
          <w:rFonts w:ascii="Times New Roman" w:hAnsi="Times New Roman" w:cs="Times New Roman"/>
          <w:i/>
          <w:iCs/>
          <w:sz w:val="24"/>
          <w:szCs w:val="24"/>
        </w:rPr>
        <w:t>α</w:t>
      </w:r>
      <w:r>
        <w:rPr>
          <w:rFonts w:ascii="Times New Roman" w:hAnsi="Times New Roman" w:cs="Times New Roman"/>
          <w:sz w:val="24"/>
          <w:szCs w:val="24"/>
        </w:rPr>
        <w:t xml:space="preserve"> = 0.5 and </w:t>
      </w:r>
      <w:r>
        <w:rPr>
          <w:rFonts w:ascii="Times New Roman" w:hAnsi="Times New Roman" w:cs="Times New Roman"/>
          <w:i/>
          <w:iCs/>
          <w:sz w:val="24"/>
          <w:szCs w:val="24"/>
        </w:rPr>
        <w:t>t</w:t>
      </w:r>
      <w:r>
        <w:rPr>
          <w:rFonts w:hint="default" w:ascii="Times New Roman" w:hAnsi="Times New Roman" w:cs="Times New Roman"/>
          <w:i/>
          <w:iCs/>
          <w:sz w:val="24"/>
          <w:szCs w:val="24"/>
          <w:lang w:val="en-US"/>
        </w:rPr>
        <w:t>ime</w:t>
      </w:r>
      <w:r>
        <w:rPr>
          <w:rFonts w:ascii="Times New Roman" w:hAnsi="Times New Roman" w:cs="Times New Roman"/>
          <w:sz w:val="24"/>
          <w:szCs w:val="24"/>
        </w:rPr>
        <w:t xml:space="preserve"> = 0, which kept global relations between data points in the embedded space. Next, the 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gradient template was generated from the average 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matrix based on both patients with</w:t>
      </w:r>
      <w:r>
        <w:rPr>
          <w:rFonts w:hint="default" w:ascii="Times New Roman" w:hAnsi="Times New Roman" w:cs="Times New Roman"/>
          <w:sz w:val="24"/>
          <w:szCs w:val="24"/>
          <w:lang w:val="en-US"/>
        </w:rPr>
        <w:t xml:space="preserve"> NSSI</w:t>
      </w:r>
      <w:r>
        <w:rPr>
          <w:rFonts w:ascii="Times New Roman" w:hAnsi="Times New Roman" w:cs="Times New Roman"/>
          <w:sz w:val="24"/>
          <w:szCs w:val="24"/>
        </w:rPr>
        <w:t xml:space="preserve"> and </w:t>
      </w:r>
      <w:r>
        <w:rPr>
          <w:rFonts w:hint="default" w:ascii="Times New Roman" w:hAnsi="Times New Roman" w:cs="Times New Roman"/>
          <w:sz w:val="24"/>
          <w:szCs w:val="24"/>
          <w:lang w:val="en-US"/>
        </w:rPr>
        <w:t>without</w:t>
      </w:r>
      <w:r>
        <w:rPr>
          <w:rFonts w:ascii="Times New Roman" w:hAnsi="Times New Roman" w:cs="Times New Roman"/>
          <w:sz w:val="24"/>
          <w:szCs w:val="24"/>
        </w:rPr>
        <w:t>, and the Procrustes rotation was conducted to align the individual’s 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gradient to the template</w:t>
      </w:r>
      <w:bookmarkEnd w:id="0"/>
      <w:bookmarkEnd w:id="1"/>
      <w:r>
        <w:rPr>
          <w:rFonts w:hint="default" w:ascii="Times New Roman" w:hAnsi="Times New Roman" w:cs="Times New Roman"/>
          <w:sz w:val="24"/>
          <w:szCs w:val="24"/>
          <w:lang w:val="en-US"/>
        </w:rPr>
        <w:t xml:space="preserve">, </w:t>
      </w:r>
      <w:r>
        <w:rPr>
          <w:rFonts w:hint="default" w:ascii="Times New Roman" w:hAnsi="Times New Roman" w:cs="Times New Roman" w:eastAsiaTheme="minorEastAsia"/>
          <w:b w:val="0"/>
          <w:bCs w:val="0"/>
          <w:sz w:val="24"/>
          <w:szCs w:val="24"/>
          <w:lang w:val="en-US" w:eastAsia="zh-CN"/>
        </w:rPr>
        <w:t xml:space="preserve">as detailed in Supplementary </w:t>
      </w:r>
      <w:r>
        <w:rPr>
          <w:rFonts w:hint="default" w:ascii="Times New Roman" w:hAnsi="Times New Roman" w:cs="Times New Roman"/>
          <w:b w:val="0"/>
          <w:bCs w:val="0"/>
          <w:sz w:val="24"/>
          <w:szCs w:val="24"/>
          <w:lang w:val="en-US" w:eastAsia="zh-CN"/>
        </w:rPr>
        <w:t>Table</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b w:val="0"/>
          <w:bCs w:val="0"/>
          <w:sz w:val="24"/>
          <w:szCs w:val="24"/>
          <w:lang w:val="en-US" w:eastAsia="zh-CN"/>
        </w:rPr>
        <w:t>S2</w:t>
      </w:r>
      <w:r>
        <w:rPr>
          <w:rFonts w:hint="default" w:ascii="Times New Roman" w:hAnsi="Times New Roman" w:cs="Times New Roman" w:eastAsiaTheme="minorEastAsia"/>
          <w:b w:val="0"/>
          <w:bCs w:val="0"/>
          <w:sz w:val="24"/>
          <w:szCs w:val="24"/>
          <w:lang w:val="en-US" w:eastAsia="zh-CN"/>
        </w:rPr>
        <w:t>.</w:t>
      </w:r>
    </w:p>
    <w:p w14:paraId="3D91C844">
      <w:pPr>
        <w:pStyle w:val="12"/>
        <w:widowControl/>
        <w:numPr>
          <w:ilvl w:val="0"/>
          <w:numId w:val="0"/>
        </w:numPr>
        <w:snapToGrid w:val="0"/>
        <w:spacing w:line="240" w:lineRule="auto"/>
        <w:ind w:leftChars="0"/>
        <w:contextualSpacing/>
        <w:rPr>
          <w:rFonts w:hint="default" w:ascii="Times New Roman Bold" w:hAnsi="Times New Roman Bold" w:cs="Times New Roman Bold" w:eastAsiaTheme="minorEastAsia"/>
          <w:b/>
          <w:bCs/>
          <w:sz w:val="24"/>
          <w:szCs w:val="24"/>
          <w:lang w:val="en-US" w:eastAsia="zh-CN"/>
        </w:rPr>
      </w:pPr>
    </w:p>
    <w:p w14:paraId="34AC36F5">
      <w:pPr>
        <w:pStyle w:val="12"/>
        <w:widowControl/>
        <w:numPr>
          <w:ilvl w:val="0"/>
          <w:numId w:val="1"/>
        </w:numPr>
        <w:snapToGrid w:val="0"/>
        <w:spacing w:line="240" w:lineRule="auto"/>
        <w:ind w:firstLineChars="0"/>
        <w:contextualSpacing/>
        <w:rPr>
          <w:rFonts w:hint="default" w:ascii="Times New Roman Bold" w:hAnsi="Times New Roman Bold" w:cs="Times New Roman Bold"/>
          <w:b/>
          <w:bCs/>
          <w:color w:val="auto"/>
          <w:sz w:val="24"/>
          <w:szCs w:val="24"/>
          <w:shd w:val="clear" w:color="auto" w:fill="auto"/>
          <w:lang w:val="en-US" w:eastAsia="zh-CN"/>
        </w:rPr>
      </w:pPr>
      <w:r>
        <w:rPr>
          <w:rFonts w:hint="default" w:ascii="Times New Roman Bold" w:hAnsi="Times New Roman Bold" w:eastAsia="CharisSIL-Italic" w:cs="Times New Roman Bold"/>
          <w:b/>
          <w:bCs/>
          <w:i w:val="0"/>
          <w:iCs/>
          <w:color w:val="000000"/>
          <w:kern w:val="0"/>
          <w:sz w:val="24"/>
          <w:szCs w:val="24"/>
          <w:lang w:val="en-US" w:eastAsia="zh-CN" w:bidi="ar"/>
        </w:rPr>
        <w:t>Detailed analysis neurotransmitter receptors</w:t>
      </w:r>
      <w:r>
        <w:rPr>
          <w:rFonts w:hint="eastAsia" w:ascii="Times New Roman Bold" w:hAnsi="Times New Roman Bold" w:eastAsia="CharisSIL-Italic" w:cs="Times New Roman Bold"/>
          <w:b/>
          <w:bCs/>
          <w:i w:val="0"/>
          <w:iCs/>
          <w:color w:val="000000"/>
          <w:kern w:val="0"/>
          <w:sz w:val="24"/>
          <w:szCs w:val="24"/>
          <w:lang w:val="en-US" w:eastAsia="zh-CN" w:bidi="ar"/>
        </w:rPr>
        <w:t xml:space="preserve"> by</w:t>
      </w:r>
      <w:r>
        <w:rPr>
          <w:rFonts w:hint="default" w:ascii="Times New Roman Bold" w:hAnsi="Times New Roman Bold" w:eastAsia="CharisSIL-Italic" w:cs="Times New Roman Bold"/>
          <w:b/>
          <w:bCs/>
          <w:i w:val="0"/>
          <w:iCs/>
          <w:color w:val="000000"/>
          <w:kern w:val="0"/>
          <w:sz w:val="24"/>
          <w:szCs w:val="24"/>
          <w:lang w:val="en-US" w:eastAsia="zh-CN" w:bidi="ar"/>
        </w:rPr>
        <w:t xml:space="preserve"> JuSpace</w:t>
      </w:r>
    </w:p>
    <w:p w14:paraId="1A0469F4">
      <w:pPr>
        <w:pStyle w:val="12"/>
        <w:widowControl/>
        <w:numPr>
          <w:ilvl w:val="0"/>
          <w:numId w:val="0"/>
        </w:numPr>
        <w:snapToGrid w:val="0"/>
        <w:spacing w:line="240" w:lineRule="auto"/>
        <w:ind w:leftChars="0"/>
        <w:contextualSpacing/>
        <w:rPr>
          <w:rFonts w:hint="default" w:ascii="Times New Roman" w:hAnsi="Times New Roman" w:cs="Times New Roman"/>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Firstly, we need to resample the case-control t-map obtained from GLM analysis of the regional MIND gradient to a resolution of 3</w:t>
      </w:r>
      <w:r>
        <w:rPr>
          <w:rFonts w:hint="eastAsia" w:ascii="Times New Roman" w:hAnsi="Times New Roman" w:cs="Times New Roman"/>
          <w:b w:val="0"/>
          <w:bCs w:val="0"/>
          <w:sz w:val="24"/>
          <w:szCs w:val="24"/>
          <w:lang w:val="en-US" w:eastAsia="zh-CN"/>
        </w:rPr>
        <w:t>mm</w:t>
      </w:r>
      <w:r>
        <w:rPr>
          <w:rFonts w:hint="default" w:ascii="Arial" w:hAnsi="Arial" w:cs="Arial"/>
          <w:b w:val="0"/>
          <w:bCs w:val="0"/>
          <w:sz w:val="24"/>
          <w:szCs w:val="24"/>
          <w:lang w:val="en-US" w:eastAsia="zh-CN"/>
        </w:rPr>
        <w:t>×</w:t>
      </w:r>
      <w:r>
        <w:rPr>
          <w:rFonts w:hint="eastAsia" w:ascii="Arial" w:hAnsi="Arial" w:cs="Arial"/>
          <w:b w:val="0"/>
          <w:bCs w:val="0"/>
          <w:sz w:val="24"/>
          <w:szCs w:val="24"/>
          <w:lang w:val="en-US" w:eastAsia="zh-CN"/>
        </w:rPr>
        <w:t xml:space="preserve"> </w:t>
      </w:r>
      <w:r>
        <w:rPr>
          <w:rFonts w:hint="default" w:ascii="Times New Roman" w:hAnsi="Times New Roman" w:cs="Times New Roman" w:eastAsiaTheme="minorEastAsia"/>
          <w:b w:val="0"/>
          <w:bCs w:val="0"/>
          <w:sz w:val="24"/>
          <w:szCs w:val="24"/>
          <w:lang w:val="en-US" w:eastAsia="zh-CN"/>
        </w:rPr>
        <w:t>3</w:t>
      </w:r>
      <w:r>
        <w:rPr>
          <w:rFonts w:hint="eastAsia" w:ascii="Times New Roman" w:hAnsi="Times New Roman" w:cs="Times New Roman"/>
          <w:b w:val="0"/>
          <w:bCs w:val="0"/>
          <w:sz w:val="24"/>
          <w:szCs w:val="24"/>
          <w:lang w:val="en-US" w:eastAsia="zh-CN"/>
        </w:rPr>
        <w:t>mm</w:t>
      </w:r>
      <w:r>
        <w:rPr>
          <w:rFonts w:hint="default" w:ascii="Times New Roman" w:hAnsi="Times New Roman" w:cs="Times New Roman" w:eastAsiaTheme="minorEastAsia"/>
          <w:b w:val="0"/>
          <w:bCs w:val="0"/>
          <w:sz w:val="24"/>
          <w:szCs w:val="24"/>
          <w:lang w:val="en-US" w:eastAsia="zh-CN"/>
        </w:rPr>
        <w:t xml:space="preserve"> </w:t>
      </w:r>
      <w:r>
        <w:rPr>
          <w:rFonts w:hint="default" w:ascii="Arial" w:hAnsi="Arial" w:cs="Arial"/>
          <w:b w:val="0"/>
          <w:bCs w:val="0"/>
          <w:sz w:val="24"/>
          <w:szCs w:val="24"/>
          <w:lang w:val="en-US" w:eastAsia="zh-CN"/>
        </w:rPr>
        <w:t>×</w:t>
      </w:r>
      <w:r>
        <w:rPr>
          <w:rFonts w:hint="default" w:ascii="Times New Roman" w:hAnsi="Times New Roman" w:cs="Times New Roman" w:eastAsiaTheme="minorEastAsia"/>
          <w:b w:val="0"/>
          <w:bCs w:val="0"/>
          <w:sz w:val="24"/>
          <w:szCs w:val="24"/>
          <w:lang w:val="en-US" w:eastAsia="zh-CN"/>
        </w:rPr>
        <w:t xml:space="preserve"> 3mm.</w:t>
      </w:r>
      <w:r>
        <w:rPr>
          <w:rFonts w:hint="eastAsia" w:ascii="Times New Roman" w:hAnsi="Times New Roman" w:cs="Times New Roman"/>
          <w:b w:val="0"/>
          <w:bCs w:val="0"/>
          <w:sz w:val="24"/>
          <w:szCs w:val="24"/>
          <w:lang w:val="en-US" w:eastAsia="zh-CN"/>
        </w:rPr>
        <w:t xml:space="preserve"> The JuSpace version number we use here is </w:t>
      </w:r>
      <w:r>
        <w:rPr>
          <w:rFonts w:hint="default" w:ascii="Times New Roman" w:hAnsi="Times New Roman" w:cs="Times New Roman"/>
          <w:b w:val="0"/>
          <w:bCs w:val="0"/>
          <w:sz w:val="24"/>
          <w:szCs w:val="24"/>
          <w:lang w:val="en-US" w:eastAsia="zh-CN"/>
        </w:rPr>
        <w:t>v</w:t>
      </w:r>
      <w:r>
        <w:rPr>
          <w:rFonts w:hint="eastAsia" w:ascii="Times New Roman" w:hAnsi="Times New Roman" w:cs="Times New Roman"/>
          <w:b w:val="0"/>
          <w:bCs w:val="0"/>
          <w:sz w:val="24"/>
          <w:szCs w:val="24"/>
          <w:lang w:val="en-US" w:eastAsia="zh-CN"/>
        </w:rPr>
        <w:t>2.0</w:t>
      </w:r>
      <w:r>
        <w:rPr>
          <w:rFonts w:hint="default" w:ascii="Times New Roman" w:hAnsi="Times New Roman" w:cs="Times New Roman"/>
          <w:b w:val="0"/>
          <w:bCs w:val="0"/>
          <w:sz w:val="24"/>
          <w:szCs w:val="24"/>
          <w:lang w:val="en-US" w:eastAsia="zh-CN"/>
        </w:rPr>
        <w:t xml:space="preserve">. Atlas we choose the t map that was </w:t>
      </w:r>
      <w:r>
        <w:rPr>
          <w:rFonts w:hint="eastAsia" w:ascii="Times New Roman" w:hAnsi="Times New Roman" w:cs="Times New Roman"/>
          <w:b w:val="0"/>
          <w:bCs w:val="0"/>
          <w:sz w:val="24"/>
          <w:szCs w:val="24"/>
          <w:lang w:val="en-US" w:eastAsia="zh-CN"/>
        </w:rPr>
        <w:t>re</w:t>
      </w:r>
      <w:r>
        <w:rPr>
          <w:rFonts w:hint="default" w:ascii="Times New Roman" w:hAnsi="Times New Roman" w:cs="Times New Roman"/>
          <w:b w:val="0"/>
          <w:bCs w:val="0"/>
          <w:sz w:val="24"/>
          <w:szCs w:val="24"/>
          <w:lang w:val="en-US" w:eastAsia="zh-CN"/>
        </w:rPr>
        <w:t>sampled</w:t>
      </w:r>
      <w:r>
        <w:rPr>
          <w:rFonts w:hint="eastAsia" w:ascii="Times New Roman" w:hAnsi="Times New Roman" w:cs="Times New Roman"/>
          <w:b w:val="0"/>
          <w:bCs w:val="0"/>
          <w:sz w:val="24"/>
          <w:szCs w:val="24"/>
          <w:lang w:val="en-US" w:eastAsia="zh-CN"/>
        </w:rPr>
        <w:t xml:space="preserve"> before</w:t>
      </w:r>
      <w:r>
        <w:rPr>
          <w:rFonts w:hint="default" w:ascii="Times New Roman" w:hAnsi="Times New Roman" w:cs="Times New Roman"/>
          <w:b w:val="0"/>
          <w:bCs w:val="0"/>
          <w:sz w:val="24"/>
          <w:szCs w:val="24"/>
          <w:lang w:val="en-US" w:eastAsia="zh-CN"/>
        </w:rPr>
        <w:t xml:space="preserve"> and S</w:t>
      </w:r>
      <w:r>
        <w:rPr>
          <w:rFonts w:hint="eastAsia" w:ascii="Times New Roman" w:hAnsi="Times New Roman" w:cs="Times New Roman"/>
          <w:b w:val="0"/>
          <w:bCs w:val="0"/>
          <w:sz w:val="24"/>
          <w:szCs w:val="24"/>
          <w:lang w:val="en-US" w:eastAsia="zh-CN"/>
        </w:rPr>
        <w:t xml:space="preserve">tudy </w:t>
      </w:r>
      <w:r>
        <w:rPr>
          <w:rFonts w:hint="default" w:ascii="Times New Roman" w:hAnsi="Times New Roman" w:cs="Times New Roman"/>
          <w:b w:val="0"/>
          <w:bCs w:val="0"/>
          <w:sz w:val="24"/>
          <w:szCs w:val="24"/>
          <w:lang w:val="en-US" w:eastAsia="zh-CN"/>
        </w:rPr>
        <w:t>D</w:t>
      </w:r>
      <w:r>
        <w:rPr>
          <w:rFonts w:hint="eastAsia" w:ascii="Times New Roman" w:hAnsi="Times New Roman" w:cs="Times New Roman"/>
          <w:b w:val="0"/>
          <w:bCs w:val="0"/>
          <w:sz w:val="24"/>
          <w:szCs w:val="24"/>
          <w:lang w:val="en-US" w:eastAsia="zh-CN"/>
        </w:rPr>
        <w:t xml:space="preserve">esign </w:t>
      </w:r>
      <w:r>
        <w:rPr>
          <w:rFonts w:hint="default" w:ascii="Times New Roman" w:hAnsi="Times New Roman" w:cs="Times New Roman"/>
          <w:b w:val="0"/>
          <w:bCs w:val="0"/>
          <w:sz w:val="24"/>
          <w:szCs w:val="24"/>
          <w:lang w:val="en-US" w:eastAsia="zh-CN"/>
        </w:rPr>
        <w:t xml:space="preserve">we choose 4) set 1 each image (Tests each image from set 1 against a null distribution). Then, we selected all PET/Neurotransmitters in the templates list (as details in </w:t>
      </w:r>
      <w:r>
        <w:rPr>
          <w:rFonts w:hint="default" w:ascii="Times New Roman" w:hAnsi="Times New Roman" w:cs="Times New Roman" w:eastAsiaTheme="minorEastAsia"/>
          <w:b w:val="0"/>
          <w:bCs w:val="0"/>
          <w:sz w:val="24"/>
          <w:szCs w:val="24"/>
          <w:lang w:val="en-US" w:eastAsia="zh-CN"/>
        </w:rPr>
        <w:t xml:space="preserve">Supplementary </w:t>
      </w:r>
      <w:r>
        <w:rPr>
          <w:rFonts w:hint="default" w:ascii="Times New Roman" w:hAnsi="Times New Roman" w:cs="Times New Roman"/>
          <w:b w:val="0"/>
          <w:bCs w:val="0"/>
          <w:sz w:val="24"/>
          <w:szCs w:val="24"/>
          <w:lang w:val="en-US" w:eastAsia="zh-CN"/>
        </w:rPr>
        <w:t>Table</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b w:val="0"/>
          <w:bCs w:val="0"/>
          <w:sz w:val="24"/>
          <w:szCs w:val="24"/>
          <w:lang w:val="en-US" w:eastAsia="zh-CN"/>
        </w:rPr>
        <w:t>S3) for analysis and set the number of permutations to 10000.</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Finally, we select the Spearman analysis type and click the Run analy</w:t>
      </w:r>
      <w:r>
        <w:rPr>
          <w:rFonts w:hint="eastAsia" w:ascii="Times New Roman" w:hAnsi="Times New Roman" w:cs="Times New Roman"/>
          <w:b w:val="0"/>
          <w:bCs w:val="0"/>
          <w:sz w:val="24"/>
          <w:szCs w:val="24"/>
          <w:lang w:val="en-US" w:eastAsia="zh-CN"/>
        </w:rPr>
        <w:t>sis</w:t>
      </w:r>
      <w:r>
        <w:rPr>
          <w:rFonts w:hint="default" w:ascii="Times New Roman" w:hAnsi="Times New Roman" w:cs="Times New Roman"/>
          <w:b w:val="0"/>
          <w:bCs w:val="0"/>
          <w:sz w:val="24"/>
          <w:szCs w:val="24"/>
          <w:lang w:val="en-US" w:eastAsia="zh-CN"/>
        </w:rPr>
        <w:t xml:space="preserve"> button to proceed with the analysis.</w:t>
      </w:r>
    </w:p>
    <w:p w14:paraId="3CFE5392">
      <w:pPr>
        <w:pStyle w:val="12"/>
        <w:widowControl/>
        <w:numPr>
          <w:numId w:val="0"/>
        </w:numPr>
        <w:snapToGrid w:val="0"/>
        <w:spacing w:line="240" w:lineRule="auto"/>
        <w:ind w:leftChars="0"/>
        <w:contextualSpacing/>
        <w:rPr>
          <w:rFonts w:hint="default" w:ascii="Times New Roman Bold" w:hAnsi="Times New Roman Bold" w:cs="Times New Roman Bold"/>
          <w:b/>
          <w:bCs/>
          <w:color w:val="auto"/>
          <w:sz w:val="24"/>
          <w:szCs w:val="24"/>
          <w:shd w:val="clear" w:color="auto" w:fill="auto"/>
          <w:lang w:val="en-US" w:eastAsia="zh-CN"/>
        </w:rPr>
      </w:pPr>
    </w:p>
    <w:p w14:paraId="717B8235">
      <w:pPr>
        <w:pStyle w:val="12"/>
        <w:widowControl/>
        <w:numPr>
          <w:ilvl w:val="0"/>
          <w:numId w:val="1"/>
        </w:numPr>
        <w:snapToGrid w:val="0"/>
        <w:spacing w:line="240" w:lineRule="auto"/>
        <w:ind w:firstLineChars="0"/>
        <w:contextualSpacing/>
        <w:rPr>
          <w:rFonts w:hint="default" w:ascii="Times New Roman" w:hAnsi="Times New Roman" w:cs="Times New Roman"/>
          <w:b w:val="0"/>
          <w:bCs w:val="0"/>
          <w:sz w:val="24"/>
          <w:szCs w:val="24"/>
          <w:lang w:val="en-US" w:eastAsia="zh-CN"/>
        </w:rPr>
      </w:pPr>
      <w:r>
        <w:rPr>
          <w:rFonts w:hint="default"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Validation:</w:t>
      </w:r>
      <w:r>
        <w:rPr>
          <w:rFonts w:hint="eastAsia"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 xml:space="preserve"> </w:t>
      </w:r>
      <w:r>
        <w:rPr>
          <w:rFonts w:hint="default"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 xml:space="preserve">gene-category enrichment analysis (GCEA) </w:t>
      </w:r>
      <w:r>
        <w:rPr>
          <w:rFonts w:hint="eastAsia"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 xml:space="preserve">with </w:t>
      </w:r>
      <w:r>
        <w:rPr>
          <w:rFonts w:hint="default"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ensemble-based null models</w:t>
      </w:r>
      <w:r>
        <w:rPr>
          <w:rFonts w:hint="eastAsia" w:ascii="Times New Roman Bold" w:hAnsi="Times New Roman Bold" w:eastAsia="Helvetica Neue" w:cs="Times New Roman Bold"/>
          <w:b/>
          <w:bCs/>
          <w:i w:val="0"/>
          <w:iCs w:val="0"/>
          <w:caps w:val="0"/>
          <w:color w:val="0F1115"/>
          <w:spacing w:val="0"/>
          <w:kern w:val="0"/>
          <w:sz w:val="24"/>
          <w:szCs w:val="24"/>
          <w:u w:val="none"/>
          <w:shd w:val="clear" w:color="auto" w:fill="auto"/>
          <w:lang w:val="en-US" w:eastAsia="zh-CN" w:bidi="ar"/>
        </w:rPr>
        <w:t xml:space="preserve"> </w:t>
      </w:r>
      <w:r>
        <w:rPr>
          <w:rFonts w:hint="default" w:ascii="Times New Roman Bold" w:hAnsi="Times New Roman Bold" w:eastAsia="Helvetica Neue" w:cs="Times New Roman Bold"/>
          <w:b/>
          <w:bCs/>
          <w:i w:val="0"/>
          <w:iCs w:val="0"/>
          <w:caps w:val="0"/>
          <w:color w:val="auto"/>
          <w:spacing w:val="0"/>
          <w:kern w:val="0"/>
          <w:sz w:val="24"/>
          <w:szCs w:val="24"/>
          <w:u w:val="none"/>
          <w:shd w:val="clear" w:color="auto" w:fill="auto"/>
          <w:lang w:val="en-US" w:eastAsia="zh-CN" w:bidi="ar"/>
        </w:rPr>
        <w:t>for Gene Ontology</w:t>
      </w:r>
    </w:p>
    <w:p w14:paraId="78B2F7E3">
      <w:pPr>
        <w:keepNext w:val="0"/>
        <w:keepLines w:val="0"/>
        <w:widowControl/>
        <w:suppressLineNumbers w:val="0"/>
        <w:jc w:val="both"/>
        <w:rPr>
          <w:rFonts w:hint="default" w:ascii="Times New Roman Regular" w:hAnsi="Times New Roman Regular" w:cs="Times New Roman Regular"/>
          <w:sz w:val="24"/>
          <w:szCs w:val="24"/>
        </w:rPr>
      </w:pP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This study employ</w:t>
      </w:r>
      <w:r>
        <w:rPr>
          <w:rFonts w:hint="eastAsia"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ed</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 a gene set enrichment analysis framework utilizing a spherical permutation null model generation strategy to assess the statistical significance of specific functional pathways in neuroimaging gene expression associations. </w:t>
      </w:r>
      <w:r>
        <w:rPr>
          <w:rFonts w:ascii="Times New Roman" w:hAnsi="Times New Roman" w:cs="Times New Roman"/>
          <w:sz w:val="24"/>
          <w:szCs w:val="24"/>
        </w:rPr>
        <w:t xml:space="preserve">Specifically, the enrichment analyses were conducted separately using the significant genes contributing to the first PLS component (PLS1+ </w:t>
      </w:r>
      <w:r>
        <w:rPr>
          <w:rFonts w:hint="default" w:ascii="Times New Roman" w:hAnsi="Times New Roman" w:cs="Times New Roman"/>
          <w:sz w:val="24"/>
          <w:szCs w:val="24"/>
          <w:lang w:val="en-US"/>
        </w:rPr>
        <w:t xml:space="preserve">and </w:t>
      </w:r>
      <w:r>
        <w:rPr>
          <w:rFonts w:ascii="Times New Roman" w:hAnsi="Times New Roman" w:cs="Times New Roman"/>
          <w:sz w:val="24"/>
          <w:szCs w:val="24"/>
        </w:rPr>
        <w:t>PLS1-) with the following procedures</w:t>
      </w:r>
      <w:r>
        <w:rPr>
          <w:rFonts w:hint="default" w:ascii="Times New Roman" w:hAnsi="Times New Roman" w:cs="Times New Roman"/>
          <w:sz w:val="24"/>
          <w:szCs w:val="24"/>
          <w:lang w:val="en-US"/>
        </w:rPr>
        <w:t xml:space="preserve">. </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First, </w:t>
      </w:r>
      <w:r>
        <w:rPr>
          <w:rFonts w:ascii="Times New Roman" w:hAnsi="Times New Roman" w:cs="Times New Roman"/>
          <w:sz w:val="24"/>
          <w:szCs w:val="24"/>
        </w:rPr>
        <w:t xml:space="preserve">we defined the </w:t>
      </w:r>
      <w:bookmarkStart w:id="2" w:name="_Hlk109115358"/>
      <w:r>
        <w:rPr>
          <w:rFonts w:ascii="Times New Roman" w:hAnsi="Times New Roman" w:cs="Times New Roman"/>
          <w:sz w:val="24"/>
          <w:szCs w:val="24"/>
        </w:rPr>
        <w:t>category score</w:t>
      </w:r>
      <w:bookmarkEnd w:id="2"/>
      <w:r>
        <w:rPr>
          <w:rFonts w:ascii="Times New Roman" w:hAnsi="Times New Roman" w:cs="Times New Roman"/>
          <w:sz w:val="24"/>
          <w:szCs w:val="24"/>
        </w:rPr>
        <w:t xml:space="preserve"> as the mean loading of the genes in the category,</w:t>
      </w:r>
      <w:r>
        <w:rPr>
          <w:rFonts w:hint="default" w:ascii="Times New Roman" w:hAnsi="Times New Roman" w:cs="Times New Roman"/>
          <w:sz w:val="24"/>
          <w:szCs w:val="24"/>
          <w:lang w:val="en-US"/>
        </w:rPr>
        <w:t xml:space="preserve"> and</w:t>
      </w:r>
      <w:r>
        <w:rPr>
          <w:rFonts w:ascii="Times New Roman" w:hAnsi="Times New Roman" w:cs="Times New Roman"/>
          <w:sz w:val="24"/>
          <w:szCs w:val="24"/>
        </w:rPr>
        <w:t xml:space="preserve"> the loading of each gene</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 were calculated based on Spearman correlation between regionalized gene expression profiles and PLS1</w:t>
      </w:r>
      <w:r>
        <w:rPr>
          <w:rFonts w:hint="eastAsia"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 </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score. Secondly, spherical rotation permutations were performed to construct a null model distribution (5000</w:t>
      </w:r>
      <w:r>
        <w:rPr>
          <w:rFonts w:hint="eastAsia"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 </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permutation</w:t>
      </w:r>
      <w:r>
        <w:rPr>
          <w:rFonts w:hint="eastAsia"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s</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 xml:space="preserve">). Gene loadings were recalculated using the permuted case control t-value matrix, generating a null model score distribution at the pathway level. Finally, a two-tailed test was applied to calculate the p-value of the observed pathway score relative to the permutation distribution. The Benjamini-Hochberg false discovery rate correction method was used for multiple comparison correction. The analysis results indicate that this method can effectively identify functional pathways significantly enriched in both the PLS1+ and PLS1-. Pathways with p_fdr &lt; 0.05 demonstrate robust statistical significance </w:t>
      </w:r>
      <w:r>
        <w:rPr>
          <w:rFonts w:hint="default" w:ascii="Times New Roman" w:hAnsi="Times New Roman" w:cs="Times New Roman"/>
          <w:b w:val="0"/>
          <w:bCs w:val="0"/>
          <w:sz w:val="24"/>
          <w:szCs w:val="24"/>
          <w:lang w:val="en-US" w:eastAsia="zh-CN"/>
        </w:rPr>
        <w:t xml:space="preserve">(as details in </w:t>
      </w:r>
      <w:r>
        <w:rPr>
          <w:rFonts w:hint="default" w:ascii="Times New Roman" w:hAnsi="Times New Roman" w:cs="Times New Roman" w:eastAsiaTheme="minorEastAsia"/>
          <w:b w:val="0"/>
          <w:bCs w:val="0"/>
          <w:sz w:val="24"/>
          <w:szCs w:val="24"/>
          <w:lang w:val="en-US" w:eastAsia="zh-CN"/>
        </w:rPr>
        <w:t xml:space="preserve">Supplementary </w:t>
      </w:r>
      <w:r>
        <w:rPr>
          <w:rFonts w:hint="default" w:ascii="Times New Roman" w:hAnsi="Times New Roman" w:cs="Times New Roman"/>
          <w:b w:val="0"/>
          <w:bCs w:val="0"/>
          <w:sz w:val="24"/>
          <w:szCs w:val="24"/>
          <w:lang w:val="en-US" w:eastAsia="zh-CN"/>
        </w:rPr>
        <w:t>Sheet</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b w:val="0"/>
          <w:bCs w:val="0"/>
          <w:sz w:val="24"/>
          <w:szCs w:val="24"/>
          <w:lang w:val="en-US" w:eastAsia="zh-CN"/>
        </w:rPr>
        <w:t>S7)</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w:t>
      </w:r>
    </w:p>
    <w:p w14:paraId="1ABCF383">
      <w:pPr>
        <w:rPr>
          <w:rFonts w:ascii="Times New Roman" w:hAnsi="Times New Roman" w:cs="Times New Roman"/>
          <w:b/>
          <w:bCs/>
          <w:sz w:val="24"/>
          <w:szCs w:val="24"/>
        </w:rPr>
      </w:pPr>
      <w:bookmarkStart w:id="6" w:name="_GoBack"/>
      <w:bookmarkEnd w:id="6"/>
    </w:p>
    <w:p w14:paraId="002BB778">
      <w:pPr>
        <w:jc w:val="left"/>
        <w:rPr>
          <w:rFonts w:ascii="Times New Roman" w:hAnsi="Times New Roman" w:cs="Times New Roman"/>
          <w:b/>
          <w:bCs/>
          <w:sz w:val="24"/>
          <w:szCs w:val="24"/>
        </w:rPr>
      </w:pPr>
      <w:r>
        <w:rPr>
          <w:rFonts w:hint="eastAsia" w:ascii="Times New Roman" w:hAnsi="Times New Roman" w:cs="Times New Roman"/>
          <w:b/>
          <w:bCs/>
          <w:sz w:val="24"/>
          <w:szCs w:val="24"/>
        </w:rPr>
        <w:t>S</w:t>
      </w:r>
      <w:r>
        <w:rPr>
          <w:rFonts w:ascii="Times New Roman" w:hAnsi="Times New Roman" w:cs="Times New Roman"/>
          <w:b/>
          <w:bCs/>
          <w:sz w:val="24"/>
          <w:szCs w:val="24"/>
        </w:rPr>
        <w:t>upplementary tables</w:t>
      </w:r>
    </w:p>
    <w:p w14:paraId="479448EF">
      <w:pPr>
        <w:jc w:val="left"/>
        <w:rPr>
          <w:rFonts w:ascii="Times New Roman" w:hAnsi="Times New Roman" w:cs="Times New Roman"/>
          <w:b/>
          <w:bCs/>
          <w:sz w:val="24"/>
          <w:szCs w:val="24"/>
        </w:rPr>
      </w:pPr>
    </w:p>
    <w:p w14:paraId="0DA016FD">
      <w:pPr>
        <w:jc w:val="center"/>
        <w:rPr>
          <w:rFonts w:hint="default" w:ascii="Times New Roman Bold" w:hAnsi="Times New Roman Bold" w:cs="Times New Roman Bold"/>
          <w:b/>
          <w:bCs/>
          <w:color w:val="auto"/>
          <w:sz w:val="24"/>
          <w:szCs w:val="24"/>
          <w:lang w:val="en-US" w:eastAsia="zh-CN"/>
        </w:rPr>
      </w:pPr>
      <w:r>
        <w:rPr>
          <w:rFonts w:hint="default" w:ascii="Times New Roman Bold" w:hAnsi="Times New Roman Bold" w:cs="Times New Roman Bold"/>
          <w:b/>
          <w:bCs/>
          <w:color w:val="auto"/>
          <w:sz w:val="24"/>
          <w:szCs w:val="24"/>
        </w:rPr>
        <w:t xml:space="preserve">Table S1 </w:t>
      </w:r>
      <w:r>
        <w:rPr>
          <w:rFonts w:hint="default" w:ascii="Times New Roman Bold" w:hAnsi="Times New Roman Bold" w:cs="Times New Roman Bold"/>
          <w:b/>
          <w:bCs/>
          <w:color w:val="auto"/>
          <w:sz w:val="24"/>
          <w:szCs w:val="24"/>
          <w:lang w:val="en-US"/>
        </w:rPr>
        <w:t>De</w:t>
      </w:r>
      <w:r>
        <w:rPr>
          <w:rFonts w:hint="default" w:ascii="Times New Roman Bold" w:hAnsi="Times New Roman Bold" w:cs="Times New Roman Bold"/>
          <w:b/>
          <w:bCs/>
          <w:color w:val="auto"/>
          <w:sz w:val="24"/>
          <w:szCs w:val="24"/>
          <w:lang w:val="en-US" w:eastAsia="zh-CN"/>
        </w:rPr>
        <w:t>tails of Sagittal 3D high-resolution T1-weighted images</w:t>
      </w:r>
    </w:p>
    <w:tbl>
      <w:tblPr>
        <w:tblStyle w:val="5"/>
        <w:tblW w:w="602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62"/>
        <w:gridCol w:w="3058"/>
      </w:tblGrid>
      <w:tr w14:paraId="434BC0FE">
        <w:trPr>
          <w:trHeight w:val="312" w:hRule="atLeast"/>
          <w:jc w:val="center"/>
        </w:trPr>
        <w:tc>
          <w:tcPr>
            <w:tcW w:w="2962" w:type="dxa"/>
            <w:tcBorders>
              <w:top w:val="single" w:color="auto" w:sz="8" w:space="0"/>
              <w:bottom w:val="single" w:color="auto" w:sz="8" w:space="0"/>
            </w:tcBorders>
            <w:shd w:val="clear" w:color="auto" w:fill="auto"/>
            <w:noWrap/>
            <w:vAlign w:val="center"/>
          </w:tcPr>
          <w:p w14:paraId="6814C695">
            <w:pPr>
              <w:widowControl/>
              <w:jc w:val="left"/>
              <w:rPr>
                <w:rFonts w:hint="default" w:ascii="Times New Roman Bold" w:hAnsi="Times New Roman Bold" w:eastAsia="宋体" w:cs="Times New Roman Bold"/>
                <w:b/>
                <w:bCs/>
                <w:kern w:val="0"/>
                <w:sz w:val="24"/>
                <w:szCs w:val="24"/>
                <w:lang w:val="en-US" w:eastAsia="zh-CN"/>
              </w:rPr>
            </w:pPr>
            <w:r>
              <w:rPr>
                <w:rFonts w:hint="default" w:ascii="Times New Roman Bold" w:hAnsi="Times New Roman Bold" w:eastAsia="宋体" w:cs="Times New Roman Bold"/>
                <w:b/>
                <w:bCs/>
                <w:kern w:val="0"/>
                <w:sz w:val="24"/>
                <w:szCs w:val="24"/>
                <w:lang w:val="en-US"/>
              </w:rPr>
              <w:t>P</w:t>
            </w:r>
            <w:r>
              <w:rPr>
                <w:rFonts w:hint="default" w:ascii="Times New Roman Bold" w:hAnsi="Times New Roman Bold" w:eastAsia="宋体" w:cs="Times New Roman Bold"/>
                <w:b/>
                <w:bCs/>
                <w:kern w:val="0"/>
                <w:sz w:val="24"/>
                <w:szCs w:val="24"/>
                <w:lang w:val="en-US" w:eastAsia="zh-CN"/>
              </w:rPr>
              <w:t>arameters</w:t>
            </w:r>
          </w:p>
        </w:tc>
        <w:tc>
          <w:tcPr>
            <w:tcW w:w="3058" w:type="dxa"/>
            <w:tcBorders>
              <w:top w:val="single" w:color="auto" w:sz="8" w:space="0"/>
              <w:bottom w:val="single" w:color="auto" w:sz="8" w:space="0"/>
            </w:tcBorders>
            <w:shd w:val="clear" w:color="auto" w:fill="auto"/>
            <w:noWrap/>
            <w:vAlign w:val="center"/>
          </w:tcPr>
          <w:p w14:paraId="51BE7B52">
            <w:pPr>
              <w:widowControl/>
              <w:jc w:val="left"/>
              <w:rPr>
                <w:rFonts w:hint="default" w:ascii="Times New Roman Bold" w:hAnsi="Times New Roman Bold" w:eastAsia="宋体" w:cs="Times New Roman Bold"/>
                <w:b/>
                <w:bCs/>
                <w:kern w:val="0"/>
                <w:sz w:val="24"/>
                <w:szCs w:val="24"/>
                <w:lang w:val="en-US"/>
              </w:rPr>
            </w:pPr>
            <w:r>
              <w:rPr>
                <w:rFonts w:hint="default" w:ascii="Times New Roman Bold" w:hAnsi="Times New Roman Bold" w:eastAsia="宋体" w:cs="Times New Roman Bold"/>
                <w:b/>
                <w:bCs/>
                <w:kern w:val="0"/>
                <w:sz w:val="24"/>
                <w:szCs w:val="24"/>
                <w:lang w:val="en-US"/>
              </w:rPr>
              <w:t>Details</w:t>
            </w:r>
          </w:p>
        </w:tc>
      </w:tr>
      <w:tr w14:paraId="587ED0C7">
        <w:trPr>
          <w:trHeight w:val="90" w:hRule="atLeast"/>
          <w:jc w:val="center"/>
        </w:trPr>
        <w:tc>
          <w:tcPr>
            <w:tcW w:w="2962" w:type="dxa"/>
            <w:tcBorders>
              <w:top w:val="single" w:color="auto" w:sz="8" w:space="0"/>
              <w:bottom w:val="nil"/>
            </w:tcBorders>
            <w:shd w:val="clear" w:color="auto" w:fill="auto"/>
            <w:noWrap/>
            <w:vAlign w:val="center"/>
          </w:tcPr>
          <w:p w14:paraId="4C379881">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P</w:t>
            </w:r>
            <w:r>
              <w:rPr>
                <w:rFonts w:hint="eastAsia" w:ascii="Times New Roman" w:hAnsi="Times New Roman" w:eastAsia="宋体" w:cs="Times New Roman"/>
                <w:kern w:val="0"/>
                <w:sz w:val="24"/>
                <w:szCs w:val="24"/>
                <w:lang w:val="en-US" w:eastAsia="zh-CN"/>
              </w:rPr>
              <w:t>osition</w:t>
            </w:r>
          </w:p>
        </w:tc>
        <w:tc>
          <w:tcPr>
            <w:tcW w:w="3058" w:type="dxa"/>
            <w:tcBorders>
              <w:top w:val="single" w:color="auto" w:sz="8" w:space="0"/>
              <w:left w:val="nil"/>
              <w:bottom w:val="nil"/>
            </w:tcBorders>
            <w:shd w:val="clear" w:color="auto" w:fill="auto"/>
            <w:noWrap/>
            <w:vAlign w:val="center"/>
          </w:tcPr>
          <w:p w14:paraId="33B227A9">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sagittal</w:t>
            </w:r>
          </w:p>
        </w:tc>
      </w:tr>
      <w:tr w14:paraId="4D1840B7">
        <w:trPr>
          <w:trHeight w:val="312" w:hRule="atLeast"/>
          <w:jc w:val="center"/>
        </w:trPr>
        <w:tc>
          <w:tcPr>
            <w:tcW w:w="2962" w:type="dxa"/>
            <w:tcBorders>
              <w:top w:val="nil"/>
              <w:bottom w:val="nil"/>
            </w:tcBorders>
            <w:shd w:val="clear" w:color="auto" w:fill="auto"/>
            <w:noWrap/>
            <w:vAlign w:val="center"/>
          </w:tcPr>
          <w:p w14:paraId="141C57DC">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w:t>
            </w:r>
            <w:r>
              <w:rPr>
                <w:rFonts w:hint="eastAsia" w:ascii="Times New Roman" w:hAnsi="Times New Roman" w:eastAsia="宋体" w:cs="Times New Roman"/>
                <w:kern w:val="0"/>
                <w:sz w:val="24"/>
                <w:szCs w:val="24"/>
                <w:lang w:val="en-US" w:eastAsia="zh-CN"/>
              </w:rPr>
              <w:t>lices</w:t>
            </w:r>
          </w:p>
        </w:tc>
        <w:tc>
          <w:tcPr>
            <w:tcW w:w="3058" w:type="dxa"/>
            <w:tcBorders>
              <w:top w:val="nil"/>
              <w:left w:val="nil"/>
              <w:bottom w:val="nil"/>
            </w:tcBorders>
            <w:shd w:val="clear" w:color="auto" w:fill="auto"/>
            <w:noWrap/>
            <w:vAlign w:val="center"/>
          </w:tcPr>
          <w:p w14:paraId="414A5AFC">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188</w:t>
            </w:r>
          </w:p>
        </w:tc>
      </w:tr>
      <w:tr w14:paraId="5DC60930">
        <w:trPr>
          <w:trHeight w:val="312" w:hRule="atLeast"/>
          <w:jc w:val="center"/>
        </w:trPr>
        <w:tc>
          <w:tcPr>
            <w:tcW w:w="2962" w:type="dxa"/>
            <w:tcBorders>
              <w:top w:val="nil"/>
              <w:bottom w:val="nil"/>
            </w:tcBorders>
            <w:shd w:val="clear" w:color="auto" w:fill="auto"/>
            <w:noWrap/>
            <w:vAlign w:val="center"/>
          </w:tcPr>
          <w:p w14:paraId="26EEEAB6">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w:t>
            </w:r>
            <w:r>
              <w:rPr>
                <w:rFonts w:hint="eastAsia" w:ascii="Times New Roman" w:hAnsi="Times New Roman" w:eastAsia="宋体" w:cs="Times New Roman"/>
                <w:kern w:val="0"/>
                <w:sz w:val="24"/>
                <w:szCs w:val="24"/>
                <w:lang w:val="en-US" w:eastAsia="zh-CN"/>
              </w:rPr>
              <w:t>lice</w:t>
            </w:r>
            <w:r>
              <w:rPr>
                <w:rFonts w:hint="default" w:ascii="Times New Roman" w:hAnsi="Times New Roman" w:eastAsia="宋体" w:cs="Times New Roman"/>
                <w:kern w:val="0"/>
                <w:sz w:val="24"/>
                <w:szCs w:val="24"/>
                <w:lang w:val="en-US" w:eastAsia="zh-CN"/>
              </w:rPr>
              <w:t xml:space="preserve"> T</w:t>
            </w:r>
            <w:r>
              <w:rPr>
                <w:rFonts w:hint="eastAsia" w:ascii="Times New Roman" w:hAnsi="Times New Roman" w:eastAsia="宋体" w:cs="Times New Roman"/>
                <w:kern w:val="0"/>
                <w:sz w:val="24"/>
                <w:szCs w:val="24"/>
                <w:lang w:val="en-US" w:eastAsia="zh-CN"/>
              </w:rPr>
              <w:t>hickness</w:t>
            </w:r>
          </w:p>
        </w:tc>
        <w:tc>
          <w:tcPr>
            <w:tcW w:w="3058" w:type="dxa"/>
            <w:tcBorders>
              <w:top w:val="nil"/>
              <w:left w:val="nil"/>
              <w:bottom w:val="nil"/>
            </w:tcBorders>
            <w:shd w:val="clear" w:color="auto" w:fill="auto"/>
            <w:noWrap/>
            <w:vAlign w:val="center"/>
          </w:tcPr>
          <w:p w14:paraId="5023F1A7">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w:t>
            </w:r>
          </w:p>
        </w:tc>
      </w:tr>
      <w:tr w14:paraId="7B08049D">
        <w:trPr>
          <w:trHeight w:val="312" w:hRule="atLeast"/>
          <w:jc w:val="center"/>
        </w:trPr>
        <w:tc>
          <w:tcPr>
            <w:tcW w:w="2962" w:type="dxa"/>
            <w:tcBorders>
              <w:top w:val="nil"/>
              <w:bottom w:val="nil"/>
            </w:tcBorders>
            <w:shd w:val="clear" w:color="auto" w:fill="auto"/>
            <w:noWrap/>
            <w:vAlign w:val="center"/>
          </w:tcPr>
          <w:p w14:paraId="521C9C88">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Voxel size</w:t>
            </w:r>
          </w:p>
        </w:tc>
        <w:tc>
          <w:tcPr>
            <w:tcW w:w="3058" w:type="dxa"/>
            <w:tcBorders>
              <w:top w:val="nil"/>
              <w:left w:val="nil"/>
              <w:bottom w:val="nil"/>
            </w:tcBorders>
            <w:shd w:val="clear" w:color="auto" w:fill="auto"/>
            <w:noWrap/>
            <w:vAlign w:val="center"/>
          </w:tcPr>
          <w:p w14:paraId="62126EAF">
            <w:pPr>
              <w:keepNext w:val="0"/>
              <w:keepLines w:val="0"/>
              <w:widowControl/>
              <w:suppressLineNumbers w:val="0"/>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1.0mm</w:t>
            </w:r>
            <w:r>
              <w:rPr>
                <w:rFonts w:hint="default" w:ascii="Arial" w:hAnsi="Arial" w:eastAsia="宋体" w:cs="Arial"/>
                <w:kern w:val="0"/>
                <w:sz w:val="24"/>
                <w:szCs w:val="24"/>
                <w:lang w:val="en-US" w:eastAsia="zh-CN"/>
              </w:rPr>
              <w:t>×</w:t>
            </w:r>
            <w:r>
              <w:rPr>
                <w:rFonts w:hint="default" w:ascii="Times New Roman" w:hAnsi="Times New Roman" w:eastAsia="宋体" w:cs="Times New Roman"/>
                <w:kern w:val="0"/>
                <w:sz w:val="24"/>
                <w:szCs w:val="24"/>
                <w:lang w:val="en-US" w:eastAsia="zh-CN"/>
              </w:rPr>
              <w:t>1.0mm</w:t>
            </w:r>
            <w:r>
              <w:rPr>
                <w:rFonts w:hint="default" w:ascii="Arial" w:hAnsi="Arial" w:eastAsia="宋体" w:cs="Arial"/>
                <w:kern w:val="0"/>
                <w:sz w:val="24"/>
                <w:szCs w:val="24"/>
                <w:lang w:val="en-US" w:eastAsia="zh-CN"/>
              </w:rPr>
              <w:t>×</w:t>
            </w:r>
            <w:r>
              <w:rPr>
                <w:rFonts w:hint="default" w:ascii="Times New Roman" w:hAnsi="Times New Roman" w:eastAsia="宋体" w:cs="Times New Roman"/>
                <w:kern w:val="0"/>
                <w:sz w:val="24"/>
                <w:szCs w:val="24"/>
                <w:lang w:val="en-US" w:eastAsia="zh-CN"/>
              </w:rPr>
              <w:t>1.0mm</w:t>
            </w:r>
          </w:p>
        </w:tc>
      </w:tr>
      <w:tr w14:paraId="78FCEA80">
        <w:trPr>
          <w:trHeight w:val="312" w:hRule="atLeast"/>
          <w:jc w:val="center"/>
        </w:trPr>
        <w:tc>
          <w:tcPr>
            <w:tcW w:w="2962" w:type="dxa"/>
            <w:tcBorders>
              <w:top w:val="nil"/>
              <w:bottom w:val="nil"/>
            </w:tcBorders>
            <w:shd w:val="clear" w:color="auto" w:fill="auto"/>
            <w:noWrap/>
            <w:vAlign w:val="center"/>
          </w:tcPr>
          <w:p w14:paraId="115B55AD">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R</w:t>
            </w:r>
            <w:r>
              <w:rPr>
                <w:rFonts w:hint="eastAsia" w:ascii="Times New Roman" w:hAnsi="Times New Roman" w:eastAsia="宋体" w:cs="Times New Roman"/>
                <w:kern w:val="0"/>
                <w:sz w:val="24"/>
                <w:szCs w:val="24"/>
                <w:lang w:val="en-US" w:eastAsia="zh-CN"/>
              </w:rPr>
              <w:t xml:space="preserve">ead </w:t>
            </w:r>
            <w:r>
              <w:rPr>
                <w:rFonts w:hint="default" w:ascii="Times New Roman" w:hAnsi="Times New Roman" w:eastAsia="宋体" w:cs="Times New Roman"/>
                <w:kern w:val="0"/>
                <w:sz w:val="24"/>
                <w:szCs w:val="24"/>
                <w:lang w:val="en-US" w:eastAsia="zh-CN"/>
              </w:rPr>
              <w:t>FOV</w:t>
            </w:r>
          </w:p>
        </w:tc>
        <w:tc>
          <w:tcPr>
            <w:tcW w:w="3058" w:type="dxa"/>
            <w:tcBorders>
              <w:top w:val="nil"/>
              <w:left w:val="nil"/>
              <w:bottom w:val="nil"/>
            </w:tcBorders>
            <w:shd w:val="clear" w:color="auto" w:fill="auto"/>
            <w:noWrap/>
            <w:vAlign w:val="center"/>
          </w:tcPr>
          <w:p w14:paraId="3ACCDC1A">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256</w:t>
            </w:r>
          </w:p>
        </w:tc>
      </w:tr>
      <w:tr w14:paraId="2746B6CD">
        <w:trPr>
          <w:trHeight w:val="312" w:hRule="atLeast"/>
          <w:jc w:val="center"/>
        </w:trPr>
        <w:tc>
          <w:tcPr>
            <w:tcW w:w="2962" w:type="dxa"/>
            <w:tcBorders>
              <w:top w:val="nil"/>
              <w:bottom w:val="nil"/>
            </w:tcBorders>
            <w:shd w:val="clear" w:color="auto" w:fill="auto"/>
            <w:noWrap/>
            <w:vAlign w:val="center"/>
          </w:tcPr>
          <w:p w14:paraId="19BD2611">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P</w:t>
            </w:r>
            <w:r>
              <w:rPr>
                <w:rFonts w:hint="eastAsia" w:ascii="Times New Roman" w:hAnsi="Times New Roman" w:eastAsia="宋体" w:cs="Times New Roman"/>
                <w:kern w:val="0"/>
                <w:sz w:val="24"/>
                <w:szCs w:val="24"/>
                <w:lang w:val="en-US" w:eastAsia="zh-CN"/>
              </w:rPr>
              <w:t xml:space="preserve">hase </w:t>
            </w:r>
            <w:r>
              <w:rPr>
                <w:rFonts w:hint="default" w:ascii="Times New Roman" w:hAnsi="Times New Roman" w:eastAsia="宋体" w:cs="Times New Roman"/>
                <w:kern w:val="0"/>
                <w:sz w:val="24"/>
                <w:szCs w:val="24"/>
                <w:lang w:val="en-US" w:eastAsia="zh-CN"/>
              </w:rPr>
              <w:t>FOV</w:t>
            </w:r>
          </w:p>
        </w:tc>
        <w:tc>
          <w:tcPr>
            <w:tcW w:w="3058" w:type="dxa"/>
            <w:tcBorders>
              <w:top w:val="nil"/>
              <w:left w:val="nil"/>
              <w:bottom w:val="nil"/>
            </w:tcBorders>
            <w:shd w:val="clear" w:color="auto" w:fill="auto"/>
            <w:noWrap/>
            <w:vAlign w:val="center"/>
          </w:tcPr>
          <w:p w14:paraId="68F65774">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230</w:t>
            </w:r>
          </w:p>
        </w:tc>
      </w:tr>
      <w:tr w14:paraId="4D35CD00">
        <w:trPr>
          <w:trHeight w:val="312" w:hRule="atLeast"/>
          <w:jc w:val="center"/>
        </w:trPr>
        <w:tc>
          <w:tcPr>
            <w:tcW w:w="2962" w:type="dxa"/>
            <w:tcBorders>
              <w:top w:val="nil"/>
              <w:bottom w:val="nil"/>
            </w:tcBorders>
            <w:shd w:val="clear" w:color="auto" w:fill="auto"/>
            <w:noWrap/>
            <w:vAlign w:val="center"/>
          </w:tcPr>
          <w:p w14:paraId="6A286652">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R</w:t>
            </w:r>
            <w:r>
              <w:rPr>
                <w:rFonts w:hint="eastAsia" w:ascii="Times New Roman" w:hAnsi="Times New Roman" w:eastAsia="宋体" w:cs="Times New Roman"/>
                <w:kern w:val="0"/>
                <w:sz w:val="24"/>
                <w:szCs w:val="24"/>
                <w:lang w:val="en-US" w:eastAsia="zh-CN"/>
              </w:rPr>
              <w:t xml:space="preserve">ead </w:t>
            </w:r>
            <w:r>
              <w:rPr>
                <w:rFonts w:hint="default" w:ascii="Times New Roman" w:hAnsi="Times New Roman" w:eastAsia="宋体" w:cs="Times New Roman"/>
                <w:kern w:val="0"/>
                <w:sz w:val="24"/>
                <w:szCs w:val="24"/>
                <w:lang w:val="en-US" w:eastAsia="zh-CN"/>
              </w:rPr>
              <w:t>R</w:t>
            </w:r>
            <w:r>
              <w:rPr>
                <w:rFonts w:hint="eastAsia" w:ascii="Times New Roman" w:hAnsi="Times New Roman" w:eastAsia="宋体" w:cs="Times New Roman"/>
                <w:kern w:val="0"/>
                <w:sz w:val="24"/>
                <w:szCs w:val="24"/>
                <w:lang w:val="en-US" w:eastAsia="zh-CN"/>
              </w:rPr>
              <w:t>esolution</w:t>
            </w:r>
          </w:p>
        </w:tc>
        <w:tc>
          <w:tcPr>
            <w:tcW w:w="3058" w:type="dxa"/>
            <w:tcBorders>
              <w:top w:val="nil"/>
              <w:left w:val="nil"/>
              <w:bottom w:val="nil"/>
            </w:tcBorders>
            <w:shd w:val="clear" w:color="auto" w:fill="auto"/>
            <w:noWrap/>
            <w:vAlign w:val="center"/>
          </w:tcPr>
          <w:p w14:paraId="4ABFA373">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256</w:t>
            </w:r>
          </w:p>
        </w:tc>
      </w:tr>
      <w:tr w14:paraId="27EC6C6A">
        <w:trPr>
          <w:trHeight w:val="312" w:hRule="atLeast"/>
          <w:jc w:val="center"/>
        </w:trPr>
        <w:tc>
          <w:tcPr>
            <w:tcW w:w="2962" w:type="dxa"/>
            <w:tcBorders>
              <w:top w:val="nil"/>
              <w:bottom w:val="nil"/>
            </w:tcBorders>
            <w:shd w:val="clear" w:color="auto" w:fill="auto"/>
            <w:noWrap/>
            <w:vAlign w:val="center"/>
          </w:tcPr>
          <w:p w14:paraId="50CE23F1">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P</w:t>
            </w:r>
            <w:r>
              <w:rPr>
                <w:rFonts w:hint="eastAsia" w:ascii="Times New Roman" w:hAnsi="Times New Roman" w:eastAsia="宋体" w:cs="Times New Roman"/>
                <w:kern w:val="0"/>
                <w:sz w:val="24"/>
                <w:szCs w:val="24"/>
                <w:lang w:val="en-US" w:eastAsia="zh-CN"/>
              </w:rPr>
              <w:t xml:space="preserve">hase </w:t>
            </w:r>
            <w:r>
              <w:rPr>
                <w:rFonts w:hint="default" w:ascii="Times New Roman" w:hAnsi="Times New Roman" w:eastAsia="宋体" w:cs="Times New Roman"/>
                <w:kern w:val="0"/>
                <w:sz w:val="24"/>
                <w:szCs w:val="24"/>
                <w:lang w:val="en-US" w:eastAsia="zh-CN"/>
              </w:rPr>
              <w:t>R</w:t>
            </w:r>
            <w:r>
              <w:rPr>
                <w:rFonts w:hint="eastAsia" w:ascii="Times New Roman" w:hAnsi="Times New Roman" w:eastAsia="宋体" w:cs="Times New Roman"/>
                <w:kern w:val="0"/>
                <w:sz w:val="24"/>
                <w:szCs w:val="24"/>
                <w:lang w:val="en-US" w:eastAsia="zh-CN"/>
              </w:rPr>
              <w:t>esolution</w:t>
            </w:r>
          </w:p>
        </w:tc>
        <w:tc>
          <w:tcPr>
            <w:tcW w:w="3058" w:type="dxa"/>
            <w:tcBorders>
              <w:top w:val="nil"/>
              <w:left w:val="nil"/>
              <w:bottom w:val="nil"/>
            </w:tcBorders>
            <w:shd w:val="clear" w:color="auto" w:fill="auto"/>
            <w:noWrap/>
            <w:vAlign w:val="center"/>
          </w:tcPr>
          <w:p w14:paraId="28B8A43A">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100</w:t>
            </w:r>
          </w:p>
        </w:tc>
      </w:tr>
      <w:tr w14:paraId="5AC3B18E">
        <w:trPr>
          <w:trHeight w:val="312" w:hRule="atLeast"/>
          <w:jc w:val="center"/>
        </w:trPr>
        <w:tc>
          <w:tcPr>
            <w:tcW w:w="2962" w:type="dxa"/>
            <w:tcBorders>
              <w:top w:val="nil"/>
              <w:bottom w:val="nil"/>
            </w:tcBorders>
            <w:shd w:val="clear" w:color="auto" w:fill="auto"/>
            <w:noWrap/>
            <w:vAlign w:val="center"/>
          </w:tcPr>
          <w:p w14:paraId="2E4A5C50">
            <w:pPr>
              <w:keepNext w:val="0"/>
              <w:keepLines w:val="0"/>
              <w:widowControl/>
              <w:suppressLineNumbers w:val="0"/>
              <w:jc w:val="left"/>
              <w:rPr>
                <w:rFonts w:hint="default" w:ascii="Times New Roman" w:hAnsi="Times New Roman" w:eastAsia="宋体" w:cs="Times New Roman"/>
                <w:kern w:val="0"/>
                <w:sz w:val="24"/>
                <w:szCs w:val="24"/>
                <w:lang w:val="en-US" w:eastAsia="zh-CN"/>
              </w:rPr>
            </w:pPr>
            <w:r>
              <w:rPr>
                <w:rFonts w:hint="default" w:ascii="Times New Roman Regular" w:hAnsi="Times New Roman Regular" w:eastAsia="PingFang SC" w:cs="Times New Roman Regular"/>
                <w:i w:val="0"/>
                <w:iCs w:val="0"/>
                <w:caps w:val="0"/>
                <w:color w:val="auto"/>
                <w:spacing w:val="0"/>
                <w:kern w:val="0"/>
                <w:sz w:val="24"/>
                <w:szCs w:val="24"/>
                <w:u w:val="none"/>
                <w:shd w:val="clear" w:fill="FFFFFF"/>
                <w:lang w:val="en-US" w:eastAsia="zh-CN" w:bidi="ar"/>
              </w:rPr>
              <w:t>Phase encoding direction</w:t>
            </w:r>
          </w:p>
        </w:tc>
        <w:tc>
          <w:tcPr>
            <w:tcW w:w="3058" w:type="dxa"/>
            <w:tcBorders>
              <w:top w:val="nil"/>
              <w:left w:val="nil"/>
              <w:bottom w:val="nil"/>
            </w:tcBorders>
            <w:shd w:val="clear" w:color="auto" w:fill="auto"/>
            <w:noWrap/>
            <w:vAlign w:val="center"/>
          </w:tcPr>
          <w:p w14:paraId="57FFAA47">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A&gt;P</w:t>
            </w:r>
          </w:p>
        </w:tc>
      </w:tr>
      <w:tr w14:paraId="611B62FA">
        <w:trPr>
          <w:trHeight w:val="312" w:hRule="atLeast"/>
          <w:jc w:val="center"/>
        </w:trPr>
        <w:tc>
          <w:tcPr>
            <w:tcW w:w="2962" w:type="dxa"/>
            <w:tcBorders>
              <w:top w:val="nil"/>
              <w:bottom w:val="nil"/>
            </w:tcBorders>
            <w:shd w:val="clear" w:color="auto" w:fill="auto"/>
            <w:noWrap/>
            <w:vAlign w:val="center"/>
          </w:tcPr>
          <w:p w14:paraId="23F55134">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Time Repetition</w:t>
            </w:r>
          </w:p>
        </w:tc>
        <w:tc>
          <w:tcPr>
            <w:tcW w:w="3058" w:type="dxa"/>
            <w:tcBorders>
              <w:top w:val="nil"/>
              <w:left w:val="nil"/>
              <w:bottom w:val="nil"/>
            </w:tcBorders>
            <w:shd w:val="clear" w:color="auto" w:fill="auto"/>
            <w:noWrap/>
            <w:vAlign w:val="center"/>
          </w:tcPr>
          <w:p w14:paraId="13ACA963">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6.7</w:t>
            </w:r>
          </w:p>
        </w:tc>
      </w:tr>
      <w:tr w14:paraId="00D6CDCF">
        <w:trPr>
          <w:trHeight w:val="312" w:hRule="atLeast"/>
          <w:jc w:val="center"/>
        </w:trPr>
        <w:tc>
          <w:tcPr>
            <w:tcW w:w="2962" w:type="dxa"/>
            <w:tcBorders>
              <w:top w:val="nil"/>
              <w:bottom w:val="nil"/>
            </w:tcBorders>
            <w:shd w:val="clear" w:color="auto" w:fill="auto"/>
            <w:noWrap/>
            <w:vAlign w:val="center"/>
          </w:tcPr>
          <w:p w14:paraId="11DCDFA6">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Time Echo</w:t>
            </w:r>
          </w:p>
        </w:tc>
        <w:tc>
          <w:tcPr>
            <w:tcW w:w="3058" w:type="dxa"/>
            <w:tcBorders>
              <w:top w:val="nil"/>
              <w:left w:val="nil"/>
              <w:bottom w:val="nil"/>
            </w:tcBorders>
            <w:shd w:val="clear" w:color="auto" w:fill="auto"/>
            <w:noWrap/>
            <w:vAlign w:val="center"/>
          </w:tcPr>
          <w:p w14:paraId="0599A3D0">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2.9</w:t>
            </w:r>
          </w:p>
        </w:tc>
      </w:tr>
      <w:tr w14:paraId="283980FE">
        <w:trPr>
          <w:trHeight w:val="312" w:hRule="atLeast"/>
          <w:jc w:val="center"/>
        </w:trPr>
        <w:tc>
          <w:tcPr>
            <w:tcW w:w="2962" w:type="dxa"/>
            <w:tcBorders>
              <w:top w:val="nil"/>
              <w:bottom w:val="nil"/>
            </w:tcBorders>
            <w:shd w:val="clear" w:color="auto" w:fill="auto"/>
            <w:noWrap/>
            <w:vAlign w:val="center"/>
          </w:tcPr>
          <w:p w14:paraId="121ED901">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F</w:t>
            </w:r>
            <w:r>
              <w:rPr>
                <w:rFonts w:hint="eastAsia" w:ascii="Times New Roman" w:hAnsi="Times New Roman" w:eastAsia="宋体" w:cs="Times New Roman"/>
                <w:kern w:val="0"/>
                <w:sz w:val="24"/>
                <w:szCs w:val="24"/>
                <w:lang w:val="en-US" w:eastAsia="zh-CN"/>
              </w:rPr>
              <w:t>lip angle</w:t>
            </w:r>
          </w:p>
        </w:tc>
        <w:tc>
          <w:tcPr>
            <w:tcW w:w="3058" w:type="dxa"/>
            <w:tcBorders>
              <w:top w:val="nil"/>
              <w:left w:val="nil"/>
              <w:bottom w:val="nil"/>
            </w:tcBorders>
            <w:shd w:val="clear" w:color="auto" w:fill="auto"/>
            <w:noWrap/>
            <w:vAlign w:val="center"/>
          </w:tcPr>
          <w:p w14:paraId="6647C5E8">
            <w:pPr>
              <w:widowControl/>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8</w:t>
            </w:r>
          </w:p>
        </w:tc>
      </w:tr>
      <w:tr w14:paraId="4C047333">
        <w:trPr>
          <w:trHeight w:val="312" w:hRule="atLeast"/>
          <w:jc w:val="center"/>
        </w:trPr>
        <w:tc>
          <w:tcPr>
            <w:tcW w:w="2962" w:type="dxa"/>
            <w:tcBorders>
              <w:top w:val="nil"/>
              <w:bottom w:val="nil"/>
            </w:tcBorders>
            <w:shd w:val="clear" w:color="auto" w:fill="auto"/>
            <w:noWrap/>
            <w:vAlign w:val="center"/>
          </w:tcPr>
          <w:p w14:paraId="4A9832C7">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w:t>
            </w:r>
            <w:r>
              <w:rPr>
                <w:rFonts w:hint="eastAsia" w:ascii="Times New Roman" w:hAnsi="Times New Roman" w:eastAsia="宋体" w:cs="Times New Roman"/>
                <w:kern w:val="0"/>
                <w:sz w:val="24"/>
                <w:szCs w:val="24"/>
                <w:lang w:val="en-US" w:eastAsia="zh-CN"/>
              </w:rPr>
              <w:t xml:space="preserve">ime </w:t>
            </w:r>
            <w:r>
              <w:rPr>
                <w:rFonts w:hint="default" w:ascii="Times New Roman" w:hAnsi="Times New Roman" w:eastAsia="宋体" w:cs="Times New Roman"/>
                <w:kern w:val="0"/>
                <w:sz w:val="24"/>
                <w:szCs w:val="24"/>
                <w:lang w:val="en-US" w:eastAsia="zh-CN"/>
              </w:rPr>
              <w:t>I</w:t>
            </w:r>
            <w:r>
              <w:rPr>
                <w:rFonts w:hint="eastAsia" w:ascii="Times New Roman" w:hAnsi="Times New Roman" w:eastAsia="宋体" w:cs="Times New Roman"/>
                <w:kern w:val="0"/>
                <w:sz w:val="24"/>
                <w:szCs w:val="24"/>
                <w:lang w:val="en-US" w:eastAsia="zh-CN"/>
              </w:rPr>
              <w:t>nv</w:t>
            </w:r>
            <w:r>
              <w:rPr>
                <w:rFonts w:hint="default" w:ascii="Times New Roman" w:hAnsi="Times New Roman" w:eastAsia="宋体" w:cs="Times New Roman"/>
                <w:kern w:val="0"/>
                <w:sz w:val="24"/>
                <w:szCs w:val="24"/>
                <w:lang w:val="en-US" w:eastAsia="zh-CN"/>
              </w:rPr>
              <w:t>ersion</w:t>
            </w:r>
          </w:p>
        </w:tc>
        <w:tc>
          <w:tcPr>
            <w:tcW w:w="3058" w:type="dxa"/>
            <w:tcBorders>
              <w:top w:val="nil"/>
              <w:left w:val="nil"/>
              <w:bottom w:val="nil"/>
            </w:tcBorders>
            <w:shd w:val="clear" w:color="auto" w:fill="auto"/>
            <w:noWrap/>
            <w:vAlign w:val="center"/>
          </w:tcPr>
          <w:p w14:paraId="40AF87B3">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950</w:t>
            </w:r>
          </w:p>
        </w:tc>
      </w:tr>
      <w:tr w14:paraId="3BDAF273">
        <w:trPr>
          <w:trHeight w:val="312" w:hRule="atLeast"/>
          <w:jc w:val="center"/>
        </w:trPr>
        <w:tc>
          <w:tcPr>
            <w:tcW w:w="2962" w:type="dxa"/>
            <w:tcBorders>
              <w:top w:val="nil"/>
              <w:bottom w:val="nil"/>
            </w:tcBorders>
            <w:shd w:val="clear" w:color="auto" w:fill="auto"/>
            <w:noWrap/>
            <w:vAlign w:val="center"/>
          </w:tcPr>
          <w:p w14:paraId="7337F104">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w:t>
            </w:r>
            <w:r>
              <w:rPr>
                <w:rFonts w:hint="eastAsia" w:ascii="Times New Roman" w:hAnsi="Times New Roman" w:eastAsia="宋体" w:cs="Times New Roman"/>
                <w:kern w:val="0"/>
                <w:sz w:val="24"/>
                <w:szCs w:val="24"/>
                <w:lang w:val="en-US" w:eastAsia="zh-CN"/>
              </w:rPr>
              <w:t>varage number</w:t>
            </w:r>
          </w:p>
        </w:tc>
        <w:tc>
          <w:tcPr>
            <w:tcW w:w="3058" w:type="dxa"/>
            <w:tcBorders>
              <w:top w:val="nil"/>
              <w:left w:val="nil"/>
              <w:bottom w:val="nil"/>
            </w:tcBorders>
            <w:shd w:val="clear" w:color="auto" w:fill="auto"/>
            <w:noWrap/>
            <w:vAlign w:val="center"/>
          </w:tcPr>
          <w:p w14:paraId="1B051A48">
            <w:pPr>
              <w:widowControl/>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w:t>
            </w:r>
          </w:p>
        </w:tc>
      </w:tr>
      <w:tr w14:paraId="2F3EB49F">
        <w:trPr>
          <w:trHeight w:val="312" w:hRule="atLeast"/>
          <w:jc w:val="center"/>
        </w:trPr>
        <w:tc>
          <w:tcPr>
            <w:tcW w:w="2962" w:type="dxa"/>
            <w:tcBorders>
              <w:top w:val="nil"/>
              <w:bottom w:val="nil"/>
            </w:tcBorders>
            <w:shd w:val="clear" w:color="auto" w:fill="auto"/>
            <w:noWrap/>
            <w:vAlign w:val="center"/>
          </w:tcPr>
          <w:p w14:paraId="2FC9560D">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Bandwidth</w:t>
            </w:r>
          </w:p>
        </w:tc>
        <w:tc>
          <w:tcPr>
            <w:tcW w:w="3058" w:type="dxa"/>
            <w:tcBorders>
              <w:top w:val="nil"/>
              <w:left w:val="nil"/>
              <w:bottom w:val="nil"/>
            </w:tcBorders>
            <w:shd w:val="clear" w:color="auto" w:fill="auto"/>
            <w:noWrap/>
            <w:vAlign w:val="center"/>
          </w:tcPr>
          <w:p w14:paraId="4E6D6E2D">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270</w:t>
            </w:r>
          </w:p>
        </w:tc>
      </w:tr>
      <w:tr w14:paraId="404B1FA0">
        <w:trPr>
          <w:trHeight w:val="312" w:hRule="atLeast"/>
          <w:jc w:val="center"/>
        </w:trPr>
        <w:tc>
          <w:tcPr>
            <w:tcW w:w="2962" w:type="dxa"/>
            <w:tcBorders>
              <w:top w:val="nil"/>
              <w:bottom w:val="single" w:color="auto" w:sz="8" w:space="0"/>
            </w:tcBorders>
            <w:shd w:val="clear" w:color="auto" w:fill="auto"/>
            <w:noWrap/>
            <w:vAlign w:val="center"/>
          </w:tcPr>
          <w:p w14:paraId="28C81F96">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rPr>
              <w:t>Echo Train Length</w:t>
            </w:r>
          </w:p>
        </w:tc>
        <w:tc>
          <w:tcPr>
            <w:tcW w:w="3058" w:type="dxa"/>
            <w:tcBorders>
              <w:top w:val="nil"/>
              <w:left w:val="nil"/>
              <w:bottom w:val="single" w:color="auto" w:sz="8" w:space="0"/>
            </w:tcBorders>
            <w:shd w:val="clear" w:color="auto" w:fill="auto"/>
            <w:noWrap/>
            <w:vAlign w:val="center"/>
          </w:tcPr>
          <w:p w14:paraId="7E3531C5">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247</w:t>
            </w:r>
          </w:p>
        </w:tc>
      </w:tr>
    </w:tbl>
    <w:p w14:paraId="3BB400FB">
      <w:pPr>
        <w:jc w:val="left"/>
        <w:rPr>
          <w:rFonts w:hint="eastAsia" w:ascii="Times New Roman" w:hAnsi="Times New Roman" w:cs="Times New Roman"/>
          <w:b/>
          <w:bCs/>
          <w:sz w:val="24"/>
          <w:szCs w:val="24"/>
        </w:rPr>
      </w:pPr>
    </w:p>
    <w:p w14:paraId="53D4C2EF">
      <w:pPr>
        <w:jc w:val="center"/>
        <w:rPr>
          <w:rFonts w:ascii="Times New Roman" w:hAnsi="Times New Roman" w:cs="Times New Roman"/>
          <w:b/>
          <w:bCs/>
          <w:sz w:val="24"/>
          <w:szCs w:val="24"/>
        </w:rPr>
      </w:pPr>
      <w:r>
        <w:rPr>
          <w:rFonts w:hint="default" w:ascii="Times New Roman Bold" w:hAnsi="Times New Roman Bold" w:cs="Times New Roman Bold"/>
          <w:b/>
          <w:bCs/>
          <w:color w:val="auto"/>
          <w:sz w:val="24"/>
          <w:szCs w:val="24"/>
        </w:rPr>
        <w:t>Table S</w:t>
      </w:r>
      <w:r>
        <w:rPr>
          <w:rFonts w:hint="default" w:ascii="Times New Roman Bold" w:hAnsi="Times New Roman Bold" w:cs="Times New Roman Bold"/>
          <w:b/>
          <w:bCs/>
          <w:color w:val="auto"/>
          <w:sz w:val="24"/>
          <w:szCs w:val="24"/>
          <w:lang w:val="en-US"/>
        </w:rPr>
        <w:t>2</w:t>
      </w:r>
      <w:r>
        <w:rPr>
          <w:rFonts w:hint="default" w:ascii="Times New Roman Bold" w:hAnsi="Times New Roman Bold" w:cs="Times New Roman Bold"/>
          <w:b/>
          <w:bCs/>
          <w:color w:val="auto"/>
          <w:sz w:val="24"/>
          <w:szCs w:val="24"/>
        </w:rPr>
        <w:t xml:space="preserve"> </w:t>
      </w:r>
      <w:r>
        <w:rPr>
          <w:rFonts w:hint="default" w:ascii="Times New Roman Bold" w:hAnsi="Times New Roman Bold" w:cs="Times New Roman Bold"/>
          <w:b/>
          <w:bCs/>
          <w:color w:val="auto"/>
          <w:sz w:val="24"/>
          <w:szCs w:val="24"/>
          <w:lang w:val="en-US"/>
        </w:rPr>
        <w:t>De</w:t>
      </w:r>
      <w:r>
        <w:rPr>
          <w:rFonts w:hint="default" w:ascii="Times New Roman Bold" w:hAnsi="Times New Roman Bold" w:cs="Times New Roman Bold"/>
          <w:b/>
          <w:bCs/>
          <w:color w:val="auto"/>
          <w:sz w:val="24"/>
          <w:szCs w:val="24"/>
          <w:lang w:val="en-US" w:eastAsia="zh-CN"/>
        </w:rPr>
        <w:t xml:space="preserve">tails </w:t>
      </w:r>
      <w:r>
        <w:rPr>
          <w:rFonts w:ascii="Times New Roman" w:hAnsi="Times New Roman" w:cs="Times New Roman"/>
          <w:b/>
          <w:bCs/>
          <w:sz w:val="24"/>
          <w:szCs w:val="24"/>
        </w:rPr>
        <w:t>setting of the BrainSpace toolbox</w:t>
      </w:r>
    </w:p>
    <w:tbl>
      <w:tblPr>
        <w:tblStyle w:val="5"/>
        <w:tblW w:w="852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0"/>
        <w:gridCol w:w="2870"/>
        <w:gridCol w:w="2870"/>
      </w:tblGrid>
      <w:tr w14:paraId="697E6ABC">
        <w:trPr>
          <w:trHeight w:val="312" w:hRule="atLeast"/>
          <w:jc w:val="center"/>
        </w:trPr>
        <w:tc>
          <w:tcPr>
            <w:tcW w:w="2780" w:type="dxa"/>
            <w:tcBorders>
              <w:top w:val="single" w:color="auto" w:sz="8" w:space="0"/>
              <w:bottom w:val="single" w:color="auto" w:sz="8" w:space="0"/>
            </w:tcBorders>
            <w:shd w:val="clear" w:color="auto" w:fill="auto"/>
            <w:noWrap/>
            <w:vAlign w:val="center"/>
          </w:tcPr>
          <w:p w14:paraId="66525282">
            <w:pPr>
              <w:widowControl/>
              <w:jc w:val="left"/>
              <w:rPr>
                <w:rFonts w:hint="default" w:ascii="Times New Roman Bold" w:hAnsi="Times New Roman Bold" w:eastAsia="宋体" w:cs="Times New Roman Bold"/>
                <w:b/>
                <w:bCs/>
                <w:kern w:val="0"/>
                <w:sz w:val="24"/>
                <w:szCs w:val="24"/>
                <w:lang w:val="en-US" w:eastAsia="zh-CN"/>
              </w:rPr>
            </w:pPr>
            <w:r>
              <w:rPr>
                <w:rFonts w:hint="default" w:ascii="Times New Roman Bold" w:hAnsi="Times New Roman Bold" w:eastAsia="宋体" w:cs="Times New Roman Bold"/>
                <w:b/>
                <w:bCs/>
                <w:kern w:val="0"/>
                <w:sz w:val="24"/>
                <w:szCs w:val="24"/>
                <w:lang w:val="en-US"/>
              </w:rPr>
              <w:t>P</w:t>
            </w:r>
            <w:r>
              <w:rPr>
                <w:rFonts w:hint="default" w:ascii="Times New Roman Bold" w:hAnsi="Times New Roman Bold" w:eastAsia="宋体" w:cs="Times New Roman Bold"/>
                <w:b/>
                <w:bCs/>
                <w:kern w:val="0"/>
                <w:sz w:val="24"/>
                <w:szCs w:val="24"/>
                <w:lang w:val="en-US" w:eastAsia="zh-CN"/>
              </w:rPr>
              <w:t>arameters</w:t>
            </w:r>
          </w:p>
        </w:tc>
        <w:tc>
          <w:tcPr>
            <w:tcW w:w="2870" w:type="dxa"/>
            <w:tcBorders>
              <w:top w:val="single" w:color="auto" w:sz="8" w:space="0"/>
              <w:bottom w:val="single" w:color="auto" w:sz="8" w:space="0"/>
            </w:tcBorders>
            <w:shd w:val="clear" w:color="auto" w:fill="auto"/>
            <w:noWrap/>
            <w:vAlign w:val="center"/>
          </w:tcPr>
          <w:p w14:paraId="32DACEBF">
            <w:pPr>
              <w:widowControl/>
              <w:jc w:val="left"/>
              <w:rPr>
                <w:rFonts w:hint="default" w:ascii="Times New Roman Bold" w:hAnsi="Times New Roman Bold" w:eastAsia="宋体" w:cs="Times New Roman Bold"/>
                <w:b/>
                <w:bCs/>
                <w:kern w:val="0"/>
                <w:sz w:val="24"/>
                <w:szCs w:val="24"/>
                <w:lang w:val="en-US"/>
              </w:rPr>
            </w:pPr>
            <w:r>
              <w:rPr>
                <w:rFonts w:hint="default" w:ascii="Times New Roman Bold" w:hAnsi="Times New Roman Bold" w:eastAsia="宋体" w:cs="Times New Roman Bold"/>
                <w:b/>
                <w:bCs/>
                <w:kern w:val="0"/>
                <w:sz w:val="24"/>
                <w:szCs w:val="24"/>
                <w:lang w:val="en-US"/>
              </w:rPr>
              <w:t>Details</w:t>
            </w:r>
          </w:p>
        </w:tc>
        <w:tc>
          <w:tcPr>
            <w:tcW w:w="2870" w:type="dxa"/>
            <w:tcBorders>
              <w:top w:val="single" w:color="auto" w:sz="8" w:space="0"/>
              <w:bottom w:val="single" w:color="auto" w:sz="8" w:space="0"/>
            </w:tcBorders>
            <w:shd w:val="clear" w:color="auto" w:fill="auto"/>
            <w:noWrap/>
            <w:vAlign w:val="center"/>
          </w:tcPr>
          <w:p w14:paraId="049C029C">
            <w:pPr>
              <w:widowControl/>
              <w:jc w:val="left"/>
              <w:rPr>
                <w:rFonts w:hint="default" w:ascii="Times New Roman Bold" w:hAnsi="Times New Roman Bold" w:eastAsia="宋体" w:cs="Times New Roman Bold"/>
                <w:b/>
                <w:bCs/>
                <w:kern w:val="0"/>
                <w:sz w:val="24"/>
                <w:szCs w:val="24"/>
                <w:lang w:val="en-US"/>
              </w:rPr>
            </w:pPr>
            <w:r>
              <w:rPr>
                <w:rFonts w:hint="default" w:ascii="Times New Roman Bold" w:hAnsi="Times New Roman Bold" w:eastAsia="宋体" w:cs="Times New Roman Bold"/>
                <w:b/>
                <w:bCs/>
                <w:kern w:val="0"/>
                <w:sz w:val="24"/>
                <w:szCs w:val="24"/>
                <w:lang w:val="en-US"/>
              </w:rPr>
              <w:t>Explain</w:t>
            </w:r>
          </w:p>
        </w:tc>
      </w:tr>
      <w:tr w14:paraId="524EB0B4">
        <w:trPr>
          <w:trHeight w:val="90" w:hRule="atLeast"/>
          <w:jc w:val="center"/>
        </w:trPr>
        <w:tc>
          <w:tcPr>
            <w:tcW w:w="2780" w:type="dxa"/>
            <w:tcBorders>
              <w:top w:val="single" w:color="auto" w:sz="8" w:space="0"/>
              <w:bottom w:val="nil"/>
            </w:tcBorders>
            <w:shd w:val="clear" w:color="auto" w:fill="auto"/>
            <w:noWrap/>
            <w:vAlign w:val="center"/>
          </w:tcPr>
          <w:p w14:paraId="65CA3091">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kernel</w:t>
            </w:r>
          </w:p>
        </w:tc>
        <w:tc>
          <w:tcPr>
            <w:tcW w:w="2870" w:type="dxa"/>
            <w:tcBorders>
              <w:top w:val="single" w:color="auto" w:sz="8" w:space="0"/>
              <w:left w:val="nil"/>
              <w:bottom w:val="nil"/>
            </w:tcBorders>
            <w:shd w:val="clear" w:color="auto" w:fill="auto"/>
            <w:noWrap/>
            <w:vAlign w:val="center"/>
          </w:tcPr>
          <w:p w14:paraId="099C82FC">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cs</w:t>
            </w:r>
          </w:p>
        </w:tc>
        <w:tc>
          <w:tcPr>
            <w:tcW w:w="2870" w:type="dxa"/>
            <w:tcBorders>
              <w:top w:val="single" w:color="auto" w:sz="8" w:space="0"/>
              <w:left w:val="nil"/>
              <w:bottom w:val="nil"/>
            </w:tcBorders>
            <w:shd w:val="clear" w:color="auto" w:fill="auto"/>
            <w:noWrap/>
            <w:vAlign w:val="center"/>
          </w:tcPr>
          <w:p w14:paraId="599B0A99">
            <w:pPr>
              <w:widowControl/>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cosine similarity</w:t>
            </w:r>
          </w:p>
        </w:tc>
      </w:tr>
      <w:tr w14:paraId="5862E5C8">
        <w:trPr>
          <w:trHeight w:val="312" w:hRule="atLeast"/>
          <w:jc w:val="center"/>
        </w:trPr>
        <w:tc>
          <w:tcPr>
            <w:tcW w:w="2780" w:type="dxa"/>
            <w:tcBorders>
              <w:top w:val="nil"/>
              <w:bottom w:val="nil"/>
            </w:tcBorders>
            <w:shd w:val="clear" w:color="auto" w:fill="auto"/>
            <w:noWrap/>
            <w:vAlign w:val="center"/>
          </w:tcPr>
          <w:p w14:paraId="7CFDC067">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approach</w:t>
            </w:r>
          </w:p>
        </w:tc>
        <w:tc>
          <w:tcPr>
            <w:tcW w:w="2870" w:type="dxa"/>
            <w:tcBorders>
              <w:top w:val="nil"/>
              <w:left w:val="nil"/>
              <w:bottom w:val="nil"/>
            </w:tcBorders>
            <w:shd w:val="clear" w:color="auto" w:fill="auto"/>
            <w:noWrap/>
            <w:vAlign w:val="center"/>
          </w:tcPr>
          <w:p w14:paraId="47C54D64">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dm</w:t>
            </w:r>
          </w:p>
        </w:tc>
        <w:tc>
          <w:tcPr>
            <w:tcW w:w="2870" w:type="dxa"/>
            <w:tcBorders>
              <w:top w:val="nil"/>
              <w:left w:val="nil"/>
              <w:bottom w:val="nil"/>
            </w:tcBorders>
            <w:shd w:val="clear" w:color="auto" w:fill="auto"/>
            <w:noWrap/>
            <w:vAlign w:val="center"/>
          </w:tcPr>
          <w:p w14:paraId="03F0DA0A">
            <w:pPr>
              <w:keepNext w:val="0"/>
              <w:keepLines w:val="0"/>
              <w:widowControl/>
              <w:suppressLineNumbers w:val="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default mapping</w:t>
            </w:r>
          </w:p>
        </w:tc>
      </w:tr>
      <w:tr w14:paraId="3329242C">
        <w:trPr>
          <w:trHeight w:val="312" w:hRule="atLeast"/>
          <w:jc w:val="center"/>
        </w:trPr>
        <w:tc>
          <w:tcPr>
            <w:tcW w:w="2780" w:type="dxa"/>
            <w:tcBorders>
              <w:top w:val="nil"/>
              <w:bottom w:val="nil"/>
            </w:tcBorders>
            <w:shd w:val="clear" w:color="auto" w:fill="auto"/>
            <w:noWrap/>
            <w:vAlign w:val="center"/>
          </w:tcPr>
          <w:p w14:paraId="2A5BC785">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alignment</w:t>
            </w:r>
          </w:p>
        </w:tc>
        <w:tc>
          <w:tcPr>
            <w:tcW w:w="2870" w:type="dxa"/>
            <w:tcBorders>
              <w:top w:val="nil"/>
              <w:left w:val="nil"/>
              <w:bottom w:val="nil"/>
            </w:tcBorders>
            <w:shd w:val="clear" w:color="auto" w:fill="auto"/>
            <w:noWrap/>
            <w:vAlign w:val="center"/>
          </w:tcPr>
          <w:p w14:paraId="4AAA7A4F">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Procrustes</w:t>
            </w:r>
          </w:p>
        </w:tc>
        <w:tc>
          <w:tcPr>
            <w:tcW w:w="2870" w:type="dxa"/>
            <w:tcBorders>
              <w:top w:val="nil"/>
              <w:left w:val="nil"/>
              <w:bottom w:val="nil"/>
            </w:tcBorders>
            <w:shd w:val="clear" w:color="auto" w:fill="auto"/>
            <w:noWrap/>
            <w:vAlign w:val="center"/>
          </w:tcPr>
          <w:p w14:paraId="3464FAC5">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w:t>
            </w:r>
          </w:p>
        </w:tc>
      </w:tr>
      <w:tr w14:paraId="08050038">
        <w:trPr>
          <w:trHeight w:val="312" w:hRule="atLeast"/>
          <w:jc w:val="center"/>
        </w:trPr>
        <w:tc>
          <w:tcPr>
            <w:tcW w:w="2780" w:type="dxa"/>
            <w:tcBorders>
              <w:top w:val="nil"/>
              <w:bottom w:val="nil"/>
            </w:tcBorders>
            <w:shd w:val="clear" w:color="auto" w:fill="auto"/>
            <w:noWrap/>
            <w:vAlign w:val="center"/>
          </w:tcPr>
          <w:p w14:paraId="33378E5C">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n_components</w:t>
            </w:r>
          </w:p>
        </w:tc>
        <w:tc>
          <w:tcPr>
            <w:tcW w:w="2870" w:type="dxa"/>
            <w:tcBorders>
              <w:top w:val="nil"/>
              <w:left w:val="nil"/>
              <w:bottom w:val="nil"/>
            </w:tcBorders>
            <w:shd w:val="clear" w:color="auto" w:fill="auto"/>
            <w:noWrap/>
            <w:vAlign w:val="center"/>
          </w:tcPr>
          <w:p w14:paraId="675A98F3">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1</w:t>
            </w:r>
          </w:p>
        </w:tc>
        <w:tc>
          <w:tcPr>
            <w:tcW w:w="2870" w:type="dxa"/>
            <w:tcBorders>
              <w:top w:val="nil"/>
              <w:left w:val="nil"/>
              <w:bottom w:val="nil"/>
            </w:tcBorders>
            <w:shd w:val="clear" w:color="auto" w:fill="auto"/>
            <w:noWrap/>
            <w:vAlign w:val="center"/>
          </w:tcPr>
          <w:p w14:paraId="3B92ECE3">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the number of gradient</w:t>
            </w:r>
          </w:p>
        </w:tc>
      </w:tr>
      <w:tr w14:paraId="0ECEA141">
        <w:trPr>
          <w:trHeight w:val="312" w:hRule="atLeast"/>
          <w:jc w:val="center"/>
        </w:trPr>
        <w:tc>
          <w:tcPr>
            <w:tcW w:w="2780" w:type="dxa"/>
            <w:tcBorders>
              <w:top w:val="nil"/>
              <w:bottom w:val="nil"/>
            </w:tcBorders>
            <w:shd w:val="clear" w:color="auto" w:fill="auto"/>
            <w:noWrap/>
            <w:vAlign w:val="center"/>
          </w:tcPr>
          <w:p w14:paraId="59257656">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s</w:t>
            </w:r>
            <w:r>
              <w:rPr>
                <w:rFonts w:hint="default" w:ascii="Times New Roman" w:hAnsi="Times New Roman" w:eastAsia="宋体" w:cs="Times New Roman"/>
                <w:kern w:val="0"/>
                <w:sz w:val="24"/>
                <w:szCs w:val="24"/>
                <w:lang w:val="en-US" w:eastAsia="zh-CN"/>
              </w:rPr>
              <w:t>parsity</w:t>
            </w:r>
          </w:p>
        </w:tc>
        <w:tc>
          <w:tcPr>
            <w:tcW w:w="2870" w:type="dxa"/>
            <w:tcBorders>
              <w:top w:val="nil"/>
              <w:left w:val="nil"/>
              <w:bottom w:val="nil"/>
            </w:tcBorders>
            <w:shd w:val="clear" w:color="auto" w:fill="auto"/>
            <w:noWrap/>
            <w:vAlign w:val="center"/>
          </w:tcPr>
          <w:p w14:paraId="23BBEEFD">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90</w:t>
            </w:r>
          </w:p>
        </w:tc>
        <w:tc>
          <w:tcPr>
            <w:tcW w:w="2870" w:type="dxa"/>
            <w:tcBorders>
              <w:top w:val="nil"/>
              <w:left w:val="nil"/>
              <w:bottom w:val="nil"/>
            </w:tcBorders>
            <w:shd w:val="clear" w:color="auto" w:fill="auto"/>
            <w:noWrap/>
            <w:vAlign w:val="center"/>
          </w:tcPr>
          <w:p w14:paraId="4CC68C42">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w:t>
            </w:r>
          </w:p>
        </w:tc>
      </w:tr>
      <w:tr w14:paraId="3C258EBD">
        <w:trPr>
          <w:trHeight w:val="312" w:hRule="atLeast"/>
          <w:jc w:val="center"/>
        </w:trPr>
        <w:tc>
          <w:tcPr>
            <w:tcW w:w="2780" w:type="dxa"/>
            <w:tcBorders>
              <w:top w:val="nil"/>
              <w:bottom w:val="nil"/>
            </w:tcBorders>
            <w:shd w:val="clear" w:color="auto" w:fill="auto"/>
            <w:noWrap/>
            <w:vAlign w:val="center"/>
          </w:tcPr>
          <w:p w14:paraId="6597326C">
            <w:pPr>
              <w:widowControl/>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alpha</w:t>
            </w:r>
          </w:p>
        </w:tc>
        <w:tc>
          <w:tcPr>
            <w:tcW w:w="2870" w:type="dxa"/>
            <w:tcBorders>
              <w:top w:val="nil"/>
              <w:left w:val="nil"/>
              <w:bottom w:val="nil"/>
            </w:tcBorders>
            <w:shd w:val="clear" w:color="auto" w:fill="auto"/>
            <w:noWrap/>
            <w:vAlign w:val="center"/>
          </w:tcPr>
          <w:p w14:paraId="5055C6A2">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0.5</w:t>
            </w:r>
          </w:p>
        </w:tc>
        <w:tc>
          <w:tcPr>
            <w:tcW w:w="2870" w:type="dxa"/>
            <w:tcBorders>
              <w:top w:val="nil"/>
              <w:left w:val="nil"/>
              <w:bottom w:val="nil"/>
            </w:tcBorders>
            <w:shd w:val="clear" w:color="auto" w:fill="auto"/>
            <w:noWrap/>
            <w:vAlign w:val="center"/>
          </w:tcPr>
          <w:p w14:paraId="30A42A65">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w:t>
            </w:r>
          </w:p>
        </w:tc>
      </w:tr>
      <w:tr w14:paraId="0D6B0AAA">
        <w:trPr>
          <w:trHeight w:val="312" w:hRule="atLeast"/>
          <w:jc w:val="center"/>
        </w:trPr>
        <w:tc>
          <w:tcPr>
            <w:tcW w:w="2780" w:type="dxa"/>
            <w:tcBorders>
              <w:top w:val="nil"/>
              <w:bottom w:val="single" w:color="auto" w:sz="8" w:space="0"/>
            </w:tcBorders>
            <w:shd w:val="clear" w:color="auto" w:fill="auto"/>
            <w:noWrap/>
            <w:vAlign w:val="center"/>
          </w:tcPr>
          <w:p w14:paraId="1DDFD46F">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rPr>
              <w:t>Diffusion_time</w:t>
            </w:r>
          </w:p>
        </w:tc>
        <w:tc>
          <w:tcPr>
            <w:tcW w:w="2870" w:type="dxa"/>
            <w:tcBorders>
              <w:top w:val="nil"/>
              <w:left w:val="nil"/>
              <w:bottom w:val="single" w:color="auto" w:sz="8" w:space="0"/>
            </w:tcBorders>
            <w:shd w:val="clear" w:color="auto" w:fill="auto"/>
            <w:noWrap/>
            <w:vAlign w:val="center"/>
          </w:tcPr>
          <w:p w14:paraId="22853E9D">
            <w:pPr>
              <w:widowControl/>
              <w:jc w:val="lef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rPr>
              <w:t>0</w:t>
            </w:r>
          </w:p>
        </w:tc>
        <w:tc>
          <w:tcPr>
            <w:tcW w:w="2870" w:type="dxa"/>
            <w:tcBorders>
              <w:top w:val="nil"/>
              <w:left w:val="nil"/>
              <w:bottom w:val="single" w:color="auto" w:sz="8" w:space="0"/>
            </w:tcBorders>
            <w:shd w:val="clear" w:color="auto" w:fill="auto"/>
            <w:noWrap/>
            <w:vAlign w:val="center"/>
          </w:tcPr>
          <w:p w14:paraId="6943ED81">
            <w:pPr>
              <w:widowControl/>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r>
    </w:tbl>
    <w:p w14:paraId="570079E1">
      <w:pPr>
        <w:jc w:val="both"/>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pPr>
    </w:p>
    <w:p w14:paraId="7665203F">
      <w:pPr>
        <w:jc w:val="cente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pPr>
      <w:r>
        <w:rPr>
          <w:rFonts w:hint="default" w:ascii="Times New Roman Bold" w:hAnsi="Times New Roman Bold" w:cs="Times New Roman Bold"/>
          <w:b/>
          <w:bCs/>
          <w:color w:val="auto"/>
          <w:sz w:val="24"/>
          <w:szCs w:val="24"/>
        </w:rPr>
        <w:t>Table S</w:t>
      </w:r>
      <w:r>
        <w:rPr>
          <w:rFonts w:hint="eastAsia" w:ascii="Times New Roman Bold" w:hAnsi="Times New Roman Bold" w:cs="Times New Roman Bold"/>
          <w:b/>
          <w:bCs/>
          <w:color w:val="auto"/>
          <w:sz w:val="24"/>
          <w:szCs w:val="24"/>
          <w:lang w:val="en-US" w:eastAsia="zh-CN"/>
        </w:rPr>
        <w:t>3</w:t>
      </w:r>
      <w:r>
        <w:rPr>
          <w:rFonts w:hint="default" w:ascii="Times New Roman Bold" w:hAnsi="Times New Roman Bold" w:cs="Times New Roman Bold"/>
          <w:b/>
          <w:bCs/>
          <w:color w:val="auto"/>
          <w:sz w:val="24"/>
          <w:szCs w:val="24"/>
        </w:rPr>
        <w:t xml:space="preserve"> </w:t>
      </w:r>
      <w:r>
        <w:rPr>
          <w:rFonts w:hint="default" w:ascii="Times New Roman Bold" w:hAnsi="Times New Roman Bold" w:cs="Times New Roman Bold"/>
          <w:b/>
          <w:bCs/>
          <w:color w:val="auto"/>
          <w:sz w:val="24"/>
          <w:szCs w:val="24"/>
          <w:lang w:val="en-US"/>
        </w:rPr>
        <w:t>De</w:t>
      </w:r>
      <w:r>
        <w:rPr>
          <w:rFonts w:hint="default" w:ascii="Times New Roman Bold" w:hAnsi="Times New Roman Bold" w:cs="Times New Roman Bold"/>
          <w:b/>
          <w:bCs/>
          <w:color w:val="auto"/>
          <w:sz w:val="24"/>
          <w:szCs w:val="24"/>
          <w:lang w:val="en-US" w:eastAsia="zh-CN"/>
        </w:rPr>
        <w:t xml:space="preserve">tails of </w:t>
      </w: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 xml:space="preserve">Neurotransmitters </w:t>
      </w:r>
      <w:r>
        <w:rPr>
          <w:rFonts w:hint="eastAsia"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in</w:t>
      </w: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 xml:space="preserve"> Juspace</w:t>
      </w:r>
    </w:p>
    <w:tbl>
      <w:tblPr>
        <w:tblStyle w:val="5"/>
        <w:tblW w:w="6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16"/>
        <w:gridCol w:w="2349"/>
      </w:tblGrid>
      <w:tr w14:paraId="59D4520A">
        <w:trPr>
          <w:trHeight w:val="336" w:hRule="atLeast"/>
          <w:jc w:val="center"/>
        </w:trPr>
        <w:tc>
          <w:tcPr>
            <w:tcW w:w="4450" w:type="dxa"/>
            <w:tcBorders>
              <w:top w:val="single" w:color="auto" w:sz="4" w:space="0"/>
              <w:left w:val="nil"/>
              <w:bottom w:val="single" w:color="auto" w:sz="4" w:space="0"/>
              <w:right w:val="nil"/>
            </w:tcBorders>
            <w:shd w:val="clear" w:color="auto" w:fill="auto"/>
            <w:noWrap/>
            <w:vAlign w:val="center"/>
          </w:tcPr>
          <w:p w14:paraId="61BBCB11">
            <w:pPr>
              <w:keepNext w:val="0"/>
              <w:keepLines w:val="0"/>
              <w:widowControl/>
              <w:suppressLineNumbers w:val="0"/>
              <w:jc w:val="left"/>
              <w:rPr>
                <w:rFonts w:hint="default" w:ascii="Times New Roman Bold" w:hAnsi="Times New Roman Bold" w:eastAsia="宋体" w:cs="Times New Roman Bold"/>
                <w:b/>
                <w:bCs/>
                <w:i w:val="0"/>
                <w:iCs w:val="0"/>
                <w:color w:val="000000"/>
                <w:sz w:val="24"/>
                <w:szCs w:val="24"/>
                <w:u w:val="none"/>
              </w:rPr>
            </w:pP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Neurotransmitter maps</w:t>
            </w:r>
          </w:p>
        </w:tc>
        <w:tc>
          <w:tcPr>
            <w:tcW w:w="2349" w:type="dxa"/>
            <w:tcBorders>
              <w:top w:val="single" w:color="auto" w:sz="4" w:space="0"/>
              <w:left w:val="nil"/>
              <w:bottom w:val="single" w:color="auto" w:sz="4" w:space="0"/>
              <w:right w:val="nil"/>
            </w:tcBorders>
            <w:shd w:val="clear" w:color="auto" w:fill="auto"/>
            <w:noWrap/>
            <w:vAlign w:val="center"/>
          </w:tcPr>
          <w:p w14:paraId="23088EE4">
            <w:pPr>
              <w:keepNext w:val="0"/>
              <w:keepLines w:val="0"/>
              <w:widowControl/>
              <w:suppressLineNumbers w:val="0"/>
              <w:jc w:val="left"/>
              <w:textAlignment w:val="center"/>
              <w:rPr>
                <w:rFonts w:hint="default" w:ascii="Times New Roman Bold" w:hAnsi="Times New Roman Bold" w:eastAsia="宋体" w:cs="Times New Roman Bold"/>
                <w:b/>
                <w:bCs/>
                <w:i w:val="0"/>
                <w:iCs w:val="0"/>
                <w:color w:val="000000"/>
                <w:sz w:val="24"/>
                <w:szCs w:val="24"/>
                <w:u w:val="none"/>
              </w:rPr>
            </w:pPr>
            <w:r>
              <w:rPr>
                <w:rFonts w:hint="default" w:ascii="Times New Roman Bold" w:hAnsi="Times New Roman Bold" w:eastAsia="宋体" w:cs="Times New Roman Bold"/>
                <w:b/>
                <w:bCs/>
                <w:i w:val="0"/>
                <w:iCs w:val="0"/>
                <w:color w:val="000000"/>
                <w:kern w:val="0"/>
                <w:sz w:val="24"/>
                <w:szCs w:val="24"/>
                <w:u w:val="none"/>
                <w:lang w:val="en-US" w:eastAsia="zh-CN" w:bidi="ar"/>
              </w:rPr>
              <w:t>Name</w:t>
            </w:r>
          </w:p>
        </w:tc>
      </w:tr>
      <w:tr w14:paraId="58EB60EF">
        <w:trPr>
          <w:trHeight w:val="336" w:hRule="atLeast"/>
          <w:jc w:val="center"/>
        </w:trPr>
        <w:tc>
          <w:tcPr>
            <w:tcW w:w="0" w:type="auto"/>
            <w:tcBorders>
              <w:top w:val="single" w:color="auto" w:sz="4" w:space="0"/>
              <w:left w:val="nil"/>
              <w:bottom w:val="nil"/>
              <w:right w:val="nil"/>
            </w:tcBorders>
            <w:shd w:val="clear" w:color="auto" w:fill="auto"/>
            <w:noWrap/>
            <w:vAlign w:val="center"/>
          </w:tcPr>
          <w:p w14:paraId="11BD6E8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5HT1a_WAY_HC36.nii</w:t>
            </w:r>
          </w:p>
        </w:tc>
        <w:tc>
          <w:tcPr>
            <w:tcW w:w="0" w:type="auto"/>
            <w:tcBorders>
              <w:top w:val="single" w:color="auto" w:sz="4" w:space="0"/>
              <w:left w:val="nil"/>
              <w:bottom w:val="nil"/>
              <w:right w:val="nil"/>
            </w:tcBorders>
            <w:shd w:val="clear" w:color="auto" w:fill="auto"/>
            <w:noWrap/>
            <w:vAlign w:val="center"/>
          </w:tcPr>
          <w:p w14:paraId="2624486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5HT1a</w:t>
            </w:r>
          </w:p>
        </w:tc>
      </w:tr>
      <w:tr w14:paraId="7E8CE886">
        <w:trPr>
          <w:trHeight w:val="336" w:hRule="atLeast"/>
          <w:jc w:val="center"/>
        </w:trPr>
        <w:tc>
          <w:tcPr>
            <w:tcW w:w="0" w:type="auto"/>
            <w:tcBorders>
              <w:top w:val="nil"/>
              <w:left w:val="nil"/>
              <w:bottom w:val="nil"/>
              <w:right w:val="nil"/>
            </w:tcBorders>
            <w:shd w:val="clear" w:color="auto" w:fill="auto"/>
            <w:noWrap/>
            <w:vAlign w:val="center"/>
          </w:tcPr>
          <w:p w14:paraId="410EDDEA">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5HT1a_cumi_hc8_beliveau.nii</w:t>
            </w:r>
          </w:p>
        </w:tc>
        <w:tc>
          <w:tcPr>
            <w:tcW w:w="0" w:type="auto"/>
            <w:tcBorders>
              <w:top w:val="nil"/>
              <w:left w:val="nil"/>
              <w:bottom w:val="nil"/>
              <w:right w:val="nil"/>
            </w:tcBorders>
            <w:shd w:val="clear" w:color="auto" w:fill="auto"/>
            <w:noWrap/>
            <w:vAlign w:val="center"/>
          </w:tcPr>
          <w:p w14:paraId="02B5A78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5HT1a</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31385FFF">
        <w:trPr>
          <w:trHeight w:val="336" w:hRule="atLeast"/>
          <w:jc w:val="center"/>
        </w:trPr>
        <w:tc>
          <w:tcPr>
            <w:tcW w:w="0" w:type="auto"/>
            <w:tcBorders>
              <w:top w:val="nil"/>
              <w:left w:val="nil"/>
              <w:bottom w:val="nil"/>
              <w:right w:val="nil"/>
            </w:tcBorders>
            <w:shd w:val="clear" w:color="auto" w:fill="auto"/>
            <w:noWrap/>
            <w:vAlign w:val="center"/>
          </w:tcPr>
          <w:p w14:paraId="4F52F60B">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5HT1b_P943_HC22.nii</w:t>
            </w:r>
          </w:p>
        </w:tc>
        <w:tc>
          <w:tcPr>
            <w:tcW w:w="0" w:type="auto"/>
            <w:tcBorders>
              <w:top w:val="nil"/>
              <w:left w:val="nil"/>
              <w:bottom w:val="nil"/>
              <w:right w:val="nil"/>
            </w:tcBorders>
            <w:shd w:val="clear" w:color="auto" w:fill="auto"/>
            <w:noWrap/>
            <w:vAlign w:val="center"/>
          </w:tcPr>
          <w:p w14:paraId="1AB686E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5HT1b</w:t>
            </w:r>
          </w:p>
        </w:tc>
      </w:tr>
      <w:tr w14:paraId="414362AF">
        <w:trPr>
          <w:trHeight w:val="336" w:hRule="atLeast"/>
          <w:jc w:val="center"/>
        </w:trPr>
        <w:tc>
          <w:tcPr>
            <w:tcW w:w="0" w:type="auto"/>
            <w:tcBorders>
              <w:top w:val="nil"/>
              <w:left w:val="nil"/>
              <w:bottom w:val="nil"/>
              <w:right w:val="nil"/>
            </w:tcBorders>
            <w:shd w:val="clear" w:color="auto" w:fill="auto"/>
            <w:noWrap/>
            <w:vAlign w:val="center"/>
          </w:tcPr>
          <w:p w14:paraId="090213C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5HT1b_az_hc36_beliveau.nii</w:t>
            </w:r>
          </w:p>
        </w:tc>
        <w:tc>
          <w:tcPr>
            <w:tcW w:w="0" w:type="auto"/>
            <w:tcBorders>
              <w:top w:val="nil"/>
              <w:left w:val="nil"/>
              <w:bottom w:val="nil"/>
              <w:right w:val="nil"/>
            </w:tcBorders>
            <w:shd w:val="clear" w:color="auto" w:fill="auto"/>
            <w:noWrap/>
            <w:vAlign w:val="center"/>
          </w:tcPr>
          <w:p w14:paraId="126338E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5HT1b</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6A4C13CF">
        <w:trPr>
          <w:trHeight w:val="336" w:hRule="atLeast"/>
          <w:jc w:val="center"/>
        </w:trPr>
        <w:tc>
          <w:tcPr>
            <w:tcW w:w="0" w:type="auto"/>
            <w:tcBorders>
              <w:top w:val="nil"/>
              <w:left w:val="nil"/>
              <w:bottom w:val="nil"/>
              <w:right w:val="nil"/>
            </w:tcBorders>
            <w:shd w:val="clear" w:color="auto" w:fill="auto"/>
            <w:noWrap/>
            <w:vAlign w:val="center"/>
          </w:tcPr>
          <w:p w14:paraId="3D5B7B1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5HT2a_ALT_HC19.nii</w:t>
            </w:r>
          </w:p>
        </w:tc>
        <w:tc>
          <w:tcPr>
            <w:tcW w:w="0" w:type="auto"/>
            <w:tcBorders>
              <w:top w:val="nil"/>
              <w:left w:val="nil"/>
              <w:bottom w:val="nil"/>
              <w:right w:val="nil"/>
            </w:tcBorders>
            <w:shd w:val="clear" w:color="auto" w:fill="auto"/>
            <w:noWrap/>
            <w:vAlign w:val="center"/>
          </w:tcPr>
          <w:p w14:paraId="69D79252">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5HT2a</w:t>
            </w:r>
          </w:p>
        </w:tc>
      </w:tr>
      <w:tr w14:paraId="0D20C2A8">
        <w:trPr>
          <w:trHeight w:val="336" w:hRule="atLeast"/>
          <w:jc w:val="center"/>
        </w:trPr>
        <w:tc>
          <w:tcPr>
            <w:tcW w:w="0" w:type="auto"/>
            <w:tcBorders>
              <w:top w:val="nil"/>
              <w:left w:val="nil"/>
              <w:bottom w:val="nil"/>
              <w:right w:val="nil"/>
            </w:tcBorders>
            <w:shd w:val="clear" w:color="auto" w:fill="auto"/>
            <w:noWrap/>
            <w:vAlign w:val="center"/>
          </w:tcPr>
          <w:p w14:paraId="55EFF5B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5HT2a_cimbi_hc29_beliveau.nii</w:t>
            </w:r>
          </w:p>
        </w:tc>
        <w:tc>
          <w:tcPr>
            <w:tcW w:w="0" w:type="auto"/>
            <w:tcBorders>
              <w:top w:val="nil"/>
              <w:left w:val="nil"/>
              <w:bottom w:val="nil"/>
              <w:right w:val="nil"/>
            </w:tcBorders>
            <w:shd w:val="clear" w:color="auto" w:fill="auto"/>
            <w:noWrap/>
            <w:vAlign w:val="center"/>
          </w:tcPr>
          <w:p w14:paraId="61A3067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5HT2a</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581123D4">
        <w:trPr>
          <w:trHeight w:val="336" w:hRule="atLeast"/>
          <w:jc w:val="center"/>
        </w:trPr>
        <w:tc>
          <w:tcPr>
            <w:tcW w:w="0" w:type="auto"/>
            <w:tcBorders>
              <w:top w:val="nil"/>
              <w:left w:val="nil"/>
              <w:bottom w:val="nil"/>
              <w:right w:val="nil"/>
            </w:tcBorders>
            <w:shd w:val="clear" w:color="auto" w:fill="auto"/>
            <w:noWrap/>
            <w:vAlign w:val="center"/>
          </w:tcPr>
          <w:p w14:paraId="2E72600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5HT4_sb20_hc59_beliveau.nii</w:t>
            </w:r>
          </w:p>
        </w:tc>
        <w:tc>
          <w:tcPr>
            <w:tcW w:w="0" w:type="auto"/>
            <w:tcBorders>
              <w:top w:val="nil"/>
              <w:left w:val="nil"/>
              <w:bottom w:val="nil"/>
              <w:right w:val="nil"/>
            </w:tcBorders>
            <w:shd w:val="clear" w:color="auto" w:fill="auto"/>
            <w:noWrap/>
            <w:vAlign w:val="center"/>
          </w:tcPr>
          <w:p w14:paraId="30087632">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5HT4</w:t>
            </w:r>
          </w:p>
        </w:tc>
      </w:tr>
      <w:tr w14:paraId="1EFA99CD">
        <w:trPr>
          <w:trHeight w:val="336" w:hRule="atLeast"/>
          <w:jc w:val="center"/>
        </w:trPr>
        <w:tc>
          <w:tcPr>
            <w:tcW w:w="0" w:type="auto"/>
            <w:tcBorders>
              <w:top w:val="nil"/>
              <w:left w:val="nil"/>
              <w:bottom w:val="nil"/>
              <w:right w:val="nil"/>
            </w:tcBorders>
            <w:shd w:val="clear" w:color="auto" w:fill="auto"/>
            <w:noWrap/>
            <w:vAlign w:val="center"/>
          </w:tcPr>
          <w:p w14:paraId="1565892A">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5HT6_gsk215083_HC30_radhakrishnan2018.nii</w:t>
            </w:r>
          </w:p>
        </w:tc>
        <w:tc>
          <w:tcPr>
            <w:tcW w:w="0" w:type="auto"/>
            <w:tcBorders>
              <w:top w:val="nil"/>
              <w:left w:val="nil"/>
              <w:bottom w:val="nil"/>
              <w:right w:val="nil"/>
            </w:tcBorders>
            <w:shd w:val="clear" w:color="auto" w:fill="auto"/>
            <w:noWrap/>
            <w:vAlign w:val="center"/>
          </w:tcPr>
          <w:p w14:paraId="4899298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5HT6</w:t>
            </w:r>
          </w:p>
        </w:tc>
      </w:tr>
      <w:tr w14:paraId="6809BB61">
        <w:trPr>
          <w:trHeight w:val="336" w:hRule="atLeast"/>
          <w:jc w:val="center"/>
        </w:trPr>
        <w:tc>
          <w:tcPr>
            <w:tcW w:w="0" w:type="auto"/>
            <w:tcBorders>
              <w:top w:val="nil"/>
              <w:left w:val="nil"/>
              <w:bottom w:val="nil"/>
              <w:right w:val="nil"/>
            </w:tcBorders>
            <w:shd w:val="clear" w:color="auto" w:fill="auto"/>
            <w:noWrap/>
            <w:vAlign w:val="center"/>
          </w:tcPr>
          <w:p w14:paraId="6ED32680">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A4B2_flubatine_HC30_hillmer2016.nii</w:t>
            </w:r>
          </w:p>
        </w:tc>
        <w:tc>
          <w:tcPr>
            <w:tcW w:w="0" w:type="auto"/>
            <w:tcBorders>
              <w:top w:val="nil"/>
              <w:left w:val="nil"/>
              <w:bottom w:val="nil"/>
              <w:right w:val="nil"/>
            </w:tcBorders>
            <w:shd w:val="clear" w:color="auto" w:fill="auto"/>
            <w:noWrap/>
            <w:vAlign w:val="center"/>
          </w:tcPr>
          <w:p w14:paraId="74BD722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A4B2</w:t>
            </w:r>
          </w:p>
        </w:tc>
      </w:tr>
      <w:tr w14:paraId="16648908">
        <w:trPr>
          <w:trHeight w:val="336" w:hRule="atLeast"/>
          <w:jc w:val="center"/>
        </w:trPr>
        <w:tc>
          <w:tcPr>
            <w:tcW w:w="0" w:type="auto"/>
            <w:tcBorders>
              <w:top w:val="nil"/>
              <w:left w:val="nil"/>
              <w:bottom w:val="nil"/>
              <w:right w:val="nil"/>
            </w:tcBorders>
            <w:shd w:val="clear" w:color="auto" w:fill="auto"/>
            <w:noWrap/>
            <w:vAlign w:val="center"/>
          </w:tcPr>
          <w:p w14:paraId="2377B592">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CB1_FMPEPd2_hc22_laurikainen.nii</w:t>
            </w:r>
          </w:p>
        </w:tc>
        <w:tc>
          <w:tcPr>
            <w:tcW w:w="0" w:type="auto"/>
            <w:tcBorders>
              <w:top w:val="nil"/>
              <w:left w:val="nil"/>
              <w:bottom w:val="nil"/>
              <w:right w:val="nil"/>
            </w:tcBorders>
            <w:shd w:val="clear" w:color="auto" w:fill="auto"/>
            <w:noWrap/>
            <w:vAlign w:val="center"/>
          </w:tcPr>
          <w:p w14:paraId="2E0E5BC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CB1</w:t>
            </w:r>
          </w:p>
        </w:tc>
      </w:tr>
      <w:tr w14:paraId="5CCF986D">
        <w:trPr>
          <w:trHeight w:val="336" w:hRule="atLeast"/>
          <w:jc w:val="center"/>
        </w:trPr>
        <w:tc>
          <w:tcPr>
            <w:tcW w:w="0" w:type="auto"/>
            <w:tcBorders>
              <w:top w:val="nil"/>
              <w:left w:val="nil"/>
              <w:bottom w:val="nil"/>
              <w:right w:val="nil"/>
            </w:tcBorders>
            <w:shd w:val="clear" w:color="auto" w:fill="auto"/>
            <w:noWrap/>
            <w:vAlign w:val="center"/>
          </w:tcPr>
          <w:p w14:paraId="267A34E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CB1_omar_HC77_normandin2015.nii</w:t>
            </w:r>
          </w:p>
        </w:tc>
        <w:tc>
          <w:tcPr>
            <w:tcW w:w="0" w:type="auto"/>
            <w:tcBorders>
              <w:top w:val="nil"/>
              <w:left w:val="nil"/>
              <w:bottom w:val="nil"/>
              <w:right w:val="nil"/>
            </w:tcBorders>
            <w:shd w:val="clear" w:color="auto" w:fill="auto"/>
            <w:noWrap/>
            <w:vAlign w:val="center"/>
          </w:tcPr>
          <w:p w14:paraId="1E5164A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CB1</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66E1AC00">
        <w:trPr>
          <w:trHeight w:val="336" w:hRule="atLeast"/>
          <w:jc w:val="center"/>
        </w:trPr>
        <w:tc>
          <w:tcPr>
            <w:tcW w:w="0" w:type="auto"/>
            <w:tcBorders>
              <w:top w:val="nil"/>
              <w:left w:val="nil"/>
              <w:bottom w:val="nil"/>
              <w:right w:val="nil"/>
            </w:tcBorders>
            <w:shd w:val="clear" w:color="auto" w:fill="auto"/>
            <w:noWrap/>
            <w:vAlign w:val="center"/>
          </w:tcPr>
          <w:p w14:paraId="251E3A3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CBF_ASL_MRI.nii</w:t>
            </w:r>
          </w:p>
        </w:tc>
        <w:tc>
          <w:tcPr>
            <w:tcW w:w="0" w:type="auto"/>
            <w:tcBorders>
              <w:top w:val="nil"/>
              <w:left w:val="nil"/>
              <w:bottom w:val="nil"/>
              <w:right w:val="nil"/>
            </w:tcBorders>
            <w:shd w:val="clear" w:color="auto" w:fill="auto"/>
            <w:noWrap/>
            <w:vAlign w:val="center"/>
          </w:tcPr>
          <w:p w14:paraId="751B1A1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CBF</w:t>
            </w:r>
          </w:p>
        </w:tc>
      </w:tr>
      <w:tr w14:paraId="740CFC9D">
        <w:trPr>
          <w:trHeight w:val="336" w:hRule="atLeast"/>
          <w:jc w:val="center"/>
        </w:trPr>
        <w:tc>
          <w:tcPr>
            <w:tcW w:w="0" w:type="auto"/>
            <w:tcBorders>
              <w:top w:val="nil"/>
              <w:left w:val="nil"/>
              <w:bottom w:val="nil"/>
              <w:right w:val="nil"/>
            </w:tcBorders>
            <w:shd w:val="clear" w:color="auto" w:fill="auto"/>
            <w:noWrap/>
            <w:vAlign w:val="center"/>
          </w:tcPr>
          <w:p w14:paraId="3A20C9A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CMRglu_fdg_HC20_castrillon2023.nii</w:t>
            </w:r>
          </w:p>
        </w:tc>
        <w:tc>
          <w:tcPr>
            <w:tcW w:w="0" w:type="auto"/>
            <w:tcBorders>
              <w:top w:val="nil"/>
              <w:left w:val="nil"/>
              <w:bottom w:val="nil"/>
              <w:right w:val="nil"/>
            </w:tcBorders>
            <w:shd w:val="clear" w:color="auto" w:fill="auto"/>
            <w:noWrap/>
            <w:vAlign w:val="center"/>
          </w:tcPr>
          <w:p w14:paraId="7C2766A7">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CMRglu</w:t>
            </w:r>
          </w:p>
        </w:tc>
      </w:tr>
      <w:tr w14:paraId="51E36970">
        <w:trPr>
          <w:trHeight w:val="336" w:hRule="atLeast"/>
          <w:jc w:val="center"/>
        </w:trPr>
        <w:tc>
          <w:tcPr>
            <w:tcW w:w="0" w:type="auto"/>
            <w:tcBorders>
              <w:top w:val="nil"/>
              <w:left w:val="nil"/>
              <w:bottom w:val="nil"/>
              <w:right w:val="nil"/>
            </w:tcBorders>
            <w:shd w:val="clear" w:color="auto" w:fill="auto"/>
            <w:noWrap/>
            <w:vAlign w:val="center"/>
          </w:tcPr>
          <w:p w14:paraId="1EB1910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COX1_ps13_HC11_kim2020.nii</w:t>
            </w:r>
          </w:p>
        </w:tc>
        <w:tc>
          <w:tcPr>
            <w:tcW w:w="0" w:type="auto"/>
            <w:tcBorders>
              <w:top w:val="nil"/>
              <w:left w:val="nil"/>
              <w:bottom w:val="nil"/>
              <w:right w:val="nil"/>
            </w:tcBorders>
            <w:shd w:val="clear" w:color="auto" w:fill="auto"/>
            <w:noWrap/>
            <w:vAlign w:val="center"/>
          </w:tcPr>
          <w:p w14:paraId="4B12083A">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COX1</w:t>
            </w:r>
          </w:p>
        </w:tc>
      </w:tr>
      <w:tr w14:paraId="0E7D5A6C">
        <w:trPr>
          <w:trHeight w:val="336" w:hRule="atLeast"/>
          <w:jc w:val="center"/>
        </w:trPr>
        <w:tc>
          <w:tcPr>
            <w:tcW w:w="0" w:type="auto"/>
            <w:tcBorders>
              <w:top w:val="nil"/>
              <w:left w:val="nil"/>
              <w:bottom w:val="nil"/>
              <w:right w:val="nil"/>
            </w:tcBorders>
            <w:shd w:val="clear" w:color="auto" w:fill="auto"/>
            <w:noWrap/>
            <w:vAlign w:val="center"/>
          </w:tcPr>
          <w:p w14:paraId="40C877B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D1_SCH23390_c11.nii</w:t>
            </w:r>
          </w:p>
        </w:tc>
        <w:tc>
          <w:tcPr>
            <w:tcW w:w="0" w:type="auto"/>
            <w:tcBorders>
              <w:top w:val="nil"/>
              <w:left w:val="nil"/>
              <w:bottom w:val="nil"/>
              <w:right w:val="nil"/>
            </w:tcBorders>
            <w:shd w:val="clear" w:color="auto" w:fill="auto"/>
            <w:noWrap/>
            <w:vAlign w:val="center"/>
          </w:tcPr>
          <w:p w14:paraId="23D0803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D1</w:t>
            </w:r>
          </w:p>
        </w:tc>
      </w:tr>
      <w:tr w14:paraId="4A47F710">
        <w:trPr>
          <w:trHeight w:val="336" w:hRule="atLeast"/>
          <w:jc w:val="center"/>
        </w:trPr>
        <w:tc>
          <w:tcPr>
            <w:tcW w:w="0" w:type="auto"/>
            <w:tcBorders>
              <w:top w:val="nil"/>
              <w:left w:val="nil"/>
              <w:bottom w:val="nil"/>
              <w:right w:val="nil"/>
            </w:tcBorders>
            <w:shd w:val="clear" w:color="auto" w:fill="auto"/>
            <w:noWrap/>
            <w:vAlign w:val="center"/>
          </w:tcPr>
          <w:p w14:paraId="4C7DCC30">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D2_RACLOPRIDE_c11.nii</w:t>
            </w:r>
          </w:p>
        </w:tc>
        <w:tc>
          <w:tcPr>
            <w:tcW w:w="0" w:type="auto"/>
            <w:tcBorders>
              <w:top w:val="nil"/>
              <w:left w:val="nil"/>
              <w:bottom w:val="nil"/>
              <w:right w:val="nil"/>
            </w:tcBorders>
            <w:shd w:val="clear" w:color="auto" w:fill="auto"/>
            <w:noWrap/>
            <w:vAlign w:val="center"/>
          </w:tcPr>
          <w:p w14:paraId="3B268BA7">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D2</w:t>
            </w:r>
          </w:p>
        </w:tc>
      </w:tr>
      <w:tr w14:paraId="7A3DDF83">
        <w:trPr>
          <w:trHeight w:val="336" w:hRule="atLeast"/>
          <w:jc w:val="center"/>
        </w:trPr>
        <w:tc>
          <w:tcPr>
            <w:tcW w:w="0" w:type="auto"/>
            <w:tcBorders>
              <w:top w:val="nil"/>
              <w:left w:val="nil"/>
              <w:bottom w:val="nil"/>
              <w:right w:val="nil"/>
            </w:tcBorders>
            <w:shd w:val="clear" w:color="auto" w:fill="auto"/>
            <w:noWrap/>
            <w:vAlign w:val="center"/>
          </w:tcPr>
          <w:p w14:paraId="328A8B5D">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D2_fallypride_hc49_jaworska.nii</w:t>
            </w:r>
          </w:p>
        </w:tc>
        <w:tc>
          <w:tcPr>
            <w:tcW w:w="0" w:type="auto"/>
            <w:tcBorders>
              <w:top w:val="nil"/>
              <w:left w:val="nil"/>
              <w:bottom w:val="nil"/>
              <w:right w:val="nil"/>
            </w:tcBorders>
            <w:shd w:val="clear" w:color="auto" w:fill="auto"/>
            <w:noWrap/>
            <w:vAlign w:val="center"/>
          </w:tcPr>
          <w:p w14:paraId="577E9BC2">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D2</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729F102D">
        <w:trPr>
          <w:trHeight w:val="336" w:hRule="atLeast"/>
          <w:jc w:val="center"/>
        </w:trPr>
        <w:tc>
          <w:tcPr>
            <w:tcW w:w="0" w:type="auto"/>
            <w:tcBorders>
              <w:top w:val="nil"/>
              <w:left w:val="nil"/>
              <w:bottom w:val="nil"/>
              <w:right w:val="nil"/>
            </w:tcBorders>
            <w:shd w:val="clear" w:color="auto" w:fill="auto"/>
            <w:noWrap/>
            <w:vAlign w:val="center"/>
          </w:tcPr>
          <w:p w14:paraId="574D814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DAT_DATSPECT.nii</w:t>
            </w:r>
          </w:p>
        </w:tc>
        <w:tc>
          <w:tcPr>
            <w:tcW w:w="0" w:type="auto"/>
            <w:tcBorders>
              <w:top w:val="nil"/>
              <w:left w:val="nil"/>
              <w:bottom w:val="nil"/>
              <w:right w:val="nil"/>
            </w:tcBorders>
            <w:shd w:val="clear" w:color="auto" w:fill="auto"/>
            <w:noWrap/>
            <w:vAlign w:val="center"/>
          </w:tcPr>
          <w:p w14:paraId="7E62F5DA">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DAT</w:t>
            </w:r>
          </w:p>
        </w:tc>
      </w:tr>
      <w:tr w14:paraId="0306E777">
        <w:trPr>
          <w:trHeight w:val="336" w:hRule="atLeast"/>
          <w:jc w:val="center"/>
        </w:trPr>
        <w:tc>
          <w:tcPr>
            <w:tcW w:w="0" w:type="auto"/>
            <w:tcBorders>
              <w:top w:val="nil"/>
              <w:left w:val="nil"/>
              <w:bottom w:val="nil"/>
              <w:right w:val="nil"/>
            </w:tcBorders>
            <w:shd w:val="clear" w:color="auto" w:fill="auto"/>
            <w:noWrap/>
            <w:vAlign w:val="center"/>
          </w:tcPr>
          <w:p w14:paraId="299EC17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FDOPA_f18.nii</w:t>
            </w:r>
          </w:p>
        </w:tc>
        <w:tc>
          <w:tcPr>
            <w:tcW w:w="0" w:type="auto"/>
            <w:tcBorders>
              <w:top w:val="nil"/>
              <w:left w:val="nil"/>
              <w:bottom w:val="nil"/>
              <w:right w:val="nil"/>
            </w:tcBorders>
            <w:shd w:val="clear" w:color="auto" w:fill="auto"/>
            <w:noWrap/>
            <w:vAlign w:val="center"/>
          </w:tcPr>
          <w:p w14:paraId="3680549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FDOPA</w:t>
            </w:r>
          </w:p>
        </w:tc>
      </w:tr>
      <w:tr w14:paraId="7167D8D0">
        <w:trPr>
          <w:trHeight w:val="336" w:hRule="atLeast"/>
          <w:jc w:val="center"/>
        </w:trPr>
        <w:tc>
          <w:tcPr>
            <w:tcW w:w="0" w:type="auto"/>
            <w:tcBorders>
              <w:top w:val="nil"/>
              <w:left w:val="nil"/>
              <w:bottom w:val="nil"/>
              <w:right w:val="nil"/>
            </w:tcBorders>
            <w:shd w:val="clear" w:color="auto" w:fill="auto"/>
            <w:noWrap/>
            <w:vAlign w:val="center"/>
          </w:tcPr>
          <w:p w14:paraId="48390B72">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GABAa5_ro154513_HC10_lukow2022.nii</w:t>
            </w:r>
          </w:p>
        </w:tc>
        <w:tc>
          <w:tcPr>
            <w:tcW w:w="0" w:type="auto"/>
            <w:tcBorders>
              <w:top w:val="nil"/>
              <w:left w:val="nil"/>
              <w:bottom w:val="nil"/>
              <w:right w:val="nil"/>
            </w:tcBorders>
            <w:shd w:val="clear" w:color="auto" w:fill="auto"/>
            <w:noWrap/>
            <w:vAlign w:val="center"/>
          </w:tcPr>
          <w:p w14:paraId="26624CBF">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GABAa5</w:t>
            </w:r>
          </w:p>
        </w:tc>
      </w:tr>
      <w:tr w14:paraId="10A73846">
        <w:trPr>
          <w:trHeight w:val="336" w:hRule="atLeast"/>
          <w:jc w:val="center"/>
        </w:trPr>
        <w:tc>
          <w:tcPr>
            <w:tcW w:w="0" w:type="auto"/>
            <w:tcBorders>
              <w:top w:val="nil"/>
              <w:left w:val="nil"/>
              <w:bottom w:val="nil"/>
              <w:right w:val="nil"/>
            </w:tcBorders>
            <w:shd w:val="clear" w:color="auto" w:fill="auto"/>
            <w:noWrap/>
            <w:vAlign w:val="center"/>
          </w:tcPr>
          <w:p w14:paraId="325C867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GABAa_FLUMAZENIL_c11.nii</w:t>
            </w:r>
          </w:p>
        </w:tc>
        <w:tc>
          <w:tcPr>
            <w:tcW w:w="0" w:type="auto"/>
            <w:tcBorders>
              <w:top w:val="nil"/>
              <w:left w:val="nil"/>
              <w:bottom w:val="nil"/>
              <w:right w:val="nil"/>
            </w:tcBorders>
            <w:shd w:val="clear" w:color="auto" w:fill="auto"/>
            <w:noWrap/>
            <w:vAlign w:val="center"/>
          </w:tcPr>
          <w:p w14:paraId="3C994FDD">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GABAa</w:t>
            </w:r>
          </w:p>
        </w:tc>
      </w:tr>
      <w:tr w14:paraId="422D4284">
        <w:trPr>
          <w:trHeight w:val="336" w:hRule="atLeast"/>
          <w:jc w:val="center"/>
        </w:trPr>
        <w:tc>
          <w:tcPr>
            <w:tcW w:w="0" w:type="auto"/>
            <w:tcBorders>
              <w:top w:val="nil"/>
              <w:left w:val="nil"/>
              <w:bottom w:val="nil"/>
              <w:right w:val="nil"/>
            </w:tcBorders>
            <w:shd w:val="clear" w:color="auto" w:fill="auto"/>
            <w:noWrap/>
            <w:vAlign w:val="center"/>
          </w:tcPr>
          <w:p w14:paraId="6CC8E390">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GABAa_flumazenil_hc16_norgaard.nii</w:t>
            </w:r>
          </w:p>
        </w:tc>
        <w:tc>
          <w:tcPr>
            <w:tcW w:w="0" w:type="auto"/>
            <w:tcBorders>
              <w:top w:val="nil"/>
              <w:left w:val="nil"/>
              <w:bottom w:val="nil"/>
              <w:right w:val="nil"/>
            </w:tcBorders>
            <w:shd w:val="clear" w:color="auto" w:fill="auto"/>
            <w:noWrap/>
            <w:vAlign w:val="center"/>
          </w:tcPr>
          <w:p w14:paraId="648269B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GABAa</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2F19F47E">
        <w:trPr>
          <w:trHeight w:val="336" w:hRule="atLeast"/>
          <w:jc w:val="center"/>
        </w:trPr>
        <w:tc>
          <w:tcPr>
            <w:tcW w:w="0" w:type="auto"/>
            <w:tcBorders>
              <w:top w:val="nil"/>
              <w:left w:val="nil"/>
              <w:bottom w:val="nil"/>
              <w:right w:val="nil"/>
            </w:tcBorders>
            <w:shd w:val="clear" w:color="auto" w:fill="auto"/>
            <w:noWrap/>
            <w:vAlign w:val="center"/>
          </w:tcPr>
          <w:p w14:paraId="34ECF8C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HDAC_martinostat_HC8_wey2016.nii</w:t>
            </w:r>
          </w:p>
        </w:tc>
        <w:tc>
          <w:tcPr>
            <w:tcW w:w="0" w:type="auto"/>
            <w:tcBorders>
              <w:top w:val="nil"/>
              <w:left w:val="nil"/>
              <w:bottom w:val="nil"/>
              <w:right w:val="nil"/>
            </w:tcBorders>
            <w:shd w:val="clear" w:color="auto" w:fill="auto"/>
            <w:noWrap/>
            <w:vAlign w:val="center"/>
          </w:tcPr>
          <w:p w14:paraId="7D809EA0">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HDAC</w:t>
            </w:r>
          </w:p>
        </w:tc>
      </w:tr>
      <w:tr w14:paraId="189CC42F">
        <w:trPr>
          <w:trHeight w:val="336" w:hRule="atLeast"/>
          <w:jc w:val="center"/>
        </w:trPr>
        <w:tc>
          <w:tcPr>
            <w:tcW w:w="0" w:type="auto"/>
            <w:tcBorders>
              <w:top w:val="nil"/>
              <w:left w:val="nil"/>
              <w:bottom w:val="nil"/>
              <w:right w:val="nil"/>
            </w:tcBorders>
            <w:shd w:val="clear" w:color="auto" w:fill="auto"/>
            <w:noWrap/>
            <w:vAlign w:val="center"/>
          </w:tcPr>
          <w:p w14:paraId="0EF0131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KOR_ly2795050_HC28_vijay2018.nii</w:t>
            </w:r>
          </w:p>
        </w:tc>
        <w:tc>
          <w:tcPr>
            <w:tcW w:w="0" w:type="auto"/>
            <w:tcBorders>
              <w:top w:val="nil"/>
              <w:left w:val="nil"/>
              <w:bottom w:val="nil"/>
              <w:right w:val="nil"/>
            </w:tcBorders>
            <w:shd w:val="clear" w:color="auto" w:fill="auto"/>
            <w:noWrap/>
            <w:vAlign w:val="center"/>
          </w:tcPr>
          <w:p w14:paraId="151CAFA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KOR</w:t>
            </w:r>
          </w:p>
        </w:tc>
      </w:tr>
      <w:tr w14:paraId="33600854">
        <w:trPr>
          <w:trHeight w:val="336" w:hRule="atLeast"/>
          <w:jc w:val="center"/>
        </w:trPr>
        <w:tc>
          <w:tcPr>
            <w:tcW w:w="0" w:type="auto"/>
            <w:tcBorders>
              <w:top w:val="nil"/>
              <w:left w:val="nil"/>
              <w:bottom w:val="nil"/>
              <w:right w:val="nil"/>
            </w:tcBorders>
            <w:shd w:val="clear" w:color="auto" w:fill="auto"/>
            <w:noWrap/>
            <w:vAlign w:val="center"/>
          </w:tcPr>
          <w:p w14:paraId="3B9C2A0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KappaOp_LY2795050_hc10_ShokriKojori.nii</w:t>
            </w:r>
          </w:p>
        </w:tc>
        <w:tc>
          <w:tcPr>
            <w:tcW w:w="0" w:type="auto"/>
            <w:tcBorders>
              <w:top w:val="nil"/>
              <w:left w:val="nil"/>
              <w:bottom w:val="nil"/>
              <w:right w:val="nil"/>
            </w:tcBorders>
            <w:shd w:val="clear" w:color="auto" w:fill="auto"/>
            <w:noWrap/>
            <w:vAlign w:val="center"/>
          </w:tcPr>
          <w:p w14:paraId="5655048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KappaOp</w:t>
            </w:r>
          </w:p>
        </w:tc>
      </w:tr>
      <w:tr w14:paraId="22BE47E7">
        <w:trPr>
          <w:trHeight w:val="336" w:hRule="atLeast"/>
          <w:jc w:val="center"/>
        </w:trPr>
        <w:tc>
          <w:tcPr>
            <w:tcW w:w="0" w:type="auto"/>
            <w:tcBorders>
              <w:top w:val="nil"/>
              <w:left w:val="nil"/>
              <w:bottom w:val="nil"/>
              <w:right w:val="nil"/>
            </w:tcBorders>
            <w:shd w:val="clear" w:color="auto" w:fill="auto"/>
            <w:noWrap/>
            <w:vAlign w:val="center"/>
          </w:tcPr>
          <w:p w14:paraId="6E7FD39B">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M1_lsn3172176_HC24_naganawa2020.nii</w:t>
            </w:r>
          </w:p>
        </w:tc>
        <w:tc>
          <w:tcPr>
            <w:tcW w:w="0" w:type="auto"/>
            <w:tcBorders>
              <w:top w:val="nil"/>
              <w:left w:val="nil"/>
              <w:bottom w:val="nil"/>
              <w:right w:val="nil"/>
            </w:tcBorders>
            <w:shd w:val="clear" w:color="auto" w:fill="auto"/>
            <w:noWrap/>
            <w:vAlign w:val="center"/>
          </w:tcPr>
          <w:p w14:paraId="4C897F7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M1</w:t>
            </w:r>
          </w:p>
        </w:tc>
      </w:tr>
      <w:tr w14:paraId="464447B5">
        <w:trPr>
          <w:trHeight w:val="336" w:hRule="atLeast"/>
          <w:jc w:val="center"/>
        </w:trPr>
        <w:tc>
          <w:tcPr>
            <w:tcW w:w="0" w:type="auto"/>
            <w:tcBorders>
              <w:top w:val="nil"/>
              <w:left w:val="nil"/>
              <w:bottom w:val="nil"/>
              <w:right w:val="nil"/>
            </w:tcBorders>
            <w:shd w:val="clear" w:color="auto" w:fill="auto"/>
            <w:noWrap/>
            <w:vAlign w:val="center"/>
          </w:tcPr>
          <w:p w14:paraId="2D1CFEC7">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MOR_carfentanil_HC204_kantonen2020.nii</w:t>
            </w:r>
          </w:p>
        </w:tc>
        <w:tc>
          <w:tcPr>
            <w:tcW w:w="0" w:type="auto"/>
            <w:tcBorders>
              <w:top w:val="nil"/>
              <w:left w:val="nil"/>
              <w:bottom w:val="nil"/>
              <w:right w:val="nil"/>
            </w:tcBorders>
            <w:shd w:val="clear" w:color="auto" w:fill="auto"/>
            <w:noWrap/>
            <w:vAlign w:val="center"/>
          </w:tcPr>
          <w:p w14:paraId="73918AB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MOR</w:t>
            </w:r>
          </w:p>
        </w:tc>
      </w:tr>
      <w:tr w14:paraId="6F0D4516">
        <w:trPr>
          <w:trHeight w:val="336" w:hRule="atLeast"/>
          <w:jc w:val="center"/>
        </w:trPr>
        <w:tc>
          <w:tcPr>
            <w:tcW w:w="0" w:type="auto"/>
            <w:tcBorders>
              <w:top w:val="nil"/>
              <w:left w:val="nil"/>
              <w:bottom w:val="nil"/>
              <w:right w:val="nil"/>
            </w:tcBorders>
            <w:shd w:val="clear" w:color="auto" w:fill="auto"/>
            <w:noWrap/>
            <w:vAlign w:val="center"/>
          </w:tcPr>
          <w:p w14:paraId="2D2CF6D4">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MOR_carfentanil_HC39_turtonen2021.nii</w:t>
            </w:r>
          </w:p>
        </w:tc>
        <w:tc>
          <w:tcPr>
            <w:tcW w:w="0" w:type="auto"/>
            <w:tcBorders>
              <w:top w:val="nil"/>
              <w:left w:val="nil"/>
              <w:bottom w:val="nil"/>
              <w:right w:val="nil"/>
            </w:tcBorders>
            <w:shd w:val="clear" w:color="auto" w:fill="auto"/>
            <w:noWrap/>
            <w:vAlign w:val="center"/>
          </w:tcPr>
          <w:p w14:paraId="2F7D9574">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MOR</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683FDCDA">
        <w:trPr>
          <w:trHeight w:val="336" w:hRule="atLeast"/>
          <w:jc w:val="center"/>
        </w:trPr>
        <w:tc>
          <w:tcPr>
            <w:tcW w:w="0" w:type="auto"/>
            <w:tcBorders>
              <w:top w:val="nil"/>
              <w:left w:val="nil"/>
              <w:bottom w:val="nil"/>
              <w:right w:val="nil"/>
            </w:tcBorders>
            <w:shd w:val="clear" w:color="auto" w:fill="auto"/>
            <w:noWrap/>
            <w:vAlign w:val="center"/>
          </w:tcPr>
          <w:p w14:paraId="5F8E59F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MU_CARFENTANIL_c11.nii</w:t>
            </w:r>
          </w:p>
        </w:tc>
        <w:tc>
          <w:tcPr>
            <w:tcW w:w="0" w:type="auto"/>
            <w:tcBorders>
              <w:top w:val="nil"/>
              <w:left w:val="nil"/>
              <w:bottom w:val="nil"/>
              <w:right w:val="nil"/>
            </w:tcBorders>
            <w:shd w:val="clear" w:color="auto" w:fill="auto"/>
            <w:noWrap/>
            <w:vAlign w:val="center"/>
          </w:tcPr>
          <w:p w14:paraId="1A38174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MU</w:t>
            </w:r>
          </w:p>
        </w:tc>
      </w:tr>
      <w:tr w14:paraId="454497EF">
        <w:trPr>
          <w:trHeight w:val="336" w:hRule="atLeast"/>
          <w:jc w:val="center"/>
        </w:trPr>
        <w:tc>
          <w:tcPr>
            <w:tcW w:w="0" w:type="auto"/>
            <w:tcBorders>
              <w:top w:val="nil"/>
              <w:left w:val="nil"/>
              <w:bottom w:val="nil"/>
              <w:right w:val="nil"/>
            </w:tcBorders>
            <w:shd w:val="clear" w:color="auto" w:fill="auto"/>
            <w:noWrap/>
            <w:vAlign w:val="center"/>
          </w:tcPr>
          <w:p w14:paraId="778BC817">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MU_carfentanil_hc39_turtonen.nii</w:t>
            </w:r>
          </w:p>
        </w:tc>
        <w:tc>
          <w:tcPr>
            <w:tcW w:w="0" w:type="auto"/>
            <w:tcBorders>
              <w:top w:val="nil"/>
              <w:left w:val="nil"/>
              <w:bottom w:val="nil"/>
              <w:right w:val="nil"/>
            </w:tcBorders>
            <w:shd w:val="clear" w:color="auto" w:fill="auto"/>
            <w:noWrap/>
            <w:vAlign w:val="center"/>
          </w:tcPr>
          <w:p w14:paraId="02A0337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MU</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52CAA62F">
        <w:trPr>
          <w:trHeight w:val="336" w:hRule="atLeast"/>
          <w:jc w:val="center"/>
        </w:trPr>
        <w:tc>
          <w:tcPr>
            <w:tcW w:w="0" w:type="auto"/>
            <w:tcBorders>
              <w:top w:val="nil"/>
              <w:left w:val="nil"/>
              <w:bottom w:val="nil"/>
              <w:right w:val="nil"/>
            </w:tcBorders>
            <w:shd w:val="clear" w:color="auto" w:fill="auto"/>
            <w:noWrap/>
            <w:vAlign w:val="center"/>
          </w:tcPr>
          <w:p w14:paraId="72CF624B">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Microglia_TSPO_pbr28_HC6_lois2018.nii</w:t>
            </w:r>
          </w:p>
        </w:tc>
        <w:tc>
          <w:tcPr>
            <w:tcW w:w="0" w:type="auto"/>
            <w:tcBorders>
              <w:top w:val="nil"/>
              <w:left w:val="nil"/>
              <w:bottom w:val="nil"/>
              <w:right w:val="nil"/>
            </w:tcBorders>
            <w:shd w:val="clear" w:color="auto" w:fill="auto"/>
            <w:noWrap/>
            <w:vAlign w:val="center"/>
          </w:tcPr>
          <w:p w14:paraId="136F29B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Microglia</w:t>
            </w:r>
          </w:p>
        </w:tc>
      </w:tr>
      <w:tr w14:paraId="7D8ACFE7">
        <w:trPr>
          <w:trHeight w:val="336" w:hRule="atLeast"/>
          <w:jc w:val="center"/>
        </w:trPr>
        <w:tc>
          <w:tcPr>
            <w:tcW w:w="0" w:type="auto"/>
            <w:tcBorders>
              <w:top w:val="nil"/>
              <w:left w:val="nil"/>
              <w:bottom w:val="nil"/>
              <w:right w:val="nil"/>
            </w:tcBorders>
            <w:shd w:val="clear" w:color="auto" w:fill="auto"/>
            <w:noWrap/>
            <w:vAlign w:val="center"/>
          </w:tcPr>
          <w:p w14:paraId="77E1133D">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PETatlas/NAT_MRB_c11.nii</w:t>
            </w:r>
          </w:p>
        </w:tc>
        <w:tc>
          <w:tcPr>
            <w:tcW w:w="0" w:type="auto"/>
            <w:tcBorders>
              <w:top w:val="nil"/>
              <w:left w:val="nil"/>
              <w:bottom w:val="nil"/>
              <w:right w:val="nil"/>
            </w:tcBorders>
            <w:shd w:val="clear" w:color="auto" w:fill="auto"/>
            <w:noWrap/>
            <w:vAlign w:val="center"/>
          </w:tcPr>
          <w:p w14:paraId="0E77E3C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NAT</w:t>
            </w:r>
          </w:p>
        </w:tc>
      </w:tr>
      <w:tr w14:paraId="11DD87AF">
        <w:trPr>
          <w:trHeight w:val="336" w:hRule="atLeast"/>
          <w:jc w:val="center"/>
        </w:trPr>
        <w:tc>
          <w:tcPr>
            <w:tcW w:w="0" w:type="auto"/>
            <w:tcBorders>
              <w:top w:val="nil"/>
              <w:left w:val="nil"/>
              <w:bottom w:val="nil"/>
              <w:right w:val="nil"/>
            </w:tcBorders>
            <w:shd w:val="clear" w:color="auto" w:fill="auto"/>
            <w:noWrap/>
            <w:vAlign w:val="center"/>
          </w:tcPr>
          <w:p w14:paraId="5F128CBB">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NMDA_ge179_29hc_galovic2021.nii</w:t>
            </w:r>
          </w:p>
        </w:tc>
        <w:tc>
          <w:tcPr>
            <w:tcW w:w="0" w:type="auto"/>
            <w:tcBorders>
              <w:top w:val="nil"/>
              <w:left w:val="nil"/>
              <w:bottom w:val="nil"/>
              <w:right w:val="nil"/>
            </w:tcBorders>
            <w:shd w:val="clear" w:color="auto" w:fill="auto"/>
            <w:noWrap/>
            <w:vAlign w:val="center"/>
          </w:tcPr>
          <w:p w14:paraId="4827BB0D">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NMDA</w:t>
            </w:r>
          </w:p>
        </w:tc>
      </w:tr>
      <w:tr w14:paraId="0011C89F">
        <w:trPr>
          <w:trHeight w:val="336" w:hRule="atLeast"/>
          <w:jc w:val="center"/>
        </w:trPr>
        <w:tc>
          <w:tcPr>
            <w:tcW w:w="0" w:type="auto"/>
            <w:tcBorders>
              <w:top w:val="nil"/>
              <w:left w:val="nil"/>
              <w:bottom w:val="nil"/>
              <w:right w:val="nil"/>
            </w:tcBorders>
            <w:shd w:val="clear" w:color="auto" w:fill="auto"/>
            <w:noWrap/>
            <w:vAlign w:val="center"/>
          </w:tcPr>
          <w:p w14:paraId="515A328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SERT_DASB_HC30.nii</w:t>
            </w:r>
          </w:p>
        </w:tc>
        <w:tc>
          <w:tcPr>
            <w:tcW w:w="0" w:type="auto"/>
            <w:tcBorders>
              <w:top w:val="nil"/>
              <w:left w:val="nil"/>
              <w:bottom w:val="nil"/>
              <w:right w:val="nil"/>
            </w:tcBorders>
            <w:shd w:val="clear" w:color="auto" w:fill="auto"/>
            <w:noWrap/>
            <w:vAlign w:val="center"/>
          </w:tcPr>
          <w:p w14:paraId="68EA1AD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SERT</w:t>
            </w:r>
          </w:p>
        </w:tc>
      </w:tr>
      <w:tr w14:paraId="1C5F7206">
        <w:trPr>
          <w:trHeight w:val="336" w:hRule="atLeast"/>
          <w:jc w:val="center"/>
        </w:trPr>
        <w:tc>
          <w:tcPr>
            <w:tcW w:w="0" w:type="auto"/>
            <w:tcBorders>
              <w:top w:val="nil"/>
              <w:left w:val="nil"/>
              <w:bottom w:val="nil"/>
              <w:right w:val="nil"/>
            </w:tcBorders>
            <w:shd w:val="clear" w:color="auto" w:fill="auto"/>
            <w:noWrap/>
            <w:vAlign w:val="center"/>
          </w:tcPr>
          <w:p w14:paraId="3E6AA4A0">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SERT_MADAM_c11.nii</w:t>
            </w:r>
          </w:p>
        </w:tc>
        <w:tc>
          <w:tcPr>
            <w:tcW w:w="0" w:type="auto"/>
            <w:tcBorders>
              <w:top w:val="nil"/>
              <w:left w:val="nil"/>
              <w:bottom w:val="nil"/>
              <w:right w:val="nil"/>
            </w:tcBorders>
            <w:shd w:val="clear" w:color="auto" w:fill="auto"/>
            <w:noWrap/>
            <w:vAlign w:val="center"/>
          </w:tcPr>
          <w:p w14:paraId="010FECE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SERT</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1D3A298D">
        <w:trPr>
          <w:trHeight w:val="336" w:hRule="atLeast"/>
          <w:jc w:val="center"/>
        </w:trPr>
        <w:tc>
          <w:tcPr>
            <w:tcW w:w="0" w:type="auto"/>
            <w:tcBorders>
              <w:top w:val="nil"/>
              <w:left w:val="nil"/>
              <w:bottom w:val="nil"/>
              <w:right w:val="nil"/>
            </w:tcBorders>
            <w:shd w:val="clear" w:color="auto" w:fill="auto"/>
            <w:noWrap/>
            <w:vAlign w:val="center"/>
          </w:tcPr>
          <w:p w14:paraId="39E2F93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SERT_dasb_hc100_beliveau.nii</w:t>
            </w:r>
          </w:p>
        </w:tc>
        <w:tc>
          <w:tcPr>
            <w:tcW w:w="0" w:type="auto"/>
            <w:tcBorders>
              <w:top w:val="nil"/>
              <w:left w:val="nil"/>
              <w:bottom w:val="nil"/>
              <w:right w:val="nil"/>
            </w:tcBorders>
            <w:shd w:val="clear" w:color="auto" w:fill="auto"/>
            <w:noWrap/>
            <w:vAlign w:val="center"/>
          </w:tcPr>
          <w:p w14:paraId="3529247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SERT</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232B949A">
        <w:trPr>
          <w:trHeight w:val="336" w:hRule="atLeast"/>
          <w:jc w:val="center"/>
        </w:trPr>
        <w:tc>
          <w:tcPr>
            <w:tcW w:w="0" w:type="auto"/>
            <w:tcBorders>
              <w:top w:val="nil"/>
              <w:left w:val="nil"/>
              <w:bottom w:val="nil"/>
              <w:right w:val="nil"/>
            </w:tcBorders>
            <w:shd w:val="clear" w:color="auto" w:fill="auto"/>
            <w:noWrap/>
            <w:vAlign w:val="center"/>
          </w:tcPr>
          <w:p w14:paraId="764514C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SV2A_ucbj_HC10_finnema2016.nii</w:t>
            </w:r>
          </w:p>
        </w:tc>
        <w:tc>
          <w:tcPr>
            <w:tcW w:w="0" w:type="auto"/>
            <w:tcBorders>
              <w:top w:val="nil"/>
              <w:left w:val="nil"/>
              <w:bottom w:val="nil"/>
              <w:right w:val="nil"/>
            </w:tcBorders>
            <w:shd w:val="clear" w:color="auto" w:fill="auto"/>
            <w:noWrap/>
            <w:vAlign w:val="center"/>
          </w:tcPr>
          <w:p w14:paraId="76EEE46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SV2A</w:t>
            </w:r>
          </w:p>
        </w:tc>
      </w:tr>
      <w:tr w14:paraId="380F2906">
        <w:trPr>
          <w:trHeight w:val="336" w:hRule="atLeast"/>
          <w:jc w:val="center"/>
        </w:trPr>
        <w:tc>
          <w:tcPr>
            <w:tcW w:w="0" w:type="auto"/>
            <w:tcBorders>
              <w:top w:val="nil"/>
              <w:left w:val="nil"/>
              <w:bottom w:val="nil"/>
              <w:right w:val="nil"/>
            </w:tcBorders>
            <w:shd w:val="clear" w:color="auto" w:fill="auto"/>
            <w:noWrap/>
            <w:vAlign w:val="center"/>
          </w:tcPr>
          <w:p w14:paraId="77A8387A">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VAChT_feobv_hc18_aghourian.nii</w:t>
            </w:r>
          </w:p>
        </w:tc>
        <w:tc>
          <w:tcPr>
            <w:tcW w:w="0" w:type="auto"/>
            <w:tcBorders>
              <w:top w:val="nil"/>
              <w:left w:val="nil"/>
              <w:bottom w:val="nil"/>
              <w:right w:val="nil"/>
            </w:tcBorders>
            <w:shd w:val="clear" w:color="auto" w:fill="auto"/>
            <w:noWrap/>
            <w:vAlign w:val="center"/>
          </w:tcPr>
          <w:p w14:paraId="571F1A28">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VAChT</w:t>
            </w:r>
          </w:p>
        </w:tc>
      </w:tr>
      <w:tr w14:paraId="4F692A44">
        <w:trPr>
          <w:trHeight w:val="336" w:hRule="atLeast"/>
          <w:jc w:val="center"/>
        </w:trPr>
        <w:tc>
          <w:tcPr>
            <w:tcW w:w="0" w:type="auto"/>
            <w:tcBorders>
              <w:top w:val="nil"/>
              <w:left w:val="nil"/>
              <w:bottom w:val="nil"/>
              <w:right w:val="nil"/>
            </w:tcBorders>
            <w:shd w:val="clear" w:color="auto" w:fill="auto"/>
            <w:noWrap/>
            <w:vAlign w:val="center"/>
          </w:tcPr>
          <w:p w14:paraId="6505A929">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VAChT_feobv_hc4_tuominen.nii</w:t>
            </w:r>
          </w:p>
        </w:tc>
        <w:tc>
          <w:tcPr>
            <w:tcW w:w="0" w:type="auto"/>
            <w:tcBorders>
              <w:top w:val="nil"/>
              <w:left w:val="nil"/>
              <w:bottom w:val="nil"/>
              <w:right w:val="nil"/>
            </w:tcBorders>
            <w:shd w:val="clear" w:color="auto" w:fill="auto"/>
            <w:noWrap/>
            <w:vAlign w:val="center"/>
          </w:tcPr>
          <w:p w14:paraId="6AB45A2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VAChT</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6929C9FC">
        <w:trPr>
          <w:trHeight w:val="336" w:hRule="atLeast"/>
          <w:jc w:val="center"/>
        </w:trPr>
        <w:tc>
          <w:tcPr>
            <w:tcW w:w="0" w:type="auto"/>
            <w:tcBorders>
              <w:top w:val="nil"/>
              <w:left w:val="nil"/>
              <w:bottom w:val="nil"/>
              <w:right w:val="nil"/>
            </w:tcBorders>
            <w:shd w:val="clear" w:color="auto" w:fill="auto"/>
            <w:noWrap/>
            <w:vAlign w:val="center"/>
          </w:tcPr>
          <w:p w14:paraId="2407C96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VAChT_feobv_hc5_bedard.nii</w:t>
            </w:r>
          </w:p>
        </w:tc>
        <w:tc>
          <w:tcPr>
            <w:tcW w:w="0" w:type="auto"/>
            <w:tcBorders>
              <w:top w:val="nil"/>
              <w:left w:val="nil"/>
              <w:bottom w:val="nil"/>
              <w:right w:val="nil"/>
            </w:tcBorders>
            <w:shd w:val="clear" w:color="auto" w:fill="auto"/>
            <w:noWrap/>
            <w:vAlign w:val="center"/>
          </w:tcPr>
          <w:p w14:paraId="71745807">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VAChT</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776E75C3">
        <w:trPr>
          <w:trHeight w:val="336" w:hRule="atLeast"/>
          <w:jc w:val="center"/>
        </w:trPr>
        <w:tc>
          <w:tcPr>
            <w:tcW w:w="0" w:type="auto"/>
            <w:tcBorders>
              <w:top w:val="nil"/>
              <w:left w:val="nil"/>
              <w:bottom w:val="nil"/>
              <w:right w:val="nil"/>
            </w:tcBorders>
            <w:shd w:val="clear" w:color="auto" w:fill="auto"/>
            <w:noWrap/>
            <w:vAlign w:val="center"/>
          </w:tcPr>
          <w:p w14:paraId="72C6C96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VMAT2_dtbz_HC76_larsen2020.nii</w:t>
            </w:r>
          </w:p>
        </w:tc>
        <w:tc>
          <w:tcPr>
            <w:tcW w:w="0" w:type="auto"/>
            <w:tcBorders>
              <w:top w:val="nil"/>
              <w:left w:val="nil"/>
              <w:bottom w:val="nil"/>
              <w:right w:val="nil"/>
            </w:tcBorders>
            <w:shd w:val="clear" w:color="auto" w:fill="auto"/>
            <w:noWrap/>
            <w:vAlign w:val="center"/>
          </w:tcPr>
          <w:p w14:paraId="0C3A629F">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VMAT2</w:t>
            </w:r>
          </w:p>
        </w:tc>
      </w:tr>
      <w:tr w14:paraId="05ED18AB">
        <w:trPr>
          <w:trHeight w:val="336" w:hRule="atLeast"/>
          <w:jc w:val="center"/>
        </w:trPr>
        <w:tc>
          <w:tcPr>
            <w:tcW w:w="0" w:type="auto"/>
            <w:tcBorders>
              <w:top w:val="nil"/>
              <w:left w:val="nil"/>
              <w:bottom w:val="nil"/>
              <w:right w:val="nil"/>
            </w:tcBorders>
            <w:shd w:val="clear" w:color="auto" w:fill="auto"/>
            <w:noWrap/>
            <w:vAlign w:val="center"/>
          </w:tcPr>
          <w:p w14:paraId="7753CA8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mGluR5_abp_hc22_rosaneto.nii</w:t>
            </w:r>
          </w:p>
        </w:tc>
        <w:tc>
          <w:tcPr>
            <w:tcW w:w="0" w:type="auto"/>
            <w:tcBorders>
              <w:top w:val="nil"/>
              <w:left w:val="nil"/>
              <w:bottom w:val="nil"/>
              <w:right w:val="nil"/>
            </w:tcBorders>
            <w:shd w:val="clear" w:color="auto" w:fill="auto"/>
            <w:noWrap/>
            <w:vAlign w:val="center"/>
          </w:tcPr>
          <w:p w14:paraId="18D336CB">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mGluR5</w:t>
            </w:r>
          </w:p>
        </w:tc>
      </w:tr>
      <w:tr w14:paraId="254BB26B">
        <w:trPr>
          <w:trHeight w:val="336" w:hRule="atLeast"/>
          <w:jc w:val="center"/>
        </w:trPr>
        <w:tc>
          <w:tcPr>
            <w:tcW w:w="0" w:type="auto"/>
            <w:tcBorders>
              <w:top w:val="nil"/>
              <w:left w:val="nil"/>
              <w:bottom w:val="nil"/>
              <w:right w:val="nil"/>
            </w:tcBorders>
            <w:shd w:val="clear" w:color="auto" w:fill="auto"/>
            <w:noWrap/>
            <w:vAlign w:val="center"/>
          </w:tcPr>
          <w:p w14:paraId="556A39DF">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mGluR5_abp_hc28_dubois.nii</w:t>
            </w:r>
          </w:p>
        </w:tc>
        <w:tc>
          <w:tcPr>
            <w:tcW w:w="0" w:type="auto"/>
            <w:tcBorders>
              <w:top w:val="nil"/>
              <w:left w:val="nil"/>
              <w:bottom w:val="nil"/>
              <w:right w:val="nil"/>
            </w:tcBorders>
            <w:shd w:val="clear" w:color="auto" w:fill="auto"/>
            <w:noWrap/>
            <w:vAlign w:val="center"/>
          </w:tcPr>
          <w:p w14:paraId="104E212C">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mGluR5</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4B7355D4">
        <w:trPr>
          <w:trHeight w:val="336" w:hRule="atLeast"/>
          <w:jc w:val="center"/>
        </w:trPr>
        <w:tc>
          <w:tcPr>
            <w:tcW w:w="0" w:type="auto"/>
            <w:tcBorders>
              <w:top w:val="nil"/>
              <w:left w:val="nil"/>
              <w:bottom w:val="single" w:color="auto" w:sz="4" w:space="0"/>
              <w:right w:val="nil"/>
            </w:tcBorders>
            <w:shd w:val="clear" w:color="auto" w:fill="auto"/>
            <w:noWrap/>
            <w:vAlign w:val="center"/>
          </w:tcPr>
          <w:p w14:paraId="5841562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mGluR5_abp_hc73_smart.nii</w:t>
            </w:r>
          </w:p>
        </w:tc>
        <w:tc>
          <w:tcPr>
            <w:tcW w:w="0" w:type="auto"/>
            <w:tcBorders>
              <w:top w:val="nil"/>
              <w:left w:val="nil"/>
              <w:bottom w:val="single" w:color="auto" w:sz="4" w:space="0"/>
              <w:right w:val="nil"/>
            </w:tcBorders>
            <w:shd w:val="clear" w:color="auto" w:fill="auto"/>
            <w:noWrap/>
            <w:vAlign w:val="center"/>
          </w:tcPr>
          <w:p w14:paraId="3036AE85">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mGluR5</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bl>
    <w:p w14:paraId="7D1919F1">
      <w:pPr>
        <w:jc w:val="left"/>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*Indicating that there were previous occurrences and repeated neurotransmitters</w:t>
      </w:r>
    </w:p>
    <w:p w14:paraId="3A19135D">
      <w:pPr>
        <w:jc w:val="left"/>
        <w:rPr>
          <w:rFonts w:hint="eastAsia" w:ascii="Times New Roman" w:hAnsi="Times New Roman" w:cs="Times New Roman"/>
          <w:b w:val="0"/>
          <w:bCs w:val="0"/>
          <w:sz w:val="24"/>
          <w:szCs w:val="24"/>
          <w:lang w:val="en-US" w:eastAsia="zh-CN"/>
        </w:rPr>
      </w:pPr>
    </w:p>
    <w:p w14:paraId="183F9D41">
      <w:pPr>
        <w:jc w:val="center"/>
        <w:rPr>
          <w:rFonts w:hint="eastAsia" w:ascii="Times New Roman" w:hAnsi="Times New Roman" w:cs="Times New Roman"/>
          <w:b/>
          <w:bCs/>
          <w:sz w:val="24"/>
          <w:szCs w:val="24"/>
        </w:rPr>
      </w:pPr>
      <w:r>
        <w:rPr>
          <w:rFonts w:hint="default" w:ascii="Times New Roman Bold" w:hAnsi="Times New Roman Bold" w:cs="Times New Roman Bold"/>
          <w:b/>
          <w:bCs/>
          <w:color w:val="auto"/>
          <w:sz w:val="24"/>
          <w:szCs w:val="24"/>
        </w:rPr>
        <w:t>Table S</w:t>
      </w:r>
      <w:r>
        <w:rPr>
          <w:rFonts w:hint="default" w:ascii="Times New Roman Bold" w:hAnsi="Times New Roman Bold" w:cs="Times New Roman Bold"/>
          <w:b/>
          <w:bCs/>
          <w:color w:val="auto"/>
          <w:sz w:val="24"/>
          <w:szCs w:val="24"/>
          <w:lang w:val="en-US"/>
        </w:rPr>
        <w:t>4</w:t>
      </w:r>
      <w:r>
        <w:rPr>
          <w:rFonts w:hint="default" w:ascii="Times New Roman Bold" w:hAnsi="Times New Roman Bold" w:cs="Times New Roman Bold"/>
          <w:b/>
          <w:bCs/>
          <w:color w:val="auto"/>
          <w:sz w:val="24"/>
          <w:szCs w:val="24"/>
        </w:rPr>
        <w:t xml:space="preserve"> </w:t>
      </w:r>
      <w:r>
        <w:rPr>
          <w:rFonts w:ascii="Times New Roman" w:hAnsi="Times New Roman" w:cs="Times New Roman"/>
          <w:b/>
          <w:bCs/>
          <w:sz w:val="24"/>
          <w:szCs w:val="24"/>
        </w:rPr>
        <w:t>Demographic and clinical characteristics of the subjects</w:t>
      </w:r>
    </w:p>
    <w:tbl>
      <w:tblPr>
        <w:tblStyle w:val="5"/>
        <w:tblW w:w="8720" w:type="dxa"/>
        <w:tblInd w:w="0" w:type="dxa"/>
        <w:tblLayout w:type="autofit"/>
        <w:tblCellMar>
          <w:top w:w="0" w:type="dxa"/>
          <w:left w:w="108" w:type="dxa"/>
          <w:bottom w:w="0" w:type="dxa"/>
          <w:right w:w="108" w:type="dxa"/>
        </w:tblCellMar>
      </w:tblPr>
      <w:tblGrid>
        <w:gridCol w:w="2153"/>
        <w:gridCol w:w="2528"/>
        <w:gridCol w:w="2534"/>
        <w:gridCol w:w="1505"/>
      </w:tblGrid>
      <w:tr w14:paraId="6F965306">
        <w:trPr>
          <w:trHeight w:val="475" w:hRule="atLeast"/>
        </w:trPr>
        <w:tc>
          <w:tcPr>
            <w:tcW w:w="2153" w:type="dxa"/>
            <w:tcBorders>
              <w:top w:val="single" w:color="auto" w:sz="4" w:space="0"/>
              <w:left w:val="nil"/>
              <w:bottom w:val="single" w:color="auto" w:sz="8" w:space="0"/>
              <w:right w:val="nil"/>
            </w:tcBorders>
            <w:vAlign w:val="center"/>
          </w:tcPr>
          <w:p w14:paraId="4D56685E">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Variables</w:t>
            </w:r>
          </w:p>
        </w:tc>
        <w:tc>
          <w:tcPr>
            <w:tcW w:w="2528" w:type="dxa"/>
            <w:tcBorders>
              <w:top w:val="single" w:color="auto" w:sz="4" w:space="0"/>
              <w:left w:val="nil"/>
              <w:bottom w:val="single" w:color="auto" w:sz="8" w:space="0"/>
              <w:right w:val="nil"/>
            </w:tcBorders>
            <w:vAlign w:val="center"/>
          </w:tcPr>
          <w:p w14:paraId="06EEB4D8">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rPr>
              <w:t>NSSI</w:t>
            </w:r>
            <w:r>
              <w:rPr>
                <w:rFonts w:hint="default" w:ascii="Times New Roman Regular" w:hAnsi="Times New Roman Regular" w:cs="Times New Roman Regular"/>
                <w:sz w:val="24"/>
                <w:szCs w:val="24"/>
              </w:rPr>
              <w:t xml:space="preserve"> (</w:t>
            </w:r>
            <w:r>
              <w:rPr>
                <w:rFonts w:hint="default" w:ascii="Times New Roman Regular" w:hAnsi="Times New Roman Regular" w:cs="Times New Roman Regular"/>
                <w:i/>
                <w:iCs/>
                <w:sz w:val="24"/>
                <w:szCs w:val="24"/>
              </w:rPr>
              <w:t>n</w:t>
            </w:r>
            <w:r>
              <w:rPr>
                <w:rFonts w:hint="default" w:ascii="Times New Roman Regular" w:hAnsi="Times New Roman Regular" w:cs="Times New Roman Regular"/>
                <w:sz w:val="24"/>
                <w:szCs w:val="24"/>
              </w:rPr>
              <w:t xml:space="preserve"> = </w:t>
            </w:r>
            <w:r>
              <w:rPr>
                <w:rFonts w:hint="default" w:ascii="Times New Roman Regular" w:hAnsi="Times New Roman Regular" w:cs="Times New Roman Regular"/>
                <w:sz w:val="24"/>
                <w:szCs w:val="24"/>
                <w:lang w:val="en-US"/>
              </w:rPr>
              <w:t>134</w:t>
            </w:r>
            <w:r>
              <w:rPr>
                <w:rFonts w:hint="default" w:ascii="Times New Roman Regular" w:hAnsi="Times New Roman Regular" w:cs="Times New Roman Regular"/>
                <w:sz w:val="24"/>
                <w:szCs w:val="24"/>
              </w:rPr>
              <w:t>)</w:t>
            </w:r>
          </w:p>
        </w:tc>
        <w:tc>
          <w:tcPr>
            <w:tcW w:w="2534" w:type="dxa"/>
            <w:tcBorders>
              <w:top w:val="single" w:color="auto" w:sz="4" w:space="0"/>
              <w:left w:val="nil"/>
              <w:bottom w:val="single" w:color="auto" w:sz="8" w:space="0"/>
              <w:right w:val="nil"/>
            </w:tcBorders>
            <w:vAlign w:val="center"/>
          </w:tcPr>
          <w:p w14:paraId="0E9C7C04">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rPr>
              <w:t>Non-NSSI</w:t>
            </w:r>
            <w:r>
              <w:rPr>
                <w:rFonts w:hint="default" w:ascii="Times New Roman Regular" w:hAnsi="Times New Roman Regular" w:cs="Times New Roman Regular"/>
                <w:sz w:val="24"/>
                <w:szCs w:val="24"/>
              </w:rPr>
              <w:t xml:space="preserve"> (</w:t>
            </w:r>
            <w:r>
              <w:rPr>
                <w:rFonts w:hint="default" w:ascii="Times New Roman Regular" w:hAnsi="Times New Roman Regular" w:cs="Times New Roman Regular"/>
                <w:i/>
                <w:iCs/>
                <w:sz w:val="24"/>
                <w:szCs w:val="24"/>
              </w:rPr>
              <w:t>n</w:t>
            </w:r>
            <w:r>
              <w:rPr>
                <w:rFonts w:hint="default" w:ascii="Times New Roman Regular" w:hAnsi="Times New Roman Regular" w:cs="Times New Roman Regular"/>
                <w:sz w:val="24"/>
                <w:szCs w:val="24"/>
              </w:rPr>
              <w:t xml:space="preserve"> = </w:t>
            </w:r>
            <w:r>
              <w:rPr>
                <w:rFonts w:hint="default" w:ascii="Times New Roman Regular" w:hAnsi="Times New Roman Regular" w:cs="Times New Roman Regular"/>
                <w:sz w:val="24"/>
                <w:szCs w:val="24"/>
                <w:lang w:val="en-US"/>
              </w:rPr>
              <w:t>107</w:t>
            </w:r>
            <w:r>
              <w:rPr>
                <w:rFonts w:hint="default" w:ascii="Times New Roman Regular" w:hAnsi="Times New Roman Regular" w:cs="Times New Roman Regular"/>
                <w:sz w:val="24"/>
                <w:szCs w:val="24"/>
              </w:rPr>
              <w:t>)</w:t>
            </w:r>
          </w:p>
        </w:tc>
        <w:tc>
          <w:tcPr>
            <w:tcW w:w="1505" w:type="dxa"/>
            <w:tcBorders>
              <w:top w:val="single" w:color="auto" w:sz="4" w:space="0"/>
              <w:left w:val="nil"/>
              <w:bottom w:val="single" w:color="auto" w:sz="8" w:space="0"/>
              <w:right w:val="nil"/>
            </w:tcBorders>
            <w:vAlign w:val="center"/>
          </w:tcPr>
          <w:p w14:paraId="244E6C1D">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i/>
                <w:iCs/>
                <w:sz w:val="24"/>
                <w:szCs w:val="24"/>
              </w:rPr>
              <w:t>p</w:t>
            </w:r>
            <w:r>
              <w:rPr>
                <w:rFonts w:hint="default" w:ascii="Times New Roman Regular" w:hAnsi="Times New Roman Regular" w:cs="Times New Roman Regular"/>
                <w:sz w:val="24"/>
                <w:szCs w:val="24"/>
              </w:rPr>
              <w:t xml:space="preserve"> value</w:t>
            </w:r>
          </w:p>
        </w:tc>
      </w:tr>
      <w:tr w14:paraId="41B40496">
        <w:trPr>
          <w:trHeight w:val="398" w:hRule="atLeast"/>
        </w:trPr>
        <w:tc>
          <w:tcPr>
            <w:tcW w:w="2153" w:type="dxa"/>
            <w:tcBorders>
              <w:top w:val="single" w:color="auto" w:sz="8" w:space="0"/>
              <w:left w:val="nil"/>
              <w:bottom w:val="nil"/>
              <w:right w:val="nil"/>
            </w:tcBorders>
            <w:vAlign w:val="center"/>
          </w:tcPr>
          <w:p w14:paraId="74FBF9BF">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Gender (M/F)</w:t>
            </w:r>
          </w:p>
        </w:tc>
        <w:tc>
          <w:tcPr>
            <w:tcW w:w="2528" w:type="dxa"/>
            <w:tcBorders>
              <w:top w:val="single" w:color="auto" w:sz="8" w:space="0"/>
              <w:left w:val="nil"/>
              <w:bottom w:val="nil"/>
              <w:right w:val="nil"/>
            </w:tcBorders>
            <w:vAlign w:val="center"/>
          </w:tcPr>
          <w:p w14:paraId="01A91C3C">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rPr>
              <w:t>2</w:t>
            </w:r>
            <w:r>
              <w:rPr>
                <w:rFonts w:hint="default" w:ascii="Times New Roman Regular" w:hAnsi="Times New Roman Regular" w:cs="Times New Roman Regular"/>
                <w:sz w:val="24"/>
                <w:szCs w:val="24"/>
                <w:lang w:val="en-US" w:eastAsia="zh-CN"/>
              </w:rPr>
              <w:t>4</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val="en-US" w:eastAsia="zh-CN"/>
              </w:rPr>
              <w:t>110</w:t>
            </w:r>
          </w:p>
        </w:tc>
        <w:tc>
          <w:tcPr>
            <w:tcW w:w="2534" w:type="dxa"/>
            <w:tcBorders>
              <w:top w:val="single" w:color="auto" w:sz="8" w:space="0"/>
              <w:left w:val="nil"/>
              <w:bottom w:val="nil"/>
              <w:right w:val="nil"/>
            </w:tcBorders>
            <w:vAlign w:val="center"/>
          </w:tcPr>
          <w:p w14:paraId="4FACE969">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rPr>
              <w:t>3</w:t>
            </w:r>
            <w:r>
              <w:rPr>
                <w:rFonts w:hint="default" w:ascii="Times New Roman Regular" w:hAnsi="Times New Roman Regular" w:cs="Times New Roman Regular"/>
                <w:sz w:val="24"/>
                <w:szCs w:val="24"/>
                <w:lang w:val="en-US" w:eastAsia="zh-CN"/>
              </w:rPr>
              <w:t>8</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val="en-US" w:eastAsia="zh-CN"/>
              </w:rPr>
              <w:t>69</w:t>
            </w:r>
          </w:p>
        </w:tc>
        <w:tc>
          <w:tcPr>
            <w:tcW w:w="1505" w:type="dxa"/>
            <w:tcBorders>
              <w:top w:val="single" w:color="auto" w:sz="8" w:space="0"/>
              <w:left w:val="nil"/>
              <w:bottom w:val="nil"/>
              <w:right w:val="nil"/>
            </w:tcBorders>
            <w:vAlign w:val="center"/>
          </w:tcPr>
          <w:p w14:paraId="37834327">
            <w:pPr>
              <w:spacing w:line="360" w:lineRule="auto"/>
              <w:ind w:firstLine="240" w:firstLineChars="100"/>
              <w:jc w:val="center"/>
              <w:rPr>
                <w:rFonts w:hint="default" w:ascii="Times New Roman Regular" w:hAnsi="Times New Roman Regular" w:cs="Times New Roman Regular"/>
                <w:sz w:val="24"/>
                <w:szCs w:val="24"/>
                <w:vertAlign w:val="baseline"/>
                <w:lang w:val="en-US"/>
              </w:rPr>
            </w:pPr>
            <w:r>
              <w:rPr>
                <w:rFonts w:hint="default" w:ascii="Times New Roman Regular" w:hAnsi="Times New Roman Regular" w:cs="Times New Roman Regular"/>
                <w:sz w:val="24"/>
                <w:szCs w:val="24"/>
                <w:lang w:val="en-US"/>
              </w:rPr>
              <w:t>&lt;</w:t>
            </w:r>
            <w:r>
              <w:rPr>
                <w:rFonts w:hint="default" w:ascii="Times New Roman Regular" w:hAnsi="Times New Roman Regular" w:cs="Times New Roman Regular"/>
                <w:sz w:val="24"/>
                <w:szCs w:val="24"/>
              </w:rPr>
              <w:t>0.</w:t>
            </w:r>
            <w:r>
              <w:rPr>
                <w:rFonts w:hint="default" w:ascii="Times New Roman Regular" w:hAnsi="Times New Roman Regular" w:cs="Times New Roman Regular"/>
                <w:sz w:val="24"/>
                <w:szCs w:val="24"/>
                <w:lang w:val="en-US" w:eastAsia="zh-CN"/>
              </w:rPr>
              <w:t>01</w:t>
            </w:r>
            <w:r>
              <w:rPr>
                <w:rFonts w:hint="default" w:ascii="Times New Roman Regular" w:hAnsi="Times New Roman Regular" w:cs="Times New Roman Regular"/>
                <w:sz w:val="24"/>
                <w:szCs w:val="24"/>
                <w:vertAlign w:val="superscript"/>
              </w:rPr>
              <w:t>a</w:t>
            </w:r>
            <w:r>
              <w:rPr>
                <w:rFonts w:hint="default" w:ascii="Times New Roman Regular" w:hAnsi="Times New Roman Regular" w:cs="Times New Roman Regular"/>
                <w:sz w:val="24"/>
                <w:szCs w:val="24"/>
                <w:vertAlign w:val="superscript"/>
                <w:lang w:val="en-US"/>
              </w:rPr>
              <w:t xml:space="preserve"> </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59705860">
        <w:trPr>
          <w:trHeight w:val="433" w:hRule="atLeast"/>
        </w:trPr>
        <w:tc>
          <w:tcPr>
            <w:tcW w:w="2153" w:type="dxa"/>
            <w:tcBorders>
              <w:top w:val="nil"/>
              <w:left w:val="nil"/>
              <w:bottom w:val="nil"/>
              <w:right w:val="nil"/>
            </w:tcBorders>
            <w:vAlign w:val="center"/>
          </w:tcPr>
          <w:p w14:paraId="3220CB08">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Age (years)</w:t>
            </w:r>
          </w:p>
        </w:tc>
        <w:tc>
          <w:tcPr>
            <w:tcW w:w="2528" w:type="dxa"/>
            <w:tcBorders>
              <w:top w:val="nil"/>
              <w:left w:val="nil"/>
              <w:bottom w:val="nil"/>
              <w:right w:val="nil"/>
            </w:tcBorders>
            <w:vAlign w:val="center"/>
          </w:tcPr>
          <w:p w14:paraId="2F19B1E5">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15.41 ± 1.98</w:t>
            </w:r>
          </w:p>
        </w:tc>
        <w:tc>
          <w:tcPr>
            <w:tcW w:w="2534" w:type="dxa"/>
            <w:tcBorders>
              <w:top w:val="nil"/>
              <w:left w:val="nil"/>
              <w:bottom w:val="nil"/>
              <w:right w:val="nil"/>
            </w:tcBorders>
            <w:vAlign w:val="center"/>
          </w:tcPr>
          <w:p w14:paraId="07CA7CAE">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16.53 ± 2.21</w:t>
            </w:r>
          </w:p>
        </w:tc>
        <w:tc>
          <w:tcPr>
            <w:tcW w:w="1505" w:type="dxa"/>
            <w:tcBorders>
              <w:top w:val="nil"/>
              <w:left w:val="nil"/>
              <w:bottom w:val="nil"/>
              <w:right w:val="nil"/>
            </w:tcBorders>
            <w:vAlign w:val="center"/>
          </w:tcPr>
          <w:p w14:paraId="7E1DD48E">
            <w:pPr>
              <w:spacing w:line="360" w:lineRule="auto"/>
              <w:ind w:firstLine="240" w:firstLineChars="100"/>
              <w:jc w:val="center"/>
              <w:rPr>
                <w:rFonts w:hint="default" w:ascii="Times New Roman Regular" w:hAnsi="Times New Roman Regular" w:cs="Times New Roman Regular"/>
                <w:sz w:val="24"/>
                <w:szCs w:val="24"/>
                <w:vertAlign w:val="superscript"/>
                <w:lang w:val="en-US"/>
              </w:rPr>
            </w:pPr>
            <w:r>
              <w:rPr>
                <w:rFonts w:hint="default" w:ascii="Times New Roman Regular" w:hAnsi="Times New Roman Regular" w:cs="Times New Roman Regular"/>
                <w:sz w:val="24"/>
                <w:szCs w:val="24"/>
                <w:lang w:val="en-US"/>
              </w:rPr>
              <w:t>&lt;</w:t>
            </w:r>
            <w:r>
              <w:rPr>
                <w:rFonts w:hint="default" w:ascii="Times New Roman Regular" w:hAnsi="Times New Roman Regular" w:cs="Times New Roman Regular"/>
                <w:sz w:val="24"/>
                <w:szCs w:val="24"/>
              </w:rPr>
              <w:t>0.</w:t>
            </w:r>
            <w:r>
              <w:rPr>
                <w:rFonts w:hint="default" w:ascii="Times New Roman Regular" w:hAnsi="Times New Roman Regular" w:cs="Times New Roman Regular"/>
                <w:sz w:val="24"/>
                <w:szCs w:val="24"/>
                <w:lang w:val="en-US" w:eastAsia="zh-CN"/>
              </w:rPr>
              <w:t>01</w:t>
            </w:r>
            <w:r>
              <w:rPr>
                <w:rFonts w:hint="default" w:ascii="Times New Roman Regular" w:hAnsi="Times New Roman Regular" w:cs="Times New Roman Regular"/>
                <w:sz w:val="24"/>
                <w:szCs w:val="24"/>
                <w:vertAlign w:val="superscript"/>
              </w:rPr>
              <w:t>b</w:t>
            </w:r>
            <w:r>
              <w:rPr>
                <w:rFonts w:hint="default" w:ascii="Times New Roman Regular" w:hAnsi="Times New Roman Regular" w:cs="Times New Roman Regular"/>
                <w:sz w:val="24"/>
                <w:szCs w:val="24"/>
                <w:vertAlign w:val="superscript"/>
                <w:lang w:val="en-US"/>
              </w:rPr>
              <w:t xml:space="preserve"> </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790336A9">
        <w:trPr>
          <w:trHeight w:val="410" w:hRule="atLeast"/>
        </w:trPr>
        <w:tc>
          <w:tcPr>
            <w:tcW w:w="2153" w:type="dxa"/>
            <w:tcBorders>
              <w:top w:val="nil"/>
              <w:left w:val="nil"/>
              <w:bottom w:val="nil"/>
              <w:right w:val="nil"/>
            </w:tcBorders>
            <w:vAlign w:val="center"/>
          </w:tcPr>
          <w:p w14:paraId="45FB4067">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TIV (mm</w:t>
            </w:r>
            <w:r>
              <w:rPr>
                <w:rFonts w:hint="default" w:ascii="Times New Roman Regular" w:hAnsi="Times New Roman Regular" w:cs="Times New Roman Regular"/>
                <w:sz w:val="24"/>
                <w:szCs w:val="24"/>
                <w:vertAlign w:val="superscript"/>
              </w:rPr>
              <w:t>3</w:t>
            </w:r>
            <w:r>
              <w:rPr>
                <w:rFonts w:hint="default" w:ascii="Times New Roman Regular" w:hAnsi="Times New Roman Regular" w:cs="Times New Roman Regular"/>
                <w:sz w:val="24"/>
                <w:szCs w:val="24"/>
              </w:rPr>
              <w:t>)</w:t>
            </w:r>
          </w:p>
        </w:tc>
        <w:tc>
          <w:tcPr>
            <w:tcW w:w="2528" w:type="dxa"/>
            <w:tcBorders>
              <w:top w:val="nil"/>
              <w:left w:val="nil"/>
              <w:bottom w:val="nil"/>
              <w:right w:val="nil"/>
            </w:tcBorders>
            <w:vAlign w:val="center"/>
          </w:tcPr>
          <w:p w14:paraId="52E28DFA">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1.44×10⁶±</w:t>
            </w:r>
            <w:r>
              <w:rPr>
                <w:rFonts w:hint="default" w:ascii="Times New Roman Regular" w:hAnsi="Times New Roman Regular" w:cs="Times New Roman Regular"/>
                <w:sz w:val="24"/>
                <w:szCs w:val="24"/>
                <w:lang w:val="en-US" w:eastAsia="zh-CN"/>
              </w:rPr>
              <w:t xml:space="preserve"> 1.8</w:t>
            </w:r>
            <w:r>
              <w:rPr>
                <w:rFonts w:hint="eastAsia" w:ascii="Times New Roman Regular" w:hAnsi="Times New Roman Regular" w:cs="Times New Roman Regular"/>
                <w:sz w:val="24"/>
                <w:szCs w:val="24"/>
                <w:lang w:val="en-US" w:eastAsia="zh-CN"/>
              </w:rPr>
              <w:t>5</w:t>
            </w:r>
            <w:r>
              <w:rPr>
                <w:rFonts w:hint="default" w:ascii="Times New Roman Regular" w:hAnsi="Times New Roman Regular" w:cs="Times New Roman Regular"/>
                <w:sz w:val="24"/>
                <w:szCs w:val="24"/>
                <w:lang w:val="en-US" w:eastAsia="zh-CN"/>
              </w:rPr>
              <w:t>×10⁵</w:t>
            </w:r>
          </w:p>
        </w:tc>
        <w:tc>
          <w:tcPr>
            <w:tcW w:w="2534" w:type="dxa"/>
            <w:tcBorders>
              <w:top w:val="nil"/>
              <w:left w:val="nil"/>
              <w:bottom w:val="nil"/>
              <w:right w:val="nil"/>
            </w:tcBorders>
            <w:vAlign w:val="center"/>
          </w:tcPr>
          <w:p w14:paraId="586D9280">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rPr>
              <w:t>1.48×10⁶±</w:t>
            </w:r>
            <w:r>
              <w:rPr>
                <w:rFonts w:hint="default" w:ascii="Times New Roman Regular" w:hAnsi="Times New Roman Regular" w:cs="Times New Roman Regular"/>
                <w:sz w:val="24"/>
                <w:szCs w:val="24"/>
                <w:lang w:val="en-US" w:eastAsia="zh-CN"/>
              </w:rPr>
              <w:t xml:space="preserve"> 1.82×10⁵</w:t>
            </w:r>
          </w:p>
        </w:tc>
        <w:tc>
          <w:tcPr>
            <w:tcW w:w="1505" w:type="dxa"/>
            <w:tcBorders>
              <w:top w:val="nil"/>
              <w:left w:val="nil"/>
              <w:bottom w:val="nil"/>
              <w:right w:val="nil"/>
            </w:tcBorders>
            <w:vAlign w:val="center"/>
          </w:tcPr>
          <w:p w14:paraId="7E9A1ACD">
            <w:pPr>
              <w:spacing w:line="360" w:lineRule="auto"/>
              <w:ind w:firstLine="240" w:firstLineChars="10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0.</w:t>
            </w:r>
            <w:r>
              <w:rPr>
                <w:rFonts w:hint="eastAsia" w:ascii="Times New Roman Regular" w:hAnsi="Times New Roman Regular" w:cs="Times New Roman Regular"/>
                <w:sz w:val="24"/>
                <w:szCs w:val="24"/>
                <w:lang w:val="en-US" w:eastAsia="zh-CN"/>
              </w:rPr>
              <w:t>10</w:t>
            </w:r>
            <w:r>
              <w:rPr>
                <w:rFonts w:hint="default" w:ascii="Times New Roman Regular" w:hAnsi="Times New Roman Regular" w:cs="Times New Roman Regular"/>
                <w:sz w:val="24"/>
                <w:szCs w:val="24"/>
                <w:vertAlign w:val="superscript"/>
              </w:rPr>
              <w:t>b</w:t>
            </w:r>
          </w:p>
        </w:tc>
      </w:tr>
      <w:tr w14:paraId="710E7BD7">
        <w:trPr>
          <w:trHeight w:val="423" w:hRule="atLeast"/>
        </w:trPr>
        <w:tc>
          <w:tcPr>
            <w:tcW w:w="2153" w:type="dxa"/>
            <w:tcBorders>
              <w:top w:val="nil"/>
              <w:left w:val="nil"/>
              <w:right w:val="nil"/>
            </w:tcBorders>
            <w:vAlign w:val="center"/>
          </w:tcPr>
          <w:p w14:paraId="0B54EBE8">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lang w:val="en-US"/>
              </w:rPr>
              <w:t>ICD-10 (F32.200/F32.300)</w:t>
            </w:r>
          </w:p>
        </w:tc>
        <w:tc>
          <w:tcPr>
            <w:tcW w:w="2528" w:type="dxa"/>
            <w:tcBorders>
              <w:top w:val="nil"/>
              <w:left w:val="nil"/>
              <w:right w:val="nil"/>
            </w:tcBorders>
            <w:vAlign w:val="center"/>
          </w:tcPr>
          <w:p w14:paraId="53EAD628">
            <w:pPr>
              <w:spacing w:line="360" w:lineRule="auto"/>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75/59</w:t>
            </w:r>
          </w:p>
        </w:tc>
        <w:tc>
          <w:tcPr>
            <w:tcW w:w="2534" w:type="dxa"/>
            <w:tcBorders>
              <w:top w:val="nil"/>
              <w:left w:val="nil"/>
              <w:right w:val="nil"/>
            </w:tcBorders>
            <w:vAlign w:val="center"/>
          </w:tcPr>
          <w:p w14:paraId="7326A32E">
            <w:pPr>
              <w:spacing w:line="360" w:lineRule="auto"/>
              <w:jc w:val="center"/>
              <w:rPr>
                <w:rFonts w:hint="default" w:ascii="Times New Roman Regular" w:hAnsi="Times New Roman Regular" w:cs="Times New Roman Regular" w:eastAsiaTheme="minorEastAsia"/>
                <w:sz w:val="24"/>
                <w:szCs w:val="24"/>
                <w:lang w:val="en-US" w:eastAsia="zh-CN"/>
              </w:rPr>
            </w:pPr>
            <w:r>
              <w:rPr>
                <w:rFonts w:hint="eastAsia" w:ascii="Times New Roman Regular" w:hAnsi="Times New Roman Regular" w:cs="Times New Roman Regular"/>
                <w:sz w:val="24"/>
                <w:szCs w:val="24"/>
                <w:lang w:val="en-US" w:eastAsia="zh-CN"/>
              </w:rPr>
              <w:t>44/63</w:t>
            </w:r>
          </w:p>
        </w:tc>
        <w:tc>
          <w:tcPr>
            <w:tcW w:w="1505" w:type="dxa"/>
            <w:tcBorders>
              <w:top w:val="nil"/>
              <w:left w:val="nil"/>
              <w:right w:val="nil"/>
            </w:tcBorders>
            <w:vAlign w:val="center"/>
          </w:tcPr>
          <w:p w14:paraId="2C4F1612">
            <w:pPr>
              <w:spacing w:line="360" w:lineRule="auto"/>
              <w:ind w:firstLine="240" w:firstLineChars="10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w:t>
            </w:r>
            <w:r>
              <w:rPr>
                <w:rFonts w:hint="default" w:ascii="Times New Roman Regular" w:hAnsi="Times New Roman Regular" w:cs="Times New Roman Regular"/>
                <w:sz w:val="24"/>
                <w:szCs w:val="24"/>
                <w:lang w:val="en-US"/>
              </w:rPr>
              <w:t>0</w:t>
            </w:r>
            <w:r>
              <w:rPr>
                <w:rFonts w:hint="default" w:ascii="Times New Roman Regular" w:hAnsi="Times New Roman Regular" w:cs="Times New Roman Regular"/>
                <w:sz w:val="24"/>
                <w:szCs w:val="24"/>
              </w:rPr>
              <w:t>3</w:t>
            </w:r>
            <w:r>
              <w:rPr>
                <w:rFonts w:hint="default" w:ascii="Times New Roman Regular" w:hAnsi="Times New Roman Regular" w:cs="Times New Roman Regular"/>
                <w:sz w:val="24"/>
                <w:szCs w:val="24"/>
                <w:vertAlign w:val="superscript"/>
              </w:rPr>
              <w:t>a</w:t>
            </w:r>
            <w:r>
              <w:rPr>
                <w:rFonts w:hint="default" w:ascii="Times New Roman Regular" w:hAnsi="Times New Roman Regular" w:cs="Times New Roman Regular"/>
                <w:sz w:val="24"/>
                <w:szCs w:val="24"/>
                <w:vertAlign w:val="superscript"/>
                <w:lang w:val="en-US"/>
              </w:rPr>
              <w:t xml:space="preserve"> </w:t>
            </w:r>
            <w:r>
              <w:rPr>
                <w:rFonts w:hint="eastAsia" w:ascii="Times New Roman Regular" w:hAnsi="Times New Roman Regular" w:eastAsia="宋体" w:cs="Times New Roman Regular"/>
                <w:i w:val="0"/>
                <w:iCs w:val="0"/>
                <w:color w:val="000000"/>
                <w:kern w:val="0"/>
                <w:sz w:val="24"/>
                <w:szCs w:val="24"/>
                <w:u w:val="none"/>
                <w:lang w:val="en-US" w:eastAsia="zh-CN" w:bidi="ar"/>
              </w:rPr>
              <w:t>*</w:t>
            </w:r>
          </w:p>
        </w:tc>
      </w:tr>
      <w:tr w14:paraId="06E098F6">
        <w:trPr>
          <w:trHeight w:val="423" w:hRule="atLeast"/>
        </w:trPr>
        <w:tc>
          <w:tcPr>
            <w:tcW w:w="2153" w:type="dxa"/>
            <w:tcBorders>
              <w:top w:val="nil"/>
              <w:left w:val="nil"/>
              <w:bottom w:val="single" w:color="auto" w:sz="4" w:space="0"/>
              <w:right w:val="nil"/>
            </w:tcBorders>
            <w:vAlign w:val="center"/>
          </w:tcPr>
          <w:p w14:paraId="53B1D600">
            <w:pPr>
              <w:spacing w:line="360" w:lineRule="auto"/>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HDRS-17</w:t>
            </w:r>
          </w:p>
        </w:tc>
        <w:tc>
          <w:tcPr>
            <w:tcW w:w="2528" w:type="dxa"/>
            <w:tcBorders>
              <w:top w:val="nil"/>
              <w:left w:val="nil"/>
              <w:bottom w:val="single" w:color="auto" w:sz="4" w:space="0"/>
              <w:right w:val="nil"/>
            </w:tcBorders>
            <w:vAlign w:val="center"/>
          </w:tcPr>
          <w:p w14:paraId="686B913E">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rPr>
              <w:t>26.</w:t>
            </w:r>
            <w:r>
              <w:rPr>
                <w:rFonts w:hint="default" w:ascii="Times New Roman Regular" w:hAnsi="Times New Roman Regular" w:cs="Times New Roman Regular"/>
                <w:sz w:val="24"/>
                <w:szCs w:val="24"/>
                <w:lang w:val="en-US" w:eastAsia="zh-CN"/>
              </w:rPr>
              <w:t>57</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cs="Times New Roman Regular"/>
                <w:sz w:val="24"/>
                <w:szCs w:val="24"/>
              </w:rPr>
              <w:t>±</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cs="Times New Roman Regular"/>
                <w:sz w:val="24"/>
                <w:szCs w:val="24"/>
                <w:lang w:val="en-US"/>
              </w:rPr>
              <w:t>7</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val="en-US" w:eastAsia="zh-CN"/>
              </w:rPr>
              <w:t>36</w:t>
            </w:r>
          </w:p>
        </w:tc>
        <w:tc>
          <w:tcPr>
            <w:tcW w:w="2534" w:type="dxa"/>
            <w:tcBorders>
              <w:top w:val="nil"/>
              <w:left w:val="nil"/>
              <w:bottom w:val="single" w:color="auto" w:sz="4" w:space="0"/>
              <w:right w:val="nil"/>
            </w:tcBorders>
            <w:vAlign w:val="center"/>
          </w:tcPr>
          <w:p w14:paraId="01AFF02A">
            <w:pPr>
              <w:spacing w:line="360" w:lineRule="auto"/>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lang w:val="en-US"/>
              </w:rPr>
              <w:t>27.0</w:t>
            </w:r>
            <w:r>
              <w:rPr>
                <w:rFonts w:hint="default" w:ascii="Times New Roman Regular" w:hAnsi="Times New Roman Regular" w:cs="Times New Roman Regular"/>
                <w:sz w:val="24"/>
                <w:szCs w:val="24"/>
                <w:lang w:val="en-US" w:eastAsia="zh-CN"/>
              </w:rPr>
              <w:t>3</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cs="Times New Roman Regular"/>
                <w:sz w:val="24"/>
                <w:szCs w:val="24"/>
              </w:rPr>
              <w:t>±</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cs="Times New Roman Regular"/>
                <w:sz w:val="24"/>
                <w:szCs w:val="24"/>
                <w:lang w:val="en-US"/>
              </w:rPr>
              <w:t>5</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val="en-US" w:eastAsia="zh-CN"/>
              </w:rPr>
              <w:t>71</w:t>
            </w:r>
          </w:p>
        </w:tc>
        <w:tc>
          <w:tcPr>
            <w:tcW w:w="1505" w:type="dxa"/>
            <w:tcBorders>
              <w:top w:val="nil"/>
              <w:left w:val="nil"/>
              <w:bottom w:val="single" w:color="auto" w:sz="4" w:space="0"/>
              <w:right w:val="nil"/>
            </w:tcBorders>
            <w:vAlign w:val="center"/>
          </w:tcPr>
          <w:p w14:paraId="559D194E">
            <w:pPr>
              <w:spacing w:line="360" w:lineRule="auto"/>
              <w:ind w:firstLine="240" w:firstLineChars="100"/>
              <w:jc w:val="center"/>
              <w:rPr>
                <w:rFonts w:hint="default" w:ascii="Times New Roman Regular" w:hAnsi="Times New Roman Regular" w:cs="Times New Roman Regular" w:eastAsiaTheme="minorEastAsia"/>
                <w:sz w:val="24"/>
                <w:szCs w:val="24"/>
                <w:lang w:val="en-US" w:eastAsia="zh-CN"/>
              </w:rPr>
            </w:pPr>
            <w:r>
              <w:rPr>
                <w:rFonts w:hint="default" w:ascii="Times New Roman Regular" w:hAnsi="Times New Roman Regular" w:cs="Times New Roman Regular"/>
                <w:sz w:val="24"/>
                <w:szCs w:val="24"/>
                <w:lang w:val="en-US" w:eastAsia="zh-CN"/>
              </w:rPr>
              <w:t>0.60</w:t>
            </w:r>
            <w:r>
              <w:rPr>
                <w:rFonts w:hint="default" w:ascii="Times New Roman Regular" w:hAnsi="Times New Roman Regular" w:cs="Times New Roman Regular"/>
                <w:sz w:val="24"/>
                <w:szCs w:val="24"/>
                <w:vertAlign w:val="superscript"/>
              </w:rPr>
              <w:t>b</w:t>
            </w:r>
          </w:p>
        </w:tc>
      </w:tr>
    </w:tbl>
    <w:p w14:paraId="7158D4C1">
      <w:pPr>
        <w:snapToGrid w:val="0"/>
        <w:contextualSpacing/>
        <w:rPr>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 xml:space="preserve"> value is obtained by Chi-square test.</w:t>
      </w:r>
    </w:p>
    <w:p w14:paraId="77E6E393">
      <w:pPr>
        <w:snapToGrid w:val="0"/>
        <w:contextualSpacing/>
        <w:rPr>
          <w:rFonts w:ascii="Times New Roman" w:hAnsi="Times New Roman" w:cs="Times New Roman"/>
          <w:sz w:val="24"/>
          <w:szCs w:val="24"/>
        </w:rPr>
      </w:pPr>
      <w:r>
        <w:rPr>
          <w:rFonts w:ascii="Times New Roman" w:hAnsi="Times New Roman" w:cs="Times New Roman"/>
          <w:sz w:val="24"/>
          <w:szCs w:val="24"/>
          <w:vertAlign w:val="superscript"/>
        </w:rPr>
        <w:t xml:space="preserve">b </w:t>
      </w:r>
      <w:r>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 xml:space="preserve"> value is obtained by two-sample </w:t>
      </w:r>
      <w:r>
        <w:rPr>
          <w:rFonts w:ascii="Times New Roman" w:hAnsi="Times New Roman" w:cs="Times New Roman"/>
          <w:i/>
          <w:iCs/>
          <w:sz w:val="24"/>
          <w:szCs w:val="24"/>
        </w:rPr>
        <w:t>t</w:t>
      </w:r>
      <w:r>
        <w:rPr>
          <w:rFonts w:ascii="Times New Roman" w:hAnsi="Times New Roman" w:cs="Times New Roman"/>
          <w:sz w:val="24"/>
          <w:szCs w:val="24"/>
        </w:rPr>
        <w:t>-test.</w:t>
      </w:r>
    </w:p>
    <w:p w14:paraId="6FB57B28">
      <w:pPr>
        <w:snapToGrid w:val="0"/>
        <w:contextualSpacing/>
        <w:rPr>
          <w:rFonts w:ascii="Times New Roman" w:hAnsi="Times New Roman" w:cs="Times New Roman"/>
          <w:sz w:val="24"/>
          <w:szCs w:val="24"/>
        </w:rPr>
      </w:pPr>
      <w:r>
        <w:rPr>
          <w:rFonts w:ascii="Times New Roman" w:hAnsi="Times New Roman" w:cs="Times New Roman"/>
          <w:sz w:val="24"/>
          <w:szCs w:val="24"/>
        </w:rPr>
        <w:t>Data of the continuous variables are shown as mean</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SD.</w:t>
      </w:r>
    </w:p>
    <w:p w14:paraId="7571152E">
      <w:pPr>
        <w:snapToGrid w:val="0"/>
        <w:contextualSpacing/>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rPr>
        <w:t>S</w:t>
      </w:r>
      <w:r>
        <w:rPr>
          <w:rFonts w:hint="eastAsia" w:ascii="Times New Roman" w:hAnsi="Times New Roman" w:cs="Times New Roman"/>
          <w:sz w:val="24"/>
          <w:szCs w:val="24"/>
        </w:rPr>
        <w:t>tatistical differences are marked with *</w:t>
      </w:r>
      <w:r>
        <w:rPr>
          <w:rFonts w:hint="default" w:ascii="Times New Roman" w:hAnsi="Times New Roman" w:cs="Times New Roman"/>
          <w:sz w:val="24"/>
          <w:szCs w:val="24"/>
          <w:lang w:val="en-US"/>
        </w:rPr>
        <w:t>.</w:t>
      </w:r>
    </w:p>
    <w:p w14:paraId="2FC5BDEF">
      <w:pPr>
        <w:keepNext w:val="0"/>
        <w:keepLines w:val="0"/>
        <w:widowControl/>
        <w:suppressLineNumbers w:val="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rPr>
        <w:t>F32.2000: S</w:t>
      </w:r>
      <w:r>
        <w:rPr>
          <w:rFonts w:hint="eastAsia" w:ascii="Times New Roman" w:hAnsi="Times New Roman" w:cs="Times New Roman"/>
          <w:sz w:val="24"/>
          <w:szCs w:val="24"/>
          <w:lang w:val="en-US" w:eastAsia="zh-CN"/>
        </w:rPr>
        <w:t>evere</w:t>
      </w:r>
      <w:r>
        <w:rPr>
          <w:rFonts w:hint="default" w:ascii="Times New Roman" w:hAnsi="Times New Roman" w:cs="Times New Roman"/>
          <w:sz w:val="24"/>
          <w:szCs w:val="24"/>
          <w:lang w:val="en-US" w:eastAsia="zh-CN"/>
        </w:rPr>
        <w:t xml:space="preserve"> depressive episode without psychotic symptoms.</w:t>
      </w:r>
    </w:p>
    <w:p w14:paraId="1C368116">
      <w:pPr>
        <w:keepNext w:val="0"/>
        <w:keepLines w:val="0"/>
        <w:widowControl/>
        <w:suppressLineNumbers w:val="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F32.3000: </w:t>
      </w:r>
      <w:r>
        <w:rPr>
          <w:rFonts w:hint="default" w:ascii="Times New Roman" w:hAnsi="Times New Roman" w:cs="Times New Roman"/>
          <w:sz w:val="24"/>
          <w:szCs w:val="24"/>
          <w:lang w:val="en-US"/>
        </w:rPr>
        <w:t>S</w:t>
      </w:r>
      <w:r>
        <w:rPr>
          <w:rFonts w:hint="eastAsia" w:ascii="Times New Roman" w:hAnsi="Times New Roman" w:cs="Times New Roman"/>
          <w:sz w:val="24"/>
          <w:szCs w:val="24"/>
          <w:lang w:val="en-US" w:eastAsia="zh-CN"/>
        </w:rPr>
        <w:t>evere</w:t>
      </w:r>
      <w:r>
        <w:rPr>
          <w:rFonts w:hint="default" w:ascii="Times New Roman" w:hAnsi="Times New Roman" w:cs="Times New Roman"/>
          <w:sz w:val="24"/>
          <w:szCs w:val="24"/>
          <w:lang w:val="en-US" w:eastAsia="zh-CN"/>
        </w:rPr>
        <w:t xml:space="preserve"> depressive episode with psychotic symptoms.</w:t>
      </w:r>
    </w:p>
    <w:p w14:paraId="13CEBE00">
      <w:pPr>
        <w:snapToGrid w:val="0"/>
        <w:contextualSpacing/>
        <w:rPr>
          <w:rFonts w:ascii="Times New Roman" w:hAnsi="Times New Roman" w:cs="Times New Roman"/>
          <w:sz w:val="24"/>
          <w:szCs w:val="24"/>
        </w:rPr>
      </w:pPr>
    </w:p>
    <w:p w14:paraId="3D45C529">
      <w:pPr>
        <w:snapToGrid w:val="0"/>
        <w:contextualSpacing/>
        <w:rPr>
          <w:rFonts w:ascii="Times New Roman" w:hAnsi="Times New Roman" w:cs="Times New Roman"/>
          <w:sz w:val="24"/>
          <w:szCs w:val="24"/>
        </w:rPr>
      </w:pPr>
    </w:p>
    <w:p w14:paraId="571C7B7C">
      <w:pPr>
        <w:keepNext w:val="0"/>
        <w:keepLines w:val="0"/>
        <w:widowControl/>
        <w:suppressLineNumbers w:val="0"/>
        <w:jc w:val="cente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pPr>
      <w:r>
        <w:rPr>
          <w:rFonts w:hint="default" w:ascii="Times New Roman Bold" w:hAnsi="Times New Roman Bold" w:cs="Times New Roman Bold"/>
          <w:b/>
          <w:bCs/>
          <w:color w:val="auto"/>
          <w:sz w:val="24"/>
          <w:szCs w:val="24"/>
        </w:rPr>
        <w:t>Table S</w:t>
      </w:r>
      <w:r>
        <w:rPr>
          <w:rFonts w:hint="eastAsia" w:ascii="Times New Roman Bold" w:hAnsi="Times New Roman Bold" w:cs="Times New Roman Bold"/>
          <w:b/>
          <w:bCs/>
          <w:color w:val="auto"/>
          <w:sz w:val="24"/>
          <w:szCs w:val="24"/>
          <w:lang w:val="en-US" w:eastAsia="zh-CN"/>
        </w:rPr>
        <w:t xml:space="preserve">5 </w:t>
      </w:r>
      <w: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global residual analysis results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586"/>
      </w:tblGrid>
      <w:tr w14:paraId="50E6F03C">
        <w:tc>
          <w:tcPr>
            <w:tcW w:w="3936" w:type="dxa"/>
            <w:tcBorders>
              <w:left w:val="nil"/>
              <w:bottom w:val="single" w:color="auto" w:sz="4" w:space="0"/>
              <w:right w:val="nil"/>
            </w:tcBorders>
          </w:tcPr>
          <w:p w14:paraId="69842F49">
            <w:pPr>
              <w:keepNext w:val="0"/>
              <w:keepLines w:val="0"/>
              <w:widowControl/>
              <w:suppressLineNumbers w:val="0"/>
              <w:jc w:val="left"/>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statistic</w:t>
            </w:r>
          </w:p>
        </w:tc>
        <w:tc>
          <w:tcPr>
            <w:tcW w:w="4586" w:type="dxa"/>
            <w:tcBorders>
              <w:left w:val="nil"/>
              <w:bottom w:val="single" w:color="auto" w:sz="4" w:space="0"/>
              <w:right w:val="nil"/>
            </w:tcBorders>
          </w:tcPr>
          <w:p w14:paraId="56DACDD5">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eastAsia"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t>value</w:t>
            </w:r>
          </w:p>
        </w:tc>
      </w:tr>
      <w:tr w14:paraId="5D9C400D">
        <w:tc>
          <w:tcPr>
            <w:tcW w:w="3936" w:type="dxa"/>
            <w:tcBorders>
              <w:top w:val="single" w:color="auto" w:sz="4" w:space="0"/>
              <w:left w:val="nil"/>
              <w:bottom w:val="nil"/>
              <w:right w:val="nil"/>
            </w:tcBorders>
          </w:tcPr>
          <w:p w14:paraId="139FFF95">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count</w:t>
            </w:r>
          </w:p>
        </w:tc>
        <w:tc>
          <w:tcPr>
            <w:tcW w:w="4586" w:type="dxa"/>
            <w:tcBorders>
              <w:top w:val="single" w:color="auto" w:sz="4" w:space="0"/>
              <w:left w:val="nil"/>
              <w:bottom w:val="nil"/>
              <w:right w:val="nil"/>
            </w:tcBorders>
          </w:tcPr>
          <w:p w14:paraId="4CB9432C">
            <w:pPr>
              <w:keepNext w:val="0"/>
              <w:keepLines w:val="0"/>
              <w:widowControl/>
              <w:suppressLineNumbers w:val="0"/>
              <w:jc w:val="both"/>
              <w:rPr>
                <w:rFonts w:hint="default" w:ascii="Times New Roman Semibold" w:hAnsi="Times New Roman Semibold" w:cs="Times New Roman Semibold" w:eastAsiaTheme="minorEastAsia"/>
                <w:b/>
                <w:bCs/>
                <w:i w:val="0"/>
                <w:iCs w:val="0"/>
                <w:caps w:val="0"/>
                <w:color w:val="333333"/>
                <w:spacing w:val="0"/>
                <w:kern w:val="0"/>
                <w:sz w:val="24"/>
                <w:szCs w:val="24"/>
                <w:u w:val="none"/>
                <w:shd w:val="clear" w:fill="FFFFFF"/>
                <w:vertAlign w:val="baseline"/>
                <w:lang w:val="en-US" w:eastAsia="zh-CN" w:bidi="ar"/>
              </w:rPr>
            </w:pPr>
            <w:r>
              <w:rPr>
                <w:rFonts w:hint="eastAsia" w:ascii="Times New Roman Regular" w:hAnsi="Times New Roman Regular" w:cs="Times New Roman Regular"/>
                <w:sz w:val="24"/>
                <w:szCs w:val="24"/>
                <w:lang w:val="en-US" w:eastAsia="zh-CN"/>
              </w:rPr>
              <w:t>241</w:t>
            </w:r>
          </w:p>
        </w:tc>
      </w:tr>
      <w:tr w14:paraId="61144378">
        <w:tc>
          <w:tcPr>
            <w:tcW w:w="3936" w:type="dxa"/>
            <w:tcBorders>
              <w:top w:val="nil"/>
              <w:left w:val="nil"/>
              <w:bottom w:val="nil"/>
              <w:right w:val="nil"/>
            </w:tcBorders>
          </w:tcPr>
          <w:p w14:paraId="54D0831C">
            <w:pPr>
              <w:keepNext w:val="0"/>
              <w:keepLines w:val="0"/>
              <w:widowControl/>
              <w:suppressLineNumbers w:val="0"/>
              <w:jc w:val="both"/>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mean</w:t>
            </w:r>
          </w:p>
        </w:tc>
        <w:tc>
          <w:tcPr>
            <w:tcW w:w="4586" w:type="dxa"/>
            <w:tcBorders>
              <w:top w:val="nil"/>
              <w:left w:val="nil"/>
              <w:bottom w:val="nil"/>
              <w:right w:val="nil"/>
            </w:tcBorders>
          </w:tcPr>
          <w:p w14:paraId="43DF0348">
            <w:pPr>
              <w:keepNext w:val="0"/>
              <w:keepLines w:val="0"/>
              <w:widowControl/>
              <w:suppressLineNumbers w:val="0"/>
              <w:jc w:val="both"/>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vertAlign w:val="baseline"/>
                <w:lang w:val="en-US" w:eastAsia="zh-CN" w:bidi="ar"/>
              </w:rPr>
            </w:pPr>
            <w:r>
              <w:rPr>
                <w:rFonts w:hint="eastAsia" w:ascii="Times New Roman Semibold" w:hAnsi="Times New Roman Semibold" w:eastAsia="PingFang SC" w:cs="Times New Roman Semibold"/>
                <w:b w:val="0"/>
                <w:bCs w:val="0"/>
                <w:i w:val="0"/>
                <w:iCs w:val="0"/>
                <w:caps w:val="0"/>
                <w:color w:val="333333"/>
                <w:spacing w:val="0"/>
                <w:kern w:val="0"/>
                <w:sz w:val="24"/>
                <w:szCs w:val="24"/>
                <w:u w:val="none"/>
                <w:shd w:val="clear" w:fill="FFFFFF"/>
                <w:vertAlign w:val="baseline"/>
                <w:lang w:val="en-US" w:eastAsia="zh-CN" w:bidi="ar"/>
              </w:rPr>
              <w:t>0.001</w:t>
            </w:r>
          </w:p>
        </w:tc>
      </w:tr>
      <w:tr w14:paraId="2C205749">
        <w:tc>
          <w:tcPr>
            <w:tcW w:w="3936" w:type="dxa"/>
            <w:tcBorders>
              <w:top w:val="nil"/>
              <w:left w:val="nil"/>
              <w:bottom w:val="nil"/>
              <w:right w:val="nil"/>
            </w:tcBorders>
          </w:tcPr>
          <w:p w14:paraId="180C4828">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std</w:t>
            </w:r>
          </w:p>
        </w:tc>
        <w:tc>
          <w:tcPr>
            <w:tcW w:w="4586" w:type="dxa"/>
            <w:tcBorders>
              <w:top w:val="nil"/>
              <w:left w:val="nil"/>
              <w:bottom w:val="nil"/>
              <w:right w:val="nil"/>
            </w:tcBorders>
          </w:tcPr>
          <w:p w14:paraId="0AC51E48">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0.07</w:t>
            </w:r>
            <w:r>
              <w:rPr>
                <w:rFonts w:hint="default" w:ascii="Times New Roman Regular" w:hAnsi="Times New Roman Regular" w:cs="Times New Roman Regular"/>
                <w:sz w:val="24"/>
                <w:szCs w:val="24"/>
                <w:lang w:val="en-US"/>
              </w:rPr>
              <w:t>6</w:t>
            </w:r>
          </w:p>
        </w:tc>
      </w:tr>
      <w:tr w14:paraId="4CA16A5D">
        <w:tc>
          <w:tcPr>
            <w:tcW w:w="3936" w:type="dxa"/>
            <w:tcBorders>
              <w:top w:val="nil"/>
              <w:left w:val="nil"/>
              <w:bottom w:val="nil"/>
              <w:right w:val="nil"/>
            </w:tcBorders>
          </w:tcPr>
          <w:p w14:paraId="17B5F48C">
            <w:pPr>
              <w:keepNext w:val="0"/>
              <w:keepLines w:val="0"/>
              <w:widowControl/>
              <w:suppressLineNumbers w:val="0"/>
              <w:jc w:val="left"/>
              <w:rPr>
                <w:rFonts w:hint="default" w:ascii="Times New Roman Regular" w:hAnsi="Times New Roman Regular" w:cs="Times New Roman Regular" w:eastAsiaTheme="minorEastAsia"/>
                <w:b/>
                <w:bCs/>
                <w:i w:val="0"/>
                <w:iCs w:val="0"/>
                <w:caps w:val="0"/>
                <w:color w:val="auto"/>
                <w:spacing w:val="0"/>
                <w:kern w:val="0"/>
                <w:sz w:val="24"/>
                <w:szCs w:val="24"/>
                <w:u w:val="none"/>
                <w:shd w:val="clear" w:fill="FFFFFF"/>
                <w:vertAlign w:val="baseline"/>
                <w:lang w:val="en-US" w:eastAsia="zh-CN" w:bidi="ar"/>
              </w:rPr>
            </w:pPr>
            <w:r>
              <w:rPr>
                <w:rFonts w:hint="default" w:ascii="Times New Roman Regular" w:hAnsi="Times New Roman Regular" w:eastAsia="PingFang SC" w:cs="Times New Roman Regular"/>
                <w:i w:val="0"/>
                <w:iCs w:val="0"/>
                <w:caps w:val="0"/>
                <w:color w:val="auto"/>
                <w:spacing w:val="0"/>
                <w:kern w:val="0"/>
                <w:sz w:val="24"/>
                <w:szCs w:val="24"/>
                <w:u w:val="none"/>
                <w:shd w:val="clear" w:fill="FFFFFF"/>
                <w:lang w:val="en-US" w:eastAsia="zh-CN" w:bidi="ar"/>
              </w:rPr>
              <w:t>minimum value</w:t>
            </w:r>
          </w:p>
        </w:tc>
        <w:tc>
          <w:tcPr>
            <w:tcW w:w="4586" w:type="dxa"/>
            <w:tcBorders>
              <w:top w:val="nil"/>
              <w:left w:val="nil"/>
              <w:bottom w:val="nil"/>
              <w:right w:val="nil"/>
            </w:tcBorders>
          </w:tcPr>
          <w:p w14:paraId="344166A0">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-0.129</w:t>
            </w:r>
          </w:p>
        </w:tc>
      </w:tr>
      <w:tr w14:paraId="43FB198F">
        <w:tc>
          <w:tcPr>
            <w:tcW w:w="3936" w:type="dxa"/>
            <w:tcBorders>
              <w:top w:val="nil"/>
              <w:left w:val="nil"/>
              <w:bottom w:val="nil"/>
              <w:right w:val="nil"/>
            </w:tcBorders>
          </w:tcPr>
          <w:p w14:paraId="3FBFCFF5">
            <w:pPr>
              <w:keepNext w:val="0"/>
              <w:keepLines w:val="0"/>
              <w:widowControl/>
              <w:suppressLineNumbers w:val="0"/>
              <w:jc w:val="left"/>
              <w:rPr>
                <w:rFonts w:hint="default" w:ascii="Times New Roman Regular" w:hAnsi="Times New Roman Regular" w:eastAsia="PingFang SC" w:cs="Times New Roman Regular"/>
                <w:b w:val="0"/>
                <w:bCs w:val="0"/>
                <w:i w:val="0"/>
                <w:iCs w:val="0"/>
                <w:caps w:val="0"/>
                <w:color w:val="auto"/>
                <w:spacing w:val="0"/>
                <w:kern w:val="0"/>
                <w:sz w:val="24"/>
                <w:szCs w:val="24"/>
                <w:u w:val="none"/>
                <w:shd w:val="clear" w:fill="FFFFFF"/>
                <w:vertAlign w:val="baseline"/>
                <w:lang w:val="en-US" w:eastAsia="zh-CN" w:bidi="ar"/>
              </w:rPr>
            </w:pPr>
            <w:r>
              <w:rPr>
                <w:rFonts w:hint="default" w:ascii="Times New Roman Regular" w:hAnsi="Times New Roman Regular" w:eastAsia="PingFang SC" w:cs="Times New Roman Regular"/>
                <w:i w:val="0"/>
                <w:iCs w:val="0"/>
                <w:caps w:val="0"/>
                <w:color w:val="auto"/>
                <w:spacing w:val="0"/>
                <w:kern w:val="0"/>
                <w:sz w:val="24"/>
                <w:szCs w:val="24"/>
                <w:u w:val="none"/>
                <w:shd w:val="clear" w:fill="FFFFFF"/>
                <w:lang w:val="en-US" w:eastAsia="zh-CN" w:bidi="ar"/>
              </w:rPr>
              <w:t>maximum value</w:t>
            </w:r>
          </w:p>
        </w:tc>
        <w:tc>
          <w:tcPr>
            <w:tcW w:w="4586" w:type="dxa"/>
            <w:tcBorders>
              <w:top w:val="nil"/>
              <w:left w:val="nil"/>
              <w:bottom w:val="nil"/>
              <w:right w:val="nil"/>
            </w:tcBorders>
          </w:tcPr>
          <w:p w14:paraId="1E6F4E3D">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0.129</w:t>
            </w:r>
          </w:p>
        </w:tc>
      </w:tr>
      <w:tr w14:paraId="021C1CDE">
        <w:tc>
          <w:tcPr>
            <w:tcW w:w="3936" w:type="dxa"/>
            <w:tcBorders>
              <w:top w:val="nil"/>
              <w:left w:val="nil"/>
              <w:bottom w:val="nil"/>
              <w:right w:val="nil"/>
            </w:tcBorders>
          </w:tcPr>
          <w:p w14:paraId="31EDA4DF">
            <w:pPr>
              <w:keepNext w:val="0"/>
              <w:keepLines w:val="0"/>
              <w:widowControl/>
              <w:suppressLineNumbers w:val="0"/>
              <w:jc w:val="both"/>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vertAlign w:val="baseline"/>
                <w:lang w:val="en-US" w:eastAsia="zh-CN" w:bidi="ar"/>
              </w:rPr>
            </w:pP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vertAlign w:val="baseline"/>
                <w:lang w:val="en-US" w:eastAsia="zh-CN" w:bidi="ar"/>
              </w:rPr>
              <w:t>median</w:t>
            </w:r>
          </w:p>
        </w:tc>
        <w:tc>
          <w:tcPr>
            <w:tcW w:w="4586" w:type="dxa"/>
            <w:tcBorders>
              <w:top w:val="nil"/>
              <w:left w:val="nil"/>
              <w:bottom w:val="nil"/>
              <w:right w:val="nil"/>
            </w:tcBorders>
          </w:tcPr>
          <w:p w14:paraId="1F9C5C4A">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30</w:t>
            </w:r>
          </w:p>
        </w:tc>
      </w:tr>
      <w:tr w14:paraId="6473F7B7">
        <w:tc>
          <w:tcPr>
            <w:tcW w:w="3936" w:type="dxa"/>
            <w:tcBorders>
              <w:top w:val="nil"/>
              <w:left w:val="nil"/>
              <w:right w:val="nil"/>
            </w:tcBorders>
          </w:tcPr>
          <w:p w14:paraId="2C973B1E">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skewness</w:t>
            </w:r>
          </w:p>
        </w:tc>
        <w:tc>
          <w:tcPr>
            <w:tcW w:w="4586" w:type="dxa"/>
            <w:tcBorders>
              <w:top w:val="nil"/>
              <w:left w:val="nil"/>
              <w:right w:val="nil"/>
            </w:tcBorders>
          </w:tcPr>
          <w:p w14:paraId="397EFCCF">
            <w:pPr>
              <w:keepNext w:val="0"/>
              <w:keepLines w:val="0"/>
              <w:widowControl/>
              <w:suppressLineNumbers w:val="0"/>
              <w:jc w:val="both"/>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vertAlign w:val="baseline"/>
                <w:lang w:val="en-US" w:eastAsia="zh-CN" w:bidi="ar"/>
              </w:rPr>
            </w:pPr>
            <w:r>
              <w:rPr>
                <w:rFonts w:hint="default" w:ascii="Times New Roman Regular" w:hAnsi="Times New Roman Regular" w:cs="Times New Roman Regular"/>
                <w:sz w:val="24"/>
                <w:szCs w:val="24"/>
              </w:rPr>
              <w:t>-0.14</w:t>
            </w:r>
            <w:r>
              <w:rPr>
                <w:rFonts w:hint="default" w:ascii="Times New Roman Regular" w:hAnsi="Times New Roman Regular" w:cs="Times New Roman Regular"/>
                <w:sz w:val="24"/>
                <w:szCs w:val="24"/>
                <w:lang w:val="en-US"/>
              </w:rPr>
              <w:t>3</w:t>
            </w:r>
          </w:p>
        </w:tc>
      </w:tr>
    </w:tbl>
    <w:p w14:paraId="17ECECFB">
      <w:pPr>
        <w:keepNext w:val="0"/>
        <w:keepLines w:val="0"/>
        <w:widowControl/>
        <w:suppressLineNumbers w:val="0"/>
        <w:jc w:val="left"/>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pPr>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Residual distribution: Median-Mean=2.97e-02.</w:t>
      </w:r>
    </w:p>
    <w:p w14:paraId="18B16E7F">
      <w:pPr>
        <w:keepNext w:val="0"/>
        <w:keepLines w:val="0"/>
        <w:widowControl/>
        <w:suppressLineNumbers w:val="0"/>
        <w:jc w:val="left"/>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pPr>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 xml:space="preserve">Skewness (-0.14) absolute value &lt;0.5, indicating good symmetry of distribution. </w:t>
      </w:r>
    </w:p>
    <w:p w14:paraId="775FDE9C">
      <w:pPr>
        <w:keepNext w:val="0"/>
        <w:keepLines w:val="0"/>
        <w:widowControl/>
        <w:suppressLineNumbers w:val="0"/>
        <w:jc w:val="left"/>
        <w:rPr>
          <w:rFonts w:hint="default" w:ascii="Times New Roman Regular" w:hAnsi="Times New Roman Regular" w:cs="Times New Roman Regular"/>
          <w:sz w:val="24"/>
          <w:szCs w:val="24"/>
        </w:rPr>
      </w:pPr>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No significant outliers.</w:t>
      </w:r>
    </w:p>
    <w:p w14:paraId="061C6568">
      <w:pPr>
        <w:snapToGrid w:val="0"/>
        <w:contextualSpacing/>
        <w:rPr>
          <w:rFonts w:ascii="Times New Roman" w:hAnsi="Times New Roman" w:cs="Times New Roman"/>
          <w:sz w:val="24"/>
          <w:szCs w:val="24"/>
        </w:rPr>
      </w:pPr>
    </w:p>
    <w:p w14:paraId="59DC7D4D">
      <w:pPr>
        <w:keepNext w:val="0"/>
        <w:keepLines w:val="0"/>
        <w:widowControl/>
        <w:suppressLineNumbers w:val="0"/>
        <w:spacing w:line="240" w:lineRule="auto"/>
        <w:jc w:val="center"/>
        <w:rPr>
          <w:rFonts w:hint="default" w:ascii="Times New Roman Regular" w:hAnsi="Times New Roman Regular" w:cs="Times New Roman Regular"/>
        </w:rPr>
      </w:pPr>
      <w:r>
        <w:rPr>
          <w:rFonts w:hint="default" w:ascii="Times New Roman Bold" w:hAnsi="Times New Roman Bold" w:cs="Times New Roman Bold"/>
          <w:b/>
          <w:bCs/>
          <w:color w:val="auto"/>
          <w:sz w:val="24"/>
          <w:szCs w:val="24"/>
        </w:rPr>
        <w:t>Table S</w:t>
      </w:r>
      <w:r>
        <w:rPr>
          <w:rFonts w:hint="eastAsia" w:ascii="Times New Roman Bold" w:hAnsi="Times New Roman Bold" w:cs="Times New Roman Bold"/>
          <w:b/>
          <w:bCs/>
          <w:color w:val="auto"/>
          <w:sz w:val="24"/>
          <w:szCs w:val="24"/>
          <w:lang w:val="en-US" w:eastAsia="zh-CN"/>
        </w:rPr>
        <w:t>6</w:t>
      </w:r>
      <w:r>
        <w:rPr>
          <w:rFonts w:hint="default" w:ascii="Times New Roman Bold" w:hAnsi="Times New Roman Bold" w:cs="Times New Roman Bold"/>
          <w:b/>
          <w:bCs/>
          <w:color w:val="auto"/>
          <w:sz w:val="24"/>
          <w:szCs w:val="24"/>
        </w:rPr>
        <w:t xml:space="preserve"> </w:t>
      </w: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GLM model summary</w:t>
      </w:r>
      <w:r>
        <w:rPr>
          <w:rFonts w:hint="default" w:ascii="Times New Roman Regular" w:hAnsi="Times New Roman Regular" w:cs="Times New Roman Regular"/>
        </w:rPr>
        <w:t xml:space="preserve"> </w:t>
      </w:r>
    </w:p>
    <w:tbl>
      <w:tblPr>
        <w:tblStyle w:val="6"/>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233"/>
        <w:gridCol w:w="1117"/>
        <w:gridCol w:w="950"/>
        <w:gridCol w:w="900"/>
        <w:gridCol w:w="2833"/>
      </w:tblGrid>
      <w:tr w14:paraId="28DF7642">
        <w:tc>
          <w:tcPr>
            <w:tcW w:w="1503" w:type="dxa"/>
            <w:tcBorders>
              <w:left w:val="nil"/>
              <w:bottom w:val="single" w:color="auto" w:sz="4" w:space="0"/>
              <w:right w:val="nil"/>
            </w:tcBorders>
          </w:tcPr>
          <w:p w14:paraId="772E0FF3">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coef</w:t>
            </w:r>
          </w:p>
        </w:tc>
        <w:tc>
          <w:tcPr>
            <w:tcW w:w="1233" w:type="dxa"/>
            <w:tcBorders>
              <w:left w:val="nil"/>
              <w:bottom w:val="single" w:color="auto" w:sz="4" w:space="0"/>
              <w:right w:val="nil"/>
            </w:tcBorders>
          </w:tcPr>
          <w:p w14:paraId="76F2F584">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std</w:t>
            </w:r>
          </w:p>
        </w:tc>
        <w:tc>
          <w:tcPr>
            <w:tcW w:w="1117" w:type="dxa"/>
            <w:tcBorders>
              <w:left w:val="nil"/>
              <w:bottom w:val="single" w:color="auto" w:sz="4" w:space="0"/>
              <w:right w:val="nil"/>
            </w:tcBorders>
          </w:tcPr>
          <w:p w14:paraId="3C373157">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err</w:t>
            </w:r>
          </w:p>
        </w:tc>
        <w:tc>
          <w:tcPr>
            <w:tcW w:w="950" w:type="dxa"/>
            <w:tcBorders>
              <w:left w:val="nil"/>
              <w:bottom w:val="single" w:color="auto" w:sz="4" w:space="0"/>
              <w:right w:val="nil"/>
            </w:tcBorders>
          </w:tcPr>
          <w:p w14:paraId="4A1849EB">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t</w:t>
            </w:r>
          </w:p>
        </w:tc>
        <w:tc>
          <w:tcPr>
            <w:tcW w:w="900" w:type="dxa"/>
            <w:tcBorders>
              <w:left w:val="nil"/>
              <w:bottom w:val="single" w:color="auto" w:sz="4" w:space="0"/>
              <w:right w:val="nil"/>
            </w:tcBorders>
          </w:tcPr>
          <w:p w14:paraId="56640660">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P&gt;|t|</w:t>
            </w:r>
          </w:p>
        </w:tc>
        <w:tc>
          <w:tcPr>
            <w:tcW w:w="2833" w:type="dxa"/>
            <w:tcBorders>
              <w:left w:val="nil"/>
              <w:bottom w:val="single" w:color="auto" w:sz="4" w:space="0"/>
              <w:right w:val="nil"/>
            </w:tcBorders>
          </w:tcPr>
          <w:p w14:paraId="2A92161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eastAsia" w:ascii="Times New Roman Regular" w:hAnsi="Times New Roman Regular" w:cs="Times New Roman Regular"/>
                <w:lang w:val="en-US" w:eastAsia="zh-CN"/>
              </w:rPr>
              <w:t>95%</w:t>
            </w:r>
            <w:r>
              <w:rPr>
                <w:rFonts w:hint="default" w:ascii="Times New Roman Regular" w:hAnsi="Times New Roman Regular" w:cs="Times New Roman Regular"/>
                <w:lang w:val="en-US" w:eastAsia="zh-CN"/>
              </w:rPr>
              <w:t>CI</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rPr>
              <w:t>[0.025</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rPr>
              <w:t>0.975]</w:t>
            </w:r>
          </w:p>
        </w:tc>
      </w:tr>
      <w:tr w14:paraId="5476C482">
        <w:tc>
          <w:tcPr>
            <w:tcW w:w="1503" w:type="dxa"/>
            <w:tcBorders>
              <w:top w:val="single" w:color="auto" w:sz="4" w:space="0"/>
              <w:left w:val="nil"/>
              <w:bottom w:val="nil"/>
              <w:right w:val="nil"/>
            </w:tcBorders>
          </w:tcPr>
          <w:p w14:paraId="5FA21F9B">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Intercept </w:t>
            </w:r>
          </w:p>
        </w:tc>
        <w:tc>
          <w:tcPr>
            <w:tcW w:w="1233" w:type="dxa"/>
            <w:tcBorders>
              <w:top w:val="single" w:color="auto" w:sz="4" w:space="0"/>
              <w:left w:val="nil"/>
              <w:bottom w:val="nil"/>
              <w:right w:val="nil"/>
            </w:tcBorders>
          </w:tcPr>
          <w:p w14:paraId="019BFDAD">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-0.0781</w:t>
            </w:r>
          </w:p>
        </w:tc>
        <w:tc>
          <w:tcPr>
            <w:tcW w:w="1117" w:type="dxa"/>
            <w:tcBorders>
              <w:top w:val="single" w:color="auto" w:sz="4" w:space="0"/>
              <w:left w:val="nil"/>
              <w:bottom w:val="nil"/>
              <w:right w:val="nil"/>
            </w:tcBorders>
          </w:tcPr>
          <w:p w14:paraId="29AEDFF0">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0.097</w:t>
            </w:r>
          </w:p>
        </w:tc>
        <w:tc>
          <w:tcPr>
            <w:tcW w:w="950" w:type="dxa"/>
            <w:tcBorders>
              <w:top w:val="single" w:color="auto" w:sz="4" w:space="0"/>
              <w:left w:val="nil"/>
              <w:bottom w:val="nil"/>
              <w:right w:val="nil"/>
            </w:tcBorders>
          </w:tcPr>
          <w:p w14:paraId="00661828">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-0.810</w:t>
            </w:r>
          </w:p>
        </w:tc>
        <w:tc>
          <w:tcPr>
            <w:tcW w:w="900" w:type="dxa"/>
            <w:tcBorders>
              <w:top w:val="single" w:color="auto" w:sz="4" w:space="0"/>
              <w:left w:val="nil"/>
              <w:bottom w:val="nil"/>
              <w:right w:val="nil"/>
            </w:tcBorders>
          </w:tcPr>
          <w:p w14:paraId="142DEAB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0.419</w:t>
            </w:r>
          </w:p>
        </w:tc>
        <w:tc>
          <w:tcPr>
            <w:tcW w:w="2833" w:type="dxa"/>
            <w:tcBorders>
              <w:top w:val="single" w:color="auto" w:sz="4" w:space="0"/>
              <w:left w:val="nil"/>
              <w:bottom w:val="nil"/>
              <w:right w:val="nil"/>
            </w:tcBorders>
          </w:tcPr>
          <w:p w14:paraId="3647978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-0.268 0.112</w:t>
            </w:r>
          </w:p>
        </w:tc>
      </w:tr>
      <w:tr w14:paraId="2CFE7AF4">
        <w:tc>
          <w:tcPr>
            <w:tcW w:w="1503" w:type="dxa"/>
            <w:tcBorders>
              <w:top w:val="nil"/>
              <w:left w:val="nil"/>
              <w:bottom w:val="nil"/>
              <w:right w:val="nil"/>
            </w:tcBorders>
          </w:tcPr>
          <w:p w14:paraId="3FC97DBD">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sex[T.2]</w:t>
            </w:r>
          </w:p>
        </w:tc>
        <w:tc>
          <w:tcPr>
            <w:tcW w:w="1233" w:type="dxa"/>
            <w:tcBorders>
              <w:top w:val="nil"/>
              <w:left w:val="nil"/>
              <w:bottom w:val="nil"/>
              <w:right w:val="nil"/>
            </w:tcBorders>
          </w:tcPr>
          <w:p w14:paraId="3DD03CF1">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0.1029 </w:t>
            </w:r>
          </w:p>
        </w:tc>
        <w:tc>
          <w:tcPr>
            <w:tcW w:w="1117" w:type="dxa"/>
            <w:tcBorders>
              <w:top w:val="nil"/>
              <w:left w:val="nil"/>
              <w:bottom w:val="nil"/>
              <w:right w:val="nil"/>
            </w:tcBorders>
          </w:tcPr>
          <w:p w14:paraId="33139963">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0.103</w:t>
            </w:r>
          </w:p>
        </w:tc>
        <w:tc>
          <w:tcPr>
            <w:tcW w:w="950" w:type="dxa"/>
            <w:tcBorders>
              <w:top w:val="nil"/>
              <w:left w:val="nil"/>
              <w:bottom w:val="nil"/>
              <w:right w:val="nil"/>
            </w:tcBorders>
          </w:tcPr>
          <w:p w14:paraId="53D14C0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0.998</w:t>
            </w:r>
          </w:p>
        </w:tc>
        <w:tc>
          <w:tcPr>
            <w:tcW w:w="900" w:type="dxa"/>
            <w:tcBorders>
              <w:top w:val="nil"/>
              <w:left w:val="nil"/>
              <w:bottom w:val="nil"/>
              <w:right w:val="nil"/>
            </w:tcBorders>
          </w:tcPr>
          <w:p w14:paraId="0A6D9F12">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0.319</w:t>
            </w:r>
          </w:p>
        </w:tc>
        <w:tc>
          <w:tcPr>
            <w:tcW w:w="2833" w:type="dxa"/>
            <w:tcBorders>
              <w:top w:val="nil"/>
              <w:left w:val="nil"/>
              <w:bottom w:val="nil"/>
              <w:right w:val="nil"/>
            </w:tcBorders>
          </w:tcPr>
          <w:p w14:paraId="18846C57">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-0.100 0.306</w:t>
            </w:r>
          </w:p>
        </w:tc>
      </w:tr>
      <w:tr w14:paraId="622DBF8B">
        <w:tc>
          <w:tcPr>
            <w:tcW w:w="1503" w:type="dxa"/>
            <w:tcBorders>
              <w:top w:val="nil"/>
              <w:left w:val="nil"/>
              <w:bottom w:val="nil"/>
              <w:right w:val="nil"/>
            </w:tcBorders>
          </w:tcPr>
          <w:p w14:paraId="34855C30">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age</w:t>
            </w:r>
          </w:p>
        </w:tc>
        <w:tc>
          <w:tcPr>
            <w:tcW w:w="1233" w:type="dxa"/>
            <w:tcBorders>
              <w:top w:val="nil"/>
              <w:left w:val="nil"/>
              <w:bottom w:val="nil"/>
              <w:right w:val="nil"/>
            </w:tcBorders>
          </w:tcPr>
          <w:p w14:paraId="29C14D42">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0.0043</w:t>
            </w:r>
          </w:p>
        </w:tc>
        <w:tc>
          <w:tcPr>
            <w:tcW w:w="1117" w:type="dxa"/>
            <w:tcBorders>
              <w:top w:val="nil"/>
              <w:left w:val="nil"/>
              <w:bottom w:val="nil"/>
              <w:right w:val="nil"/>
            </w:tcBorders>
          </w:tcPr>
          <w:p w14:paraId="4FE5E141">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0.006 </w:t>
            </w:r>
          </w:p>
        </w:tc>
        <w:tc>
          <w:tcPr>
            <w:tcW w:w="950" w:type="dxa"/>
            <w:tcBorders>
              <w:top w:val="nil"/>
              <w:left w:val="nil"/>
              <w:bottom w:val="nil"/>
              <w:right w:val="nil"/>
            </w:tcBorders>
          </w:tcPr>
          <w:p w14:paraId="33F9871B">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0.762 </w:t>
            </w:r>
          </w:p>
        </w:tc>
        <w:tc>
          <w:tcPr>
            <w:tcW w:w="900" w:type="dxa"/>
            <w:tcBorders>
              <w:top w:val="nil"/>
              <w:left w:val="nil"/>
              <w:bottom w:val="nil"/>
              <w:right w:val="nil"/>
            </w:tcBorders>
          </w:tcPr>
          <w:p w14:paraId="3F10C016">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0.447 </w:t>
            </w:r>
          </w:p>
        </w:tc>
        <w:tc>
          <w:tcPr>
            <w:tcW w:w="2833" w:type="dxa"/>
            <w:tcBorders>
              <w:top w:val="nil"/>
              <w:left w:val="nil"/>
              <w:bottom w:val="nil"/>
              <w:right w:val="nil"/>
            </w:tcBorders>
          </w:tcPr>
          <w:p w14:paraId="439DE214">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-0.007 0.016</w:t>
            </w:r>
          </w:p>
        </w:tc>
      </w:tr>
      <w:tr w14:paraId="625E4AF9">
        <w:tc>
          <w:tcPr>
            <w:tcW w:w="1503" w:type="dxa"/>
            <w:tcBorders>
              <w:top w:val="nil"/>
              <w:left w:val="nil"/>
              <w:bottom w:val="nil"/>
              <w:right w:val="nil"/>
            </w:tcBorders>
          </w:tcPr>
          <w:p w14:paraId="75B437D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age:sex[T.2]</w:t>
            </w:r>
          </w:p>
        </w:tc>
        <w:tc>
          <w:tcPr>
            <w:tcW w:w="1233" w:type="dxa"/>
            <w:tcBorders>
              <w:top w:val="nil"/>
              <w:left w:val="nil"/>
              <w:bottom w:val="nil"/>
              <w:right w:val="nil"/>
            </w:tcBorders>
          </w:tcPr>
          <w:p w14:paraId="7C863669">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-0.0049</w:t>
            </w:r>
          </w:p>
        </w:tc>
        <w:tc>
          <w:tcPr>
            <w:tcW w:w="1117" w:type="dxa"/>
            <w:tcBorders>
              <w:top w:val="nil"/>
              <w:left w:val="nil"/>
              <w:bottom w:val="nil"/>
              <w:right w:val="nil"/>
            </w:tcBorders>
          </w:tcPr>
          <w:p w14:paraId="6D9DC595">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0.006 </w:t>
            </w:r>
          </w:p>
        </w:tc>
        <w:tc>
          <w:tcPr>
            <w:tcW w:w="950" w:type="dxa"/>
            <w:tcBorders>
              <w:top w:val="nil"/>
              <w:left w:val="nil"/>
              <w:bottom w:val="nil"/>
              <w:right w:val="nil"/>
            </w:tcBorders>
          </w:tcPr>
          <w:p w14:paraId="1C34EE98">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 xml:space="preserve">-0.786 </w:t>
            </w:r>
          </w:p>
        </w:tc>
        <w:tc>
          <w:tcPr>
            <w:tcW w:w="900" w:type="dxa"/>
            <w:tcBorders>
              <w:top w:val="nil"/>
              <w:left w:val="nil"/>
              <w:bottom w:val="nil"/>
              <w:right w:val="nil"/>
            </w:tcBorders>
          </w:tcPr>
          <w:p w14:paraId="7F9C18AC">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0.433</w:t>
            </w:r>
          </w:p>
        </w:tc>
        <w:tc>
          <w:tcPr>
            <w:tcW w:w="2833" w:type="dxa"/>
            <w:tcBorders>
              <w:top w:val="nil"/>
              <w:left w:val="nil"/>
              <w:bottom w:val="nil"/>
              <w:right w:val="nil"/>
            </w:tcBorders>
          </w:tcPr>
          <w:p w14:paraId="24F9CEEB">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vertAlign w:val="baseline"/>
              </w:rPr>
            </w:pPr>
            <w:r>
              <w:rPr>
                <w:rFonts w:hint="default" w:ascii="Times New Roman Regular" w:hAnsi="Times New Roman Regular" w:cs="Times New Roman Regular"/>
              </w:rPr>
              <w:t>-0.017 0.007</w:t>
            </w:r>
          </w:p>
        </w:tc>
      </w:tr>
      <w:tr w14:paraId="5FF36615">
        <w:tc>
          <w:tcPr>
            <w:tcW w:w="1503" w:type="dxa"/>
            <w:tcBorders>
              <w:top w:val="nil"/>
              <w:left w:val="nil"/>
              <w:right w:val="nil"/>
            </w:tcBorders>
          </w:tcPr>
          <w:p w14:paraId="0270F21E">
            <w:pPr>
              <w:pStyle w:val="4"/>
              <w:keepNext w:val="0"/>
              <w:keepLines w:val="0"/>
              <w:widowControl/>
              <w:suppressLineNumbers w:val="0"/>
              <w:spacing w:before="0" w:beforeAutospacing="0" w:after="0" w:afterAutospacing="0" w:line="240" w:lineRule="auto"/>
              <w:ind w:right="0"/>
              <w:rPr>
                <w:rFonts w:hint="default" w:ascii="Times New Roman Regular" w:hAnsi="Times New Roman Regular" w:cs="Times New Roman Regular"/>
                <w:lang w:val="en-US"/>
              </w:rPr>
            </w:pPr>
            <w:r>
              <w:rPr>
                <w:rFonts w:hint="default" w:ascii="Times New Roman Regular" w:hAnsi="Times New Roman Regular" w:cs="Times New Roman Regular"/>
                <w:lang w:val="en-US"/>
              </w:rPr>
              <w:t>TIV*</w:t>
            </w:r>
          </w:p>
        </w:tc>
        <w:tc>
          <w:tcPr>
            <w:tcW w:w="1233" w:type="dxa"/>
            <w:tcBorders>
              <w:top w:val="nil"/>
              <w:left w:val="nil"/>
              <w:right w:val="nil"/>
            </w:tcBorders>
          </w:tcPr>
          <w:p w14:paraId="0F478F54">
            <w:pPr>
              <w:pStyle w:val="4"/>
              <w:keepNext w:val="0"/>
              <w:keepLines w:val="0"/>
              <w:widowControl/>
              <w:suppressLineNumbers w:val="0"/>
              <w:spacing w:before="0" w:beforeAutospacing="0" w:after="0" w:afterAutospacing="0"/>
              <w:ind w:left="0" w:right="0" w:firstLine="0"/>
              <w:rPr>
                <w:rFonts w:hint="default" w:ascii="Times New Roman Regular" w:hAnsi="Times New Roman Regular" w:cs="Times New Roman Regular"/>
              </w:rPr>
            </w:pPr>
            <w:r>
              <w:rPr>
                <w:rFonts w:hint="default" w:ascii="Times New Roman Regular" w:hAnsi="Times New Roman Regular" w:cs="Times New Roman Regular"/>
              </w:rPr>
              <w:t xml:space="preserve">1.486e-08 </w:t>
            </w:r>
          </w:p>
        </w:tc>
        <w:tc>
          <w:tcPr>
            <w:tcW w:w="1117" w:type="dxa"/>
            <w:tcBorders>
              <w:top w:val="nil"/>
              <w:left w:val="nil"/>
              <w:right w:val="nil"/>
            </w:tcBorders>
          </w:tcPr>
          <w:p w14:paraId="6FFFF6D9">
            <w:pPr>
              <w:pStyle w:val="4"/>
              <w:keepNext w:val="0"/>
              <w:keepLines w:val="0"/>
              <w:widowControl/>
              <w:suppressLineNumbers w:val="0"/>
              <w:spacing w:before="0" w:beforeAutospacing="0" w:after="0" w:afterAutospacing="0"/>
              <w:ind w:left="0" w:right="0" w:firstLine="0"/>
              <w:rPr>
                <w:rFonts w:hint="default" w:ascii="Times New Roman Regular" w:hAnsi="Times New Roman Regular" w:cs="Times New Roman Regular"/>
              </w:rPr>
            </w:pPr>
            <w:r>
              <w:rPr>
                <w:rFonts w:hint="default" w:ascii="Times New Roman Regular" w:hAnsi="Times New Roman Regular" w:cs="Times New Roman Regular"/>
              </w:rPr>
              <w:t>3.25e-08</w:t>
            </w:r>
          </w:p>
        </w:tc>
        <w:tc>
          <w:tcPr>
            <w:tcW w:w="950" w:type="dxa"/>
            <w:tcBorders>
              <w:top w:val="nil"/>
              <w:left w:val="nil"/>
              <w:right w:val="nil"/>
            </w:tcBorders>
          </w:tcPr>
          <w:p w14:paraId="588E221C">
            <w:pPr>
              <w:pStyle w:val="4"/>
              <w:keepNext w:val="0"/>
              <w:keepLines w:val="0"/>
              <w:widowControl/>
              <w:suppressLineNumbers w:val="0"/>
              <w:spacing w:before="0" w:beforeAutospacing="0" w:after="0" w:afterAutospacing="0"/>
              <w:ind w:left="0" w:right="0" w:firstLine="0"/>
              <w:rPr>
                <w:rFonts w:hint="default" w:ascii="Times New Roman Regular" w:hAnsi="Times New Roman Regular" w:cs="Times New Roman Regular"/>
              </w:rPr>
            </w:pPr>
            <w:r>
              <w:rPr>
                <w:rFonts w:hint="default" w:ascii="Times New Roman Regular" w:hAnsi="Times New Roman Regular" w:cs="Times New Roman Regular"/>
              </w:rPr>
              <w:t>0.457</w:t>
            </w:r>
          </w:p>
        </w:tc>
        <w:tc>
          <w:tcPr>
            <w:tcW w:w="900" w:type="dxa"/>
            <w:tcBorders>
              <w:top w:val="nil"/>
              <w:left w:val="nil"/>
              <w:right w:val="nil"/>
            </w:tcBorders>
          </w:tcPr>
          <w:p w14:paraId="372D5973">
            <w:pPr>
              <w:pStyle w:val="4"/>
              <w:keepNext w:val="0"/>
              <w:keepLines w:val="0"/>
              <w:widowControl/>
              <w:suppressLineNumbers w:val="0"/>
              <w:spacing w:before="0" w:beforeAutospacing="0" w:after="0" w:afterAutospacing="0"/>
              <w:ind w:left="0" w:right="0" w:firstLine="0"/>
              <w:rPr>
                <w:rFonts w:hint="default" w:ascii="Times New Roman Regular" w:hAnsi="Times New Roman Regular" w:cs="Times New Roman Regular"/>
              </w:rPr>
            </w:pPr>
            <w:r>
              <w:rPr>
                <w:rFonts w:hint="default" w:ascii="Times New Roman Regular" w:hAnsi="Times New Roman Regular" w:cs="Times New Roman Regular"/>
              </w:rPr>
              <w:t>0.648</w:t>
            </w:r>
          </w:p>
        </w:tc>
        <w:tc>
          <w:tcPr>
            <w:tcW w:w="2833" w:type="dxa"/>
            <w:tcBorders>
              <w:top w:val="nil"/>
              <w:left w:val="nil"/>
              <w:right w:val="nil"/>
            </w:tcBorders>
          </w:tcPr>
          <w:p w14:paraId="28264230">
            <w:pPr>
              <w:pStyle w:val="4"/>
              <w:keepNext w:val="0"/>
              <w:keepLines w:val="0"/>
              <w:widowControl/>
              <w:suppressLineNumbers w:val="0"/>
              <w:spacing w:before="0" w:beforeAutospacing="0" w:after="0" w:afterAutospacing="0"/>
              <w:ind w:left="0" w:right="0" w:firstLine="0"/>
              <w:rPr>
                <w:rFonts w:hint="default" w:ascii="Times New Roman Regular" w:hAnsi="Times New Roman Regular" w:cs="Times New Roman Regular"/>
              </w:rPr>
            </w:pPr>
            <w:r>
              <w:rPr>
                <w:rFonts w:hint="default" w:ascii="Times New Roman Regular" w:hAnsi="Times New Roman Regular" w:cs="Times New Roman Regular"/>
              </w:rPr>
              <w:t>-4.92e-08 7.9e-08</w:t>
            </w:r>
          </w:p>
        </w:tc>
      </w:tr>
    </w:tbl>
    <w:p w14:paraId="6D2C8F98">
      <w:pPr>
        <w:keepNext w:val="0"/>
        <w:keepLines w:val="0"/>
        <w:widowControl/>
        <w:suppressLineNumbers w:val="0"/>
        <w:jc w:val="both"/>
        <w:rPr>
          <w:rFonts w:hint="default" w:ascii="Times New Roman" w:hAnsi="Times New Roman" w:eastAsia="PingFang SC" w:cs="Times New Roman"/>
          <w:b w:val="0"/>
          <w:bCs w:val="0"/>
          <w:i w:val="0"/>
          <w:iCs w:val="0"/>
          <w:caps w:val="0"/>
          <w:color w:val="333333"/>
          <w:spacing w:val="0"/>
          <w:kern w:val="0"/>
          <w:sz w:val="24"/>
          <w:szCs w:val="24"/>
          <w:u w:val="none"/>
          <w:shd w:val="clear" w:fill="FFFFFF"/>
          <w:lang w:val="en-US" w:eastAsia="zh-CN" w:bidi="ar"/>
        </w:rPr>
      </w:pPr>
      <w:r>
        <w:rPr>
          <w:rFonts w:hint="default" w:ascii="Times New Roman" w:hAnsi="Times New Roman" w:eastAsia="PingFang SC" w:cs="Times New Roman"/>
          <w:b w:val="0"/>
          <w:bCs w:val="0"/>
          <w:i w:val="0"/>
          <w:iCs w:val="0"/>
          <w:caps w:val="0"/>
          <w:color w:val="333333"/>
          <w:spacing w:val="0"/>
          <w:kern w:val="0"/>
          <w:sz w:val="24"/>
          <w:szCs w:val="24"/>
          <w:u w:val="none"/>
          <w:shd w:val="clear" w:fill="FFFFFF"/>
          <w:lang w:val="en-US" w:eastAsia="zh-CN" w:bidi="ar"/>
        </w:rPr>
        <w:t>*TIV is a covariate used for validation.</w:t>
      </w:r>
    </w:p>
    <w:p w14:paraId="07F93065">
      <w:pPr>
        <w:keepNext w:val="0"/>
        <w:keepLines w:val="0"/>
        <w:widowControl/>
        <w:suppressLineNumbers w:val="0"/>
        <w:jc w:val="both"/>
        <w:rPr>
          <w:rFonts w:hint="default" w:ascii="Times New Roman" w:hAnsi="Times New Roman" w:eastAsia="PingFang SC" w:cs="Times New Roman"/>
          <w:b w:val="0"/>
          <w:bCs w:val="0"/>
          <w:i w:val="0"/>
          <w:iCs w:val="0"/>
          <w:caps w:val="0"/>
          <w:color w:val="333333"/>
          <w:spacing w:val="0"/>
          <w:kern w:val="0"/>
          <w:sz w:val="24"/>
          <w:szCs w:val="24"/>
          <w:u w:val="none"/>
          <w:shd w:val="clear" w:fill="FFFFFF"/>
          <w:lang w:val="en-US" w:eastAsia="zh-CN" w:bidi="ar"/>
        </w:rPr>
      </w:pPr>
    </w:p>
    <w:p w14:paraId="616716C1">
      <w:pPr>
        <w:snapToGrid w:val="0"/>
        <w:spacing w:line="240" w:lineRule="auto"/>
        <w:contextualSpacing/>
        <w:jc w:val="center"/>
        <w:rPr>
          <w:rFonts w:ascii="Times New Roman" w:hAnsi="Times New Roman" w:cs="Times New Roman"/>
          <w:b/>
          <w:bCs/>
          <w:sz w:val="24"/>
          <w:szCs w:val="24"/>
        </w:rPr>
      </w:pPr>
      <w:r>
        <w:rPr>
          <w:rFonts w:hint="default" w:ascii="Times New Roman" w:hAnsi="Times New Roman" w:cs="Times New Roman"/>
          <w:b/>
          <w:bCs/>
          <w:sz w:val="24"/>
          <w:szCs w:val="24"/>
          <w:lang w:val="en-US"/>
        </w:rPr>
        <w:t xml:space="preserve">Table S7 </w:t>
      </w:r>
      <w:r>
        <w:rPr>
          <w:rFonts w:ascii="Times New Roman" w:hAnsi="Times New Roman" w:cs="Times New Roman"/>
          <w:b/>
          <w:bCs/>
          <w:sz w:val="24"/>
          <w:szCs w:val="24"/>
        </w:rPr>
        <w:t xml:space="preserve">Regional </w:t>
      </w:r>
      <w:r>
        <w:rPr>
          <w:rFonts w:hint="default" w:ascii="Times New Roman" w:hAnsi="Times New Roman" w:cs="Times New Roman"/>
          <w:b/>
          <w:bCs/>
          <w:sz w:val="24"/>
          <w:szCs w:val="24"/>
          <w:lang w:val="en-US"/>
        </w:rPr>
        <w:t xml:space="preserve">MIND gradient </w:t>
      </w:r>
      <w:r>
        <w:rPr>
          <w:rFonts w:ascii="Times New Roman" w:hAnsi="Times New Roman" w:cs="Times New Roman"/>
          <w:b/>
          <w:bCs/>
          <w:sz w:val="24"/>
          <w:szCs w:val="24"/>
        </w:rPr>
        <w:t xml:space="preserve">differences between </w:t>
      </w:r>
      <w:r>
        <w:rPr>
          <w:rFonts w:hint="default" w:ascii="Times New Roman" w:hAnsi="Times New Roman" w:cs="Times New Roman"/>
          <w:b/>
          <w:bCs/>
          <w:sz w:val="24"/>
          <w:szCs w:val="24"/>
          <w:lang w:val="en-US"/>
        </w:rPr>
        <w:t>NSSI</w:t>
      </w:r>
      <w:r>
        <w:rPr>
          <w:rFonts w:ascii="Times New Roman" w:hAnsi="Times New Roman" w:cs="Times New Roman"/>
          <w:b/>
          <w:bCs/>
          <w:sz w:val="24"/>
          <w:szCs w:val="24"/>
        </w:rPr>
        <w:t xml:space="preserve"> and controls</w:t>
      </w:r>
    </w:p>
    <w:tbl>
      <w:tblPr>
        <w:tblStyle w:val="6"/>
        <w:tblW w:w="9250" w:type="dxa"/>
        <w:tblInd w:w="-28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6"/>
        <w:gridCol w:w="3084"/>
        <w:gridCol w:w="1566"/>
        <w:gridCol w:w="1017"/>
        <w:gridCol w:w="1000"/>
        <w:gridCol w:w="1517"/>
      </w:tblGrid>
      <w:tr w14:paraId="3131CFF5">
        <w:trPr>
          <w:trHeight w:val="320" w:hRule="atLeast"/>
        </w:trPr>
        <w:tc>
          <w:tcPr>
            <w:tcW w:w="1066" w:type="dxa"/>
            <w:tcBorders>
              <w:bottom w:val="single" w:color="auto" w:sz="4" w:space="0"/>
            </w:tcBorders>
            <w:vAlign w:val="center"/>
          </w:tcPr>
          <w:p w14:paraId="3AD38C05">
            <w:pPr>
              <w:bidi w:val="0"/>
              <w:jc w:val="center"/>
              <w:rPr>
                <w:rFonts w:hint="default" w:ascii="Times New Roman Bold" w:hAnsi="Times New Roman Bold" w:cs="Times New Roman Bold"/>
                <w:b/>
                <w:bCs/>
                <w:sz w:val="24"/>
                <w:szCs w:val="24"/>
              </w:rPr>
            </w:pPr>
            <w:r>
              <w:rPr>
                <w:rFonts w:hint="default" w:ascii="Times New Roman Bold" w:hAnsi="Times New Roman Bold" w:cs="Times New Roman Bold"/>
                <w:b/>
                <w:bCs/>
                <w:sz w:val="24"/>
                <w:szCs w:val="24"/>
              </w:rPr>
              <w:t>Region</w:t>
            </w:r>
          </w:p>
        </w:tc>
        <w:tc>
          <w:tcPr>
            <w:tcW w:w="3084" w:type="dxa"/>
            <w:tcBorders>
              <w:bottom w:val="single" w:color="auto" w:sz="4" w:space="0"/>
            </w:tcBorders>
            <w:vAlign w:val="center"/>
          </w:tcPr>
          <w:p w14:paraId="5FE32A53">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rPr>
              <w:t>Name</w:t>
            </w:r>
          </w:p>
        </w:tc>
        <w:tc>
          <w:tcPr>
            <w:tcW w:w="1566" w:type="dxa"/>
            <w:tcBorders>
              <w:bottom w:val="single" w:color="auto" w:sz="4" w:space="0"/>
            </w:tcBorders>
            <w:vAlign w:val="center"/>
          </w:tcPr>
          <w:p w14:paraId="5135CF7F">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rPr>
              <w:t>Coordinates</w:t>
            </w:r>
          </w:p>
        </w:tc>
        <w:tc>
          <w:tcPr>
            <w:tcW w:w="1017" w:type="dxa"/>
            <w:tcBorders>
              <w:bottom w:val="single" w:color="auto" w:sz="4" w:space="0"/>
            </w:tcBorders>
            <w:vAlign w:val="center"/>
          </w:tcPr>
          <w:p w14:paraId="694523CB">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eastAsia="zh-CN"/>
              </w:rPr>
              <w:t>t</w:t>
            </w:r>
            <w:r>
              <w:rPr>
                <w:rFonts w:hint="default" w:ascii="Times New Roman Bold" w:hAnsi="Times New Roman Bold" w:cs="Times New Roman Bold"/>
                <w:b/>
                <w:bCs/>
                <w:sz w:val="24"/>
                <w:szCs w:val="24"/>
                <w:lang w:val="en-US"/>
              </w:rPr>
              <w:t>-value</w:t>
            </w:r>
          </w:p>
        </w:tc>
        <w:tc>
          <w:tcPr>
            <w:tcW w:w="1000" w:type="dxa"/>
            <w:tcBorders>
              <w:bottom w:val="single" w:color="auto" w:sz="4" w:space="0"/>
            </w:tcBorders>
            <w:vAlign w:val="center"/>
          </w:tcPr>
          <w:p w14:paraId="4212789F">
            <w:pPr>
              <w:bidi w:val="0"/>
              <w:jc w:val="center"/>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val="en-US" w:eastAsia="zh-CN"/>
              </w:rPr>
              <w:t>p-value</w:t>
            </w:r>
          </w:p>
        </w:tc>
        <w:tc>
          <w:tcPr>
            <w:tcW w:w="1517" w:type="dxa"/>
            <w:tcBorders>
              <w:bottom w:val="single" w:color="auto" w:sz="4" w:space="0"/>
            </w:tcBorders>
            <w:vAlign w:val="center"/>
          </w:tcPr>
          <w:p w14:paraId="6C2AE215">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eastAsia="zh-CN"/>
              </w:rPr>
              <w:t>Significance</w:t>
            </w:r>
          </w:p>
        </w:tc>
      </w:tr>
      <w:tr w14:paraId="70D88624">
        <w:trPr>
          <w:trHeight w:val="396" w:hRule="atLeast"/>
        </w:trPr>
        <w:tc>
          <w:tcPr>
            <w:tcW w:w="1066" w:type="dxa"/>
            <w:tcBorders>
              <w:top w:val="single" w:color="auto" w:sz="4" w:space="0"/>
              <w:tl2br w:val="nil"/>
              <w:tr2bl w:val="nil"/>
            </w:tcBorders>
            <w:vAlign w:val="center"/>
          </w:tcPr>
          <w:p w14:paraId="3EF149F0">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7</w:t>
            </w:r>
          </w:p>
        </w:tc>
        <w:tc>
          <w:tcPr>
            <w:tcW w:w="3084" w:type="dxa"/>
            <w:tcBorders>
              <w:top w:val="single" w:color="auto" w:sz="4" w:space="0"/>
              <w:tl2br w:val="nil"/>
              <w:tr2bl w:val="nil"/>
            </w:tcBorders>
            <w:vAlign w:val="center"/>
          </w:tcPr>
          <w:p w14:paraId="4ECE90F0">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lh_caudalmiddlefrontal_part4</w:t>
            </w:r>
          </w:p>
        </w:tc>
        <w:tc>
          <w:tcPr>
            <w:tcW w:w="1566" w:type="dxa"/>
            <w:tcBorders>
              <w:top w:val="single" w:color="auto" w:sz="4" w:space="0"/>
              <w:tl2br w:val="nil"/>
              <w:tr2bl w:val="nil"/>
            </w:tcBorders>
            <w:vAlign w:val="center"/>
          </w:tcPr>
          <w:p w14:paraId="195087CF">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-39,11,48</w:t>
            </w:r>
          </w:p>
        </w:tc>
        <w:tc>
          <w:tcPr>
            <w:tcW w:w="1017" w:type="dxa"/>
            <w:tcBorders>
              <w:top w:val="single" w:color="auto" w:sz="4" w:space="0"/>
              <w:tl2br w:val="nil"/>
              <w:tr2bl w:val="nil"/>
            </w:tcBorders>
            <w:vAlign w:val="center"/>
          </w:tcPr>
          <w:p w14:paraId="5A40AE24">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2.33</w:t>
            </w:r>
          </w:p>
        </w:tc>
        <w:tc>
          <w:tcPr>
            <w:tcW w:w="1000" w:type="dxa"/>
            <w:tcBorders>
              <w:top w:val="single" w:color="auto" w:sz="4" w:space="0"/>
              <w:tl2br w:val="nil"/>
              <w:tr2bl w:val="nil"/>
            </w:tcBorders>
            <w:vAlign w:val="center"/>
          </w:tcPr>
          <w:p w14:paraId="6F28DEB4">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0.020</w:t>
            </w:r>
          </w:p>
        </w:tc>
        <w:tc>
          <w:tcPr>
            <w:tcW w:w="1517" w:type="dxa"/>
            <w:tcBorders>
              <w:top w:val="single" w:color="auto" w:sz="4" w:space="0"/>
              <w:tl2br w:val="nil"/>
              <w:tr2bl w:val="nil"/>
            </w:tcBorders>
            <w:vAlign w:val="center"/>
          </w:tcPr>
          <w:p w14:paraId="7171A5A6">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7DA55289">
        <w:tc>
          <w:tcPr>
            <w:tcW w:w="1066" w:type="dxa"/>
            <w:tcBorders>
              <w:tl2br w:val="nil"/>
              <w:tr2bl w:val="nil"/>
            </w:tcBorders>
            <w:vAlign w:val="center"/>
          </w:tcPr>
          <w:p w14:paraId="027EBF00">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25</w:t>
            </w:r>
          </w:p>
        </w:tc>
        <w:tc>
          <w:tcPr>
            <w:tcW w:w="3084" w:type="dxa"/>
            <w:tcBorders>
              <w:tl2br w:val="nil"/>
              <w:tr2bl w:val="nil"/>
            </w:tcBorders>
            <w:vAlign w:val="center"/>
          </w:tcPr>
          <w:p w14:paraId="5944885E">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lh_inferiortemporal_part2</w:t>
            </w:r>
          </w:p>
        </w:tc>
        <w:tc>
          <w:tcPr>
            <w:tcW w:w="1566" w:type="dxa"/>
            <w:tcBorders>
              <w:tl2br w:val="nil"/>
              <w:tr2bl w:val="nil"/>
            </w:tcBorders>
            <w:vAlign w:val="center"/>
          </w:tcPr>
          <w:p w14:paraId="65F7FAD8">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-50,-60,-7</w:t>
            </w:r>
          </w:p>
        </w:tc>
        <w:tc>
          <w:tcPr>
            <w:tcW w:w="1017" w:type="dxa"/>
            <w:tcBorders>
              <w:tl2br w:val="nil"/>
              <w:tr2bl w:val="nil"/>
            </w:tcBorders>
            <w:vAlign w:val="center"/>
          </w:tcPr>
          <w:p w14:paraId="446A710F">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2.93</w:t>
            </w:r>
          </w:p>
        </w:tc>
        <w:tc>
          <w:tcPr>
            <w:tcW w:w="1000" w:type="dxa"/>
            <w:tcBorders>
              <w:tl2br w:val="nil"/>
              <w:tr2bl w:val="nil"/>
            </w:tcBorders>
            <w:vAlign w:val="center"/>
          </w:tcPr>
          <w:p w14:paraId="24ADE235">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0.00</w:t>
            </w:r>
            <w:r>
              <w:rPr>
                <w:rFonts w:hint="default" w:ascii="Times New Roman Regular" w:hAnsi="Times New Roman Regular" w:cs="Times New Roman Regular"/>
                <w:sz w:val="24"/>
                <w:szCs w:val="24"/>
                <w:lang w:val="en-US"/>
              </w:rPr>
              <w:t>4</w:t>
            </w:r>
          </w:p>
        </w:tc>
        <w:tc>
          <w:tcPr>
            <w:tcW w:w="1517" w:type="dxa"/>
            <w:tcBorders>
              <w:tl2br w:val="nil"/>
              <w:tr2bl w:val="nil"/>
            </w:tcBorders>
            <w:vAlign w:val="center"/>
          </w:tcPr>
          <w:p w14:paraId="1904DEF7">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2AA5337E">
        <w:tc>
          <w:tcPr>
            <w:tcW w:w="1066" w:type="dxa"/>
            <w:tcBorders>
              <w:tl2br w:val="nil"/>
              <w:tr2bl w:val="nil"/>
            </w:tcBorders>
            <w:vAlign w:val="center"/>
          </w:tcPr>
          <w:p w14:paraId="22B04DC2">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47</w:t>
            </w:r>
          </w:p>
        </w:tc>
        <w:tc>
          <w:tcPr>
            <w:tcW w:w="3084" w:type="dxa"/>
            <w:tcBorders>
              <w:tl2br w:val="nil"/>
              <w:tr2bl w:val="nil"/>
            </w:tcBorders>
            <w:vAlign w:val="center"/>
          </w:tcPr>
          <w:p w14:paraId="3F83A12E">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lh_lingual_part3</w:t>
            </w:r>
          </w:p>
        </w:tc>
        <w:tc>
          <w:tcPr>
            <w:tcW w:w="1566" w:type="dxa"/>
            <w:tcBorders>
              <w:tl2br w:val="nil"/>
              <w:tr2bl w:val="nil"/>
            </w:tcBorders>
            <w:vAlign w:val="center"/>
          </w:tcPr>
          <w:p w14:paraId="7B4EEDBD">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-16,-52,-6</w:t>
            </w:r>
          </w:p>
        </w:tc>
        <w:tc>
          <w:tcPr>
            <w:tcW w:w="1017" w:type="dxa"/>
            <w:tcBorders>
              <w:tl2br w:val="nil"/>
              <w:tr2bl w:val="nil"/>
            </w:tcBorders>
            <w:vAlign w:val="center"/>
          </w:tcPr>
          <w:p w14:paraId="7C3B2488">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-2.92</w:t>
            </w:r>
          </w:p>
        </w:tc>
        <w:tc>
          <w:tcPr>
            <w:tcW w:w="1000" w:type="dxa"/>
            <w:tcBorders>
              <w:tl2br w:val="nil"/>
              <w:tr2bl w:val="nil"/>
            </w:tcBorders>
            <w:vAlign w:val="center"/>
          </w:tcPr>
          <w:p w14:paraId="0B33F458">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0.00</w:t>
            </w:r>
            <w:r>
              <w:rPr>
                <w:rFonts w:hint="default" w:ascii="Times New Roman Regular" w:hAnsi="Times New Roman Regular" w:cs="Times New Roman Regular"/>
                <w:sz w:val="24"/>
                <w:szCs w:val="24"/>
                <w:lang w:val="en-US"/>
              </w:rPr>
              <w:t>4</w:t>
            </w:r>
          </w:p>
        </w:tc>
        <w:tc>
          <w:tcPr>
            <w:tcW w:w="1517" w:type="dxa"/>
            <w:tcBorders>
              <w:tl2br w:val="nil"/>
              <w:tr2bl w:val="nil"/>
            </w:tcBorders>
            <w:vAlign w:val="center"/>
          </w:tcPr>
          <w:p w14:paraId="293E2990">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165C5866">
        <w:tc>
          <w:tcPr>
            <w:tcW w:w="1066" w:type="dxa"/>
            <w:tcBorders>
              <w:tl2br w:val="nil"/>
              <w:tr2bl w:val="nil"/>
            </w:tcBorders>
            <w:vAlign w:val="center"/>
          </w:tcPr>
          <w:p w14:paraId="3E059C0D">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55</w:t>
            </w:r>
          </w:p>
        </w:tc>
        <w:tc>
          <w:tcPr>
            <w:tcW w:w="3084" w:type="dxa"/>
            <w:tcBorders>
              <w:tl2br w:val="nil"/>
              <w:tr2bl w:val="nil"/>
            </w:tcBorders>
            <w:vAlign w:val="center"/>
          </w:tcPr>
          <w:p w14:paraId="05349440">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lh_middletemporal_part2</w:t>
            </w:r>
          </w:p>
        </w:tc>
        <w:tc>
          <w:tcPr>
            <w:tcW w:w="1566" w:type="dxa"/>
            <w:tcBorders>
              <w:tl2br w:val="nil"/>
              <w:tr2bl w:val="nil"/>
            </w:tcBorders>
            <w:vAlign w:val="center"/>
          </w:tcPr>
          <w:p w14:paraId="7F26D6E3">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-56,-58,2</w:t>
            </w:r>
          </w:p>
        </w:tc>
        <w:tc>
          <w:tcPr>
            <w:tcW w:w="1017" w:type="dxa"/>
            <w:tcBorders>
              <w:tl2br w:val="nil"/>
              <w:tr2bl w:val="nil"/>
            </w:tcBorders>
            <w:vAlign w:val="center"/>
          </w:tcPr>
          <w:p w14:paraId="2D786064">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1.98</w:t>
            </w:r>
          </w:p>
        </w:tc>
        <w:tc>
          <w:tcPr>
            <w:tcW w:w="1000" w:type="dxa"/>
            <w:tcBorders>
              <w:tl2br w:val="nil"/>
              <w:tr2bl w:val="nil"/>
            </w:tcBorders>
            <w:vAlign w:val="center"/>
          </w:tcPr>
          <w:p w14:paraId="4D403DD3">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0.049</w:t>
            </w:r>
          </w:p>
        </w:tc>
        <w:tc>
          <w:tcPr>
            <w:tcW w:w="1517" w:type="dxa"/>
            <w:tcBorders>
              <w:tl2br w:val="nil"/>
              <w:tr2bl w:val="nil"/>
            </w:tcBorders>
            <w:vAlign w:val="center"/>
          </w:tcPr>
          <w:p w14:paraId="1A3BEE6D">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1622A4F4">
        <w:tc>
          <w:tcPr>
            <w:tcW w:w="1066" w:type="dxa"/>
            <w:tcBorders>
              <w:tl2br w:val="nil"/>
              <w:tr2bl w:val="nil"/>
            </w:tcBorders>
            <w:vAlign w:val="center"/>
          </w:tcPr>
          <w:p w14:paraId="3477C082">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180</w:t>
            </w:r>
          </w:p>
        </w:tc>
        <w:tc>
          <w:tcPr>
            <w:tcW w:w="3084" w:type="dxa"/>
            <w:tcBorders>
              <w:tl2br w:val="nil"/>
              <w:tr2bl w:val="nil"/>
            </w:tcBorders>
            <w:vAlign w:val="center"/>
          </w:tcPr>
          <w:p w14:paraId="185520A9">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rh_inferiortemporal_part2</w:t>
            </w:r>
          </w:p>
        </w:tc>
        <w:tc>
          <w:tcPr>
            <w:tcW w:w="1566" w:type="dxa"/>
            <w:tcBorders>
              <w:tl2br w:val="nil"/>
              <w:tr2bl w:val="nil"/>
            </w:tcBorders>
            <w:vAlign w:val="center"/>
          </w:tcPr>
          <w:p w14:paraId="3931423A">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51,-58,-8</w:t>
            </w:r>
          </w:p>
        </w:tc>
        <w:tc>
          <w:tcPr>
            <w:tcW w:w="1017" w:type="dxa"/>
            <w:tcBorders>
              <w:tl2br w:val="nil"/>
              <w:tr2bl w:val="nil"/>
            </w:tcBorders>
            <w:vAlign w:val="center"/>
          </w:tcPr>
          <w:p w14:paraId="150BF501">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2.33</w:t>
            </w:r>
          </w:p>
        </w:tc>
        <w:tc>
          <w:tcPr>
            <w:tcW w:w="1000" w:type="dxa"/>
            <w:tcBorders>
              <w:tl2br w:val="nil"/>
              <w:tr2bl w:val="nil"/>
            </w:tcBorders>
            <w:vAlign w:val="center"/>
          </w:tcPr>
          <w:p w14:paraId="2EC987A0">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0.02</w:t>
            </w:r>
            <w:r>
              <w:rPr>
                <w:rFonts w:hint="default" w:ascii="Times New Roman Regular" w:hAnsi="Times New Roman Regular" w:cs="Times New Roman Regular"/>
                <w:sz w:val="24"/>
                <w:szCs w:val="24"/>
                <w:lang w:val="en-US"/>
              </w:rPr>
              <w:t>1</w:t>
            </w:r>
          </w:p>
        </w:tc>
        <w:tc>
          <w:tcPr>
            <w:tcW w:w="1517" w:type="dxa"/>
            <w:tcBorders>
              <w:tl2br w:val="nil"/>
              <w:tr2bl w:val="nil"/>
            </w:tcBorders>
            <w:vAlign w:val="center"/>
          </w:tcPr>
          <w:p w14:paraId="07D1E66D">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43FD5627">
        <w:trPr>
          <w:trHeight w:val="297" w:hRule="atLeast"/>
        </w:trPr>
        <w:tc>
          <w:tcPr>
            <w:tcW w:w="1066" w:type="dxa"/>
            <w:tcBorders>
              <w:tl2br w:val="nil"/>
              <w:tr2bl w:val="nil"/>
            </w:tcBorders>
            <w:vAlign w:val="center"/>
          </w:tcPr>
          <w:p w14:paraId="7987FB9C">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279</w:t>
            </w:r>
          </w:p>
        </w:tc>
        <w:tc>
          <w:tcPr>
            <w:tcW w:w="3084" w:type="dxa"/>
            <w:tcBorders>
              <w:tl2br w:val="nil"/>
              <w:tr2bl w:val="nil"/>
            </w:tcBorders>
            <w:vAlign w:val="center"/>
          </w:tcPr>
          <w:p w14:paraId="6CFD3530">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rh_superiorparietal_part1</w:t>
            </w:r>
          </w:p>
        </w:tc>
        <w:tc>
          <w:tcPr>
            <w:tcW w:w="1566" w:type="dxa"/>
            <w:tcBorders>
              <w:tl2br w:val="nil"/>
              <w:tr2bl w:val="nil"/>
            </w:tcBorders>
            <w:vAlign w:val="center"/>
          </w:tcPr>
          <w:p w14:paraId="095EBB9A">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23,-81,24</w:t>
            </w:r>
          </w:p>
        </w:tc>
        <w:tc>
          <w:tcPr>
            <w:tcW w:w="1017" w:type="dxa"/>
            <w:tcBorders>
              <w:tl2br w:val="nil"/>
              <w:tr2bl w:val="nil"/>
            </w:tcBorders>
            <w:vAlign w:val="center"/>
          </w:tcPr>
          <w:p w14:paraId="391857A4">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-2.70</w:t>
            </w:r>
          </w:p>
        </w:tc>
        <w:tc>
          <w:tcPr>
            <w:tcW w:w="1000" w:type="dxa"/>
            <w:tcBorders>
              <w:tl2br w:val="nil"/>
              <w:tr2bl w:val="nil"/>
            </w:tcBorders>
            <w:vAlign w:val="center"/>
          </w:tcPr>
          <w:p w14:paraId="5429E670">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0.007</w:t>
            </w:r>
          </w:p>
        </w:tc>
        <w:tc>
          <w:tcPr>
            <w:tcW w:w="1517" w:type="dxa"/>
            <w:tcBorders>
              <w:tl2br w:val="nil"/>
              <w:tr2bl w:val="nil"/>
            </w:tcBorders>
            <w:vAlign w:val="center"/>
          </w:tcPr>
          <w:p w14:paraId="6D7B5208">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bl>
    <w:p w14:paraId="14D8A7AF">
      <w:pPr>
        <w:keepNext w:val="0"/>
        <w:keepLines w:val="0"/>
        <w:widowControl/>
        <w:suppressLineNumbers w:val="0"/>
        <w:jc w:val="left"/>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pPr>
      <w:r>
        <w:rPr>
          <w:rFonts w:ascii="Times New Roman" w:hAnsi="Times New Roman" w:cs="Times New Roman"/>
          <w:sz w:val="24"/>
          <w:szCs w:val="24"/>
        </w:rPr>
        <w:t>Note: A GLM was used to investigate regional</w:t>
      </w:r>
      <w:r>
        <w:rPr>
          <w:rFonts w:hint="default" w:ascii="Times New Roman" w:hAnsi="Times New Roman" w:cs="Times New Roman"/>
          <w:sz w:val="24"/>
          <w:szCs w:val="24"/>
          <w:lang w:val="en-US"/>
        </w:rPr>
        <w:t xml:space="preserve"> </w:t>
      </w:r>
      <w:r>
        <w:rPr>
          <w:rFonts w:ascii="Times New Roman" w:hAnsi="Times New Roman" w:cs="Times New Roman"/>
          <w:sz w:val="24"/>
          <w:szCs w:val="24"/>
        </w:rPr>
        <w:t>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gradient alterations in </w:t>
      </w:r>
      <w:r>
        <w:rPr>
          <w:rFonts w:hint="default" w:ascii="Times New Roman" w:hAnsi="Times New Roman" w:cs="Times New Roman"/>
          <w:sz w:val="24"/>
          <w:szCs w:val="24"/>
          <w:lang w:val="en-US"/>
        </w:rPr>
        <w:t>NSSI</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group, while regressing out the effect of age, sex and age × sex. The </w:t>
      </w:r>
      <w:r>
        <w:rPr>
          <w:rFonts w:ascii="Times New Roman" w:hAnsi="Times New Roman" w:cs="Times New Roman"/>
          <w:i/>
          <w:iCs/>
          <w:sz w:val="24"/>
          <w:szCs w:val="24"/>
        </w:rPr>
        <w:t>t</w:t>
      </w:r>
      <w:r>
        <w:rPr>
          <w:rFonts w:ascii="Times New Roman" w:hAnsi="Times New Roman" w:cs="Times New Roman"/>
          <w:sz w:val="24"/>
          <w:szCs w:val="24"/>
        </w:rPr>
        <w:t xml:space="preserve">-statistic &gt; 0 means controls &gt; </w:t>
      </w:r>
      <w:r>
        <w:rPr>
          <w:rFonts w:hint="default" w:ascii="Times New Roman" w:hAnsi="Times New Roman" w:cs="Times New Roman"/>
          <w:sz w:val="24"/>
          <w:szCs w:val="24"/>
          <w:lang w:val="en-US"/>
        </w:rPr>
        <w:t>NSSI</w:t>
      </w:r>
      <w:r>
        <w:rPr>
          <w:rFonts w:ascii="Times New Roman" w:hAnsi="Times New Roman" w:cs="Times New Roman"/>
          <w:sz w:val="24"/>
          <w:szCs w:val="24"/>
        </w:rPr>
        <w:t xml:space="preserve">, and the </w:t>
      </w:r>
      <w:r>
        <w:rPr>
          <w:rFonts w:ascii="Times New Roman" w:hAnsi="Times New Roman" w:cs="Times New Roman"/>
          <w:i/>
          <w:iCs/>
          <w:sz w:val="24"/>
          <w:szCs w:val="24"/>
        </w:rPr>
        <w:t>t</w:t>
      </w:r>
      <w:r>
        <w:rPr>
          <w:rFonts w:ascii="Times New Roman" w:hAnsi="Times New Roman" w:cs="Times New Roman"/>
          <w:sz w:val="24"/>
          <w:szCs w:val="24"/>
        </w:rPr>
        <w:t xml:space="preserve">-statistic &lt; 0 means controls &lt; </w:t>
      </w:r>
      <w:r>
        <w:rPr>
          <w:rFonts w:hint="default" w:ascii="Times New Roman" w:hAnsi="Times New Roman" w:cs="Times New Roman"/>
          <w:sz w:val="24"/>
          <w:szCs w:val="24"/>
          <w:lang w:val="en-US"/>
        </w:rPr>
        <w:t>NSSI</w:t>
      </w:r>
      <w:r>
        <w:rPr>
          <w:rFonts w:ascii="Times New Roman" w:hAnsi="Times New Roman" w:cs="Times New Roman"/>
          <w:sz w:val="24"/>
          <w:szCs w:val="24"/>
        </w:rPr>
        <w:t xml:space="preserve">. All </w:t>
      </w:r>
      <w:r>
        <w:rPr>
          <w:rFonts w:ascii="Times New Roman" w:hAnsi="Times New Roman" w:cs="Times New Roman"/>
          <w:i/>
          <w:iCs/>
          <w:sz w:val="24"/>
          <w:szCs w:val="24"/>
        </w:rPr>
        <w:t>p</w:t>
      </w:r>
      <w:r>
        <w:rPr>
          <w:rFonts w:ascii="Times New Roman" w:hAnsi="Times New Roman" w:cs="Times New Roman"/>
          <w:sz w:val="24"/>
          <w:szCs w:val="24"/>
        </w:rPr>
        <w:t xml:space="preserve">-values survived after </w:t>
      </w:r>
      <w:r>
        <w:rPr>
          <w:rFonts w:hint="default" w:ascii="Times New Roman" w:hAnsi="Times New Roman" w:cs="Times New Roman"/>
          <w:sz w:val="24"/>
          <w:szCs w:val="24"/>
          <w:lang w:val="en-US"/>
        </w:rPr>
        <w:t>Cluster</w:t>
      </w:r>
      <w:r>
        <w:rPr>
          <w:rFonts w:ascii="Times New Roman" w:hAnsi="Times New Roman" w:cs="Times New Roman"/>
          <w:sz w:val="24"/>
          <w:szCs w:val="24"/>
        </w:rPr>
        <w:t xml:space="preserve">-FDR correction with </w:t>
      </w:r>
      <w:r>
        <w:rPr>
          <w:rFonts w:ascii="Times New Roman" w:hAnsi="Times New Roman" w:cs="Times New Roman"/>
          <w:i/>
          <w:iCs/>
          <w:sz w:val="24"/>
          <w:szCs w:val="24"/>
        </w:rPr>
        <w:t>p</w:t>
      </w:r>
      <w:r>
        <w:rPr>
          <w:rFonts w:ascii="Times New Roman" w:hAnsi="Times New Roman" w:cs="Times New Roman"/>
          <w:sz w:val="24"/>
          <w:szCs w:val="24"/>
        </w:rPr>
        <w:t xml:space="preserve"> &lt; 0.05</w:t>
      </w:r>
      <w:r>
        <w:rPr>
          <w:rFonts w:hint="default" w:ascii="Times New Roman Regular" w:hAnsi="Times New Roman Regular" w:cs="Times New Roman Regular"/>
          <w:sz w:val="24"/>
          <w:szCs w:val="24"/>
          <w:lang w:val="en-US"/>
        </w:rPr>
        <w:t>.</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Here, * indicates p &lt; 0.05, and ** indicates p &lt; 0.01.</w:t>
      </w:r>
    </w:p>
    <w:p w14:paraId="35687838">
      <w:pPr>
        <w:keepNext w:val="0"/>
        <w:keepLines w:val="0"/>
        <w:widowControl/>
        <w:suppressLineNumbers w:val="0"/>
        <w:jc w:val="left"/>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pPr>
    </w:p>
    <w:p w14:paraId="0863A405">
      <w:pPr>
        <w:snapToGrid w:val="0"/>
        <w:spacing w:line="240" w:lineRule="auto"/>
        <w:contextualSpacing/>
        <w:jc w:val="center"/>
        <w:rPr>
          <w:rFonts w:hint="eastAsia" w:ascii="Times New Roman" w:hAnsi="Times New Roman" w:cs="Times New Roman"/>
          <w:b/>
          <w:bCs/>
          <w:sz w:val="24"/>
          <w:szCs w:val="24"/>
        </w:rPr>
      </w:pPr>
      <w:r>
        <w:rPr>
          <w:rFonts w:hint="default" w:ascii="Times New Roman" w:hAnsi="Times New Roman" w:cs="Times New Roman"/>
          <w:b/>
          <w:bCs/>
          <w:sz w:val="24"/>
          <w:szCs w:val="24"/>
          <w:lang w:val="en-US"/>
        </w:rPr>
        <w:t>Table S</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lang w:val="en-US"/>
        </w:rPr>
        <w:t xml:space="preserve"> </w:t>
      </w:r>
      <w:r>
        <w:rPr>
          <w:rFonts w:hint="eastAsia" w:ascii="Times New Roman" w:hAnsi="Times New Roman" w:cs="Times New Roman"/>
          <w:b/>
          <w:bCs/>
          <w:sz w:val="24"/>
          <w:szCs w:val="24"/>
        </w:rPr>
        <w:t>The results of the Yeo-7 network</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56EE203">
        <w:tc>
          <w:tcPr>
            <w:tcW w:w="2840" w:type="dxa"/>
            <w:tcBorders>
              <w:left w:val="nil"/>
              <w:bottom w:val="single" w:color="auto" w:sz="4" w:space="0"/>
              <w:right w:val="nil"/>
            </w:tcBorders>
          </w:tcPr>
          <w:p w14:paraId="04315382">
            <w:pPr>
              <w:snapToGrid w:val="0"/>
              <w:spacing w:line="240" w:lineRule="auto"/>
              <w:contextualSpacing/>
              <w:jc w:val="center"/>
              <w:rPr>
                <w:rFonts w:hint="eastAsia"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b/>
                <w:bCs/>
                <w:sz w:val="24"/>
                <w:szCs w:val="24"/>
                <w:vertAlign w:val="baseline"/>
                <w:lang w:val="en-US"/>
              </w:rPr>
              <w:t>N</w:t>
            </w:r>
            <w:r>
              <w:rPr>
                <w:rFonts w:hint="eastAsia" w:ascii="Times New Roman" w:hAnsi="Times New Roman" w:cs="Times New Roman"/>
                <w:b/>
                <w:bCs/>
                <w:sz w:val="24"/>
                <w:szCs w:val="24"/>
                <w:vertAlign w:val="baseline"/>
                <w:lang w:val="en-US" w:eastAsia="zh-CN"/>
              </w:rPr>
              <w:t>etwork</w:t>
            </w:r>
          </w:p>
        </w:tc>
        <w:tc>
          <w:tcPr>
            <w:tcW w:w="2841" w:type="dxa"/>
            <w:tcBorders>
              <w:left w:val="nil"/>
              <w:bottom w:val="single" w:color="auto" w:sz="4" w:space="0"/>
              <w:right w:val="nil"/>
            </w:tcBorders>
          </w:tcPr>
          <w:p w14:paraId="7D198A41">
            <w:pPr>
              <w:snapToGrid w:val="0"/>
              <w:spacing w:line="240" w:lineRule="auto"/>
              <w:contextualSpacing/>
              <w:jc w:val="center"/>
              <w:rPr>
                <w:rFonts w:hint="default"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t-value</w:t>
            </w:r>
          </w:p>
        </w:tc>
        <w:tc>
          <w:tcPr>
            <w:tcW w:w="2841" w:type="dxa"/>
            <w:tcBorders>
              <w:left w:val="nil"/>
              <w:bottom w:val="single" w:color="auto" w:sz="4" w:space="0"/>
              <w:right w:val="nil"/>
            </w:tcBorders>
          </w:tcPr>
          <w:p w14:paraId="1B56435B">
            <w:pPr>
              <w:snapToGrid w:val="0"/>
              <w:spacing w:line="240" w:lineRule="auto"/>
              <w:contextualSpacing/>
              <w:jc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p-value</w:t>
            </w:r>
          </w:p>
        </w:tc>
      </w:tr>
      <w:tr w14:paraId="6989D892">
        <w:tc>
          <w:tcPr>
            <w:tcW w:w="2840" w:type="dxa"/>
            <w:tcBorders>
              <w:top w:val="single" w:color="auto" w:sz="4" w:space="0"/>
              <w:left w:val="nil"/>
              <w:bottom w:val="nil"/>
              <w:right w:val="nil"/>
            </w:tcBorders>
          </w:tcPr>
          <w:p w14:paraId="17CE2E69">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VN</w:t>
            </w:r>
          </w:p>
        </w:tc>
        <w:tc>
          <w:tcPr>
            <w:tcW w:w="2841" w:type="dxa"/>
            <w:tcBorders>
              <w:top w:val="single" w:color="auto" w:sz="4" w:space="0"/>
              <w:left w:val="nil"/>
              <w:bottom w:val="nil"/>
              <w:right w:val="nil"/>
            </w:tcBorders>
          </w:tcPr>
          <w:p w14:paraId="3D34CAFA">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-1.054</w:t>
            </w:r>
          </w:p>
        </w:tc>
        <w:tc>
          <w:tcPr>
            <w:tcW w:w="2841" w:type="dxa"/>
            <w:tcBorders>
              <w:top w:val="single" w:color="auto" w:sz="4" w:space="0"/>
              <w:left w:val="nil"/>
              <w:bottom w:val="nil"/>
              <w:right w:val="nil"/>
            </w:tcBorders>
          </w:tcPr>
          <w:p w14:paraId="6B1DF785">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0.293</w:t>
            </w:r>
          </w:p>
        </w:tc>
      </w:tr>
      <w:tr w14:paraId="13AD0313">
        <w:tc>
          <w:tcPr>
            <w:tcW w:w="2840" w:type="dxa"/>
            <w:tcBorders>
              <w:top w:val="nil"/>
              <w:left w:val="nil"/>
              <w:bottom w:val="nil"/>
              <w:right w:val="nil"/>
            </w:tcBorders>
          </w:tcPr>
          <w:p w14:paraId="6A3FEBEC">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SMN</w:t>
            </w:r>
          </w:p>
        </w:tc>
        <w:tc>
          <w:tcPr>
            <w:tcW w:w="2841" w:type="dxa"/>
            <w:tcBorders>
              <w:top w:val="nil"/>
              <w:left w:val="nil"/>
              <w:bottom w:val="nil"/>
              <w:right w:val="nil"/>
            </w:tcBorders>
          </w:tcPr>
          <w:p w14:paraId="35A76FD8">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0.050</w:t>
            </w:r>
          </w:p>
        </w:tc>
        <w:tc>
          <w:tcPr>
            <w:tcW w:w="2841" w:type="dxa"/>
            <w:tcBorders>
              <w:top w:val="nil"/>
              <w:left w:val="nil"/>
              <w:bottom w:val="nil"/>
              <w:right w:val="nil"/>
            </w:tcBorders>
          </w:tcPr>
          <w:p w14:paraId="500E6257">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0.956</w:t>
            </w:r>
          </w:p>
        </w:tc>
      </w:tr>
      <w:tr w14:paraId="5852CD82">
        <w:tc>
          <w:tcPr>
            <w:tcW w:w="2840" w:type="dxa"/>
            <w:tcBorders>
              <w:top w:val="nil"/>
              <w:left w:val="nil"/>
              <w:bottom w:val="nil"/>
              <w:right w:val="nil"/>
            </w:tcBorders>
          </w:tcPr>
          <w:p w14:paraId="7AD02283">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DAN</w:t>
            </w:r>
          </w:p>
        </w:tc>
        <w:tc>
          <w:tcPr>
            <w:tcW w:w="2841" w:type="dxa"/>
            <w:tcBorders>
              <w:top w:val="nil"/>
              <w:left w:val="nil"/>
              <w:bottom w:val="nil"/>
              <w:right w:val="nil"/>
            </w:tcBorders>
          </w:tcPr>
          <w:p w14:paraId="6D143ECD">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1.781</w:t>
            </w:r>
          </w:p>
        </w:tc>
        <w:tc>
          <w:tcPr>
            <w:tcW w:w="2841" w:type="dxa"/>
            <w:tcBorders>
              <w:top w:val="nil"/>
              <w:left w:val="nil"/>
              <w:bottom w:val="nil"/>
              <w:right w:val="nil"/>
            </w:tcBorders>
          </w:tcPr>
          <w:p w14:paraId="5A612E2A">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0.076</w:t>
            </w:r>
          </w:p>
        </w:tc>
      </w:tr>
      <w:tr w14:paraId="00CCC54F">
        <w:tc>
          <w:tcPr>
            <w:tcW w:w="2840" w:type="dxa"/>
            <w:tcBorders>
              <w:top w:val="nil"/>
              <w:left w:val="nil"/>
              <w:bottom w:val="nil"/>
              <w:right w:val="nil"/>
            </w:tcBorders>
          </w:tcPr>
          <w:p w14:paraId="76426081">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VAN</w:t>
            </w:r>
          </w:p>
        </w:tc>
        <w:tc>
          <w:tcPr>
            <w:tcW w:w="2841" w:type="dxa"/>
            <w:tcBorders>
              <w:top w:val="nil"/>
              <w:left w:val="nil"/>
              <w:bottom w:val="nil"/>
              <w:right w:val="nil"/>
            </w:tcBorders>
          </w:tcPr>
          <w:p w14:paraId="2AF8C411">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0.782</w:t>
            </w:r>
          </w:p>
        </w:tc>
        <w:tc>
          <w:tcPr>
            <w:tcW w:w="2841" w:type="dxa"/>
            <w:tcBorders>
              <w:top w:val="nil"/>
              <w:left w:val="nil"/>
              <w:bottom w:val="nil"/>
              <w:right w:val="nil"/>
            </w:tcBorders>
          </w:tcPr>
          <w:p w14:paraId="3F456321">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0.439</w:t>
            </w:r>
          </w:p>
        </w:tc>
      </w:tr>
      <w:tr w14:paraId="39C9CDD4">
        <w:tc>
          <w:tcPr>
            <w:tcW w:w="2840" w:type="dxa"/>
            <w:tcBorders>
              <w:top w:val="nil"/>
              <w:left w:val="nil"/>
              <w:bottom w:val="nil"/>
              <w:right w:val="nil"/>
            </w:tcBorders>
          </w:tcPr>
          <w:p w14:paraId="324717F7">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LN</w:t>
            </w:r>
          </w:p>
        </w:tc>
        <w:tc>
          <w:tcPr>
            <w:tcW w:w="2841" w:type="dxa"/>
            <w:tcBorders>
              <w:top w:val="nil"/>
              <w:left w:val="nil"/>
              <w:bottom w:val="nil"/>
              <w:right w:val="nil"/>
            </w:tcBorders>
          </w:tcPr>
          <w:p w14:paraId="5D038EDC">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0.882</w:t>
            </w:r>
          </w:p>
        </w:tc>
        <w:tc>
          <w:tcPr>
            <w:tcW w:w="2841" w:type="dxa"/>
            <w:tcBorders>
              <w:top w:val="nil"/>
              <w:left w:val="nil"/>
              <w:bottom w:val="nil"/>
              <w:right w:val="nil"/>
            </w:tcBorders>
          </w:tcPr>
          <w:p w14:paraId="7A3FFFF0">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0.382</w:t>
            </w:r>
          </w:p>
        </w:tc>
      </w:tr>
      <w:tr w14:paraId="28762F4D">
        <w:tc>
          <w:tcPr>
            <w:tcW w:w="2840" w:type="dxa"/>
            <w:tcBorders>
              <w:top w:val="nil"/>
              <w:left w:val="nil"/>
              <w:bottom w:val="nil"/>
              <w:right w:val="nil"/>
            </w:tcBorders>
          </w:tcPr>
          <w:p w14:paraId="097966CD">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FPN</w:t>
            </w:r>
          </w:p>
        </w:tc>
        <w:tc>
          <w:tcPr>
            <w:tcW w:w="2841" w:type="dxa"/>
            <w:tcBorders>
              <w:top w:val="nil"/>
              <w:left w:val="nil"/>
              <w:bottom w:val="nil"/>
              <w:right w:val="nil"/>
            </w:tcBorders>
          </w:tcPr>
          <w:p w14:paraId="6FAA00CD">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0.970</w:t>
            </w:r>
          </w:p>
        </w:tc>
        <w:tc>
          <w:tcPr>
            <w:tcW w:w="2841" w:type="dxa"/>
            <w:tcBorders>
              <w:top w:val="nil"/>
              <w:left w:val="nil"/>
              <w:bottom w:val="nil"/>
              <w:right w:val="nil"/>
            </w:tcBorders>
          </w:tcPr>
          <w:p w14:paraId="37DDD224">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0.334</w:t>
            </w:r>
          </w:p>
        </w:tc>
      </w:tr>
      <w:tr w14:paraId="0DD8CA08">
        <w:tc>
          <w:tcPr>
            <w:tcW w:w="2840" w:type="dxa"/>
            <w:tcBorders>
              <w:top w:val="nil"/>
              <w:left w:val="nil"/>
              <w:right w:val="nil"/>
            </w:tcBorders>
          </w:tcPr>
          <w:p w14:paraId="51FAD2A6">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DMN</w:t>
            </w:r>
          </w:p>
        </w:tc>
        <w:tc>
          <w:tcPr>
            <w:tcW w:w="2841" w:type="dxa"/>
            <w:tcBorders>
              <w:top w:val="nil"/>
              <w:left w:val="nil"/>
              <w:right w:val="nil"/>
            </w:tcBorders>
          </w:tcPr>
          <w:p w14:paraId="4AC12EE2">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1.071</w:t>
            </w:r>
          </w:p>
        </w:tc>
        <w:tc>
          <w:tcPr>
            <w:tcW w:w="2841" w:type="dxa"/>
            <w:tcBorders>
              <w:top w:val="nil"/>
              <w:left w:val="nil"/>
              <w:right w:val="nil"/>
            </w:tcBorders>
          </w:tcPr>
          <w:p w14:paraId="6FDBBFA8">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0.287</w:t>
            </w:r>
          </w:p>
        </w:tc>
      </w:tr>
    </w:tbl>
    <w:p w14:paraId="77A2BECD">
      <w:pPr>
        <w:snapToGrid w:val="0"/>
        <w:spacing w:line="240" w:lineRule="auto"/>
        <w:contextualSpacing/>
        <w:jc w:val="center"/>
        <w:rPr>
          <w:rFonts w:hint="eastAsia" w:ascii="Times New Roman" w:hAnsi="Times New Roman" w:cs="Times New Roman"/>
          <w:b/>
          <w:bCs/>
          <w:sz w:val="24"/>
          <w:szCs w:val="24"/>
        </w:rPr>
      </w:pPr>
    </w:p>
    <w:p w14:paraId="24DC4E78">
      <w:pPr>
        <w:snapToGrid w:val="0"/>
        <w:spacing w:line="240" w:lineRule="auto"/>
        <w:contextualSpacing/>
        <w:jc w:val="center"/>
        <w:rPr>
          <w:rFonts w:hint="eastAsia" w:ascii="Times New Roman" w:hAnsi="Times New Roman" w:cs="Times New Roman"/>
          <w:b/>
          <w:bCs/>
          <w:sz w:val="24"/>
          <w:szCs w:val="24"/>
        </w:rPr>
      </w:pPr>
      <w:r>
        <w:rPr>
          <w:rFonts w:hint="default" w:ascii="Times New Roman" w:hAnsi="Times New Roman" w:cs="Times New Roman"/>
          <w:b/>
          <w:bCs/>
          <w:sz w:val="24"/>
          <w:szCs w:val="24"/>
          <w:lang w:val="en-US"/>
        </w:rPr>
        <w:t xml:space="preserve">Table S9 </w:t>
      </w:r>
      <w:r>
        <w:rPr>
          <w:rFonts w:hint="eastAsia" w:ascii="Times New Roman" w:hAnsi="Times New Roman" w:cs="Times New Roman"/>
          <w:b/>
          <w:bCs/>
          <w:sz w:val="24"/>
          <w:szCs w:val="24"/>
        </w:rPr>
        <w:t xml:space="preserve">The results of the </w:t>
      </w:r>
      <w:r>
        <w:rPr>
          <w:rFonts w:hint="eastAsia" w:ascii="Times New Roman" w:hAnsi="Times New Roman" w:cs="Times New Roman"/>
          <w:b/>
          <w:bCs/>
          <w:sz w:val="24"/>
          <w:szCs w:val="24"/>
          <w:lang w:val="en-US" w:eastAsia="zh-CN"/>
        </w:rPr>
        <w:t>von</w:t>
      </w:r>
      <w:r>
        <w:rPr>
          <w:rFonts w:hint="default" w:ascii="Times New Roman" w:hAnsi="Times New Roman" w:cs="Times New Roman"/>
          <w:b/>
          <w:bCs/>
          <w:sz w:val="24"/>
          <w:szCs w:val="24"/>
          <w:lang w:val="en-US" w:eastAsia="zh-CN"/>
        </w:rPr>
        <w:t xml:space="preserve"> E</w:t>
      </w:r>
      <w:r>
        <w:rPr>
          <w:rFonts w:hint="eastAsia" w:ascii="Times New Roman" w:hAnsi="Times New Roman" w:cs="Times New Roman"/>
          <w:b/>
          <w:bCs/>
          <w:sz w:val="24"/>
          <w:szCs w:val="24"/>
          <w:lang w:val="en-US" w:eastAsia="zh-CN"/>
        </w:rPr>
        <w:t>conomo</w:t>
      </w:r>
      <w:r>
        <w:rPr>
          <w:rFonts w:hint="eastAsia" w:ascii="Times New Roman" w:hAnsi="Times New Roman" w:cs="Times New Roman"/>
          <w:b/>
          <w:bCs/>
          <w:sz w:val="24"/>
          <w:szCs w:val="24"/>
        </w:rPr>
        <w:t xml:space="preserve"> network</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1F1CCDC">
        <w:tc>
          <w:tcPr>
            <w:tcW w:w="2840" w:type="dxa"/>
            <w:tcBorders>
              <w:left w:val="nil"/>
              <w:bottom w:val="single" w:color="auto" w:sz="4" w:space="0"/>
              <w:right w:val="nil"/>
            </w:tcBorders>
          </w:tcPr>
          <w:p w14:paraId="3D86FA02">
            <w:pPr>
              <w:snapToGrid w:val="0"/>
              <w:spacing w:line="240" w:lineRule="auto"/>
              <w:contextualSpacing/>
              <w:jc w:val="center"/>
              <w:rPr>
                <w:rFonts w:hint="eastAsia"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b/>
                <w:bCs/>
                <w:sz w:val="24"/>
                <w:szCs w:val="24"/>
                <w:vertAlign w:val="baseline"/>
                <w:lang w:val="en-US"/>
              </w:rPr>
              <w:t>N</w:t>
            </w:r>
            <w:r>
              <w:rPr>
                <w:rFonts w:hint="eastAsia" w:ascii="Times New Roman" w:hAnsi="Times New Roman" w:cs="Times New Roman"/>
                <w:b/>
                <w:bCs/>
                <w:sz w:val="24"/>
                <w:szCs w:val="24"/>
                <w:vertAlign w:val="baseline"/>
                <w:lang w:val="en-US" w:eastAsia="zh-CN"/>
              </w:rPr>
              <w:t>etwork</w:t>
            </w:r>
          </w:p>
        </w:tc>
        <w:tc>
          <w:tcPr>
            <w:tcW w:w="2841" w:type="dxa"/>
            <w:tcBorders>
              <w:left w:val="nil"/>
              <w:bottom w:val="single" w:color="auto" w:sz="4" w:space="0"/>
              <w:right w:val="nil"/>
            </w:tcBorders>
          </w:tcPr>
          <w:p w14:paraId="3875ED6B">
            <w:pPr>
              <w:snapToGrid w:val="0"/>
              <w:spacing w:line="240" w:lineRule="auto"/>
              <w:contextualSpacing/>
              <w:jc w:val="center"/>
              <w:rPr>
                <w:rFonts w:hint="default"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t-value</w:t>
            </w:r>
          </w:p>
        </w:tc>
        <w:tc>
          <w:tcPr>
            <w:tcW w:w="2841" w:type="dxa"/>
            <w:tcBorders>
              <w:left w:val="nil"/>
              <w:bottom w:val="single" w:color="auto" w:sz="4" w:space="0"/>
              <w:right w:val="nil"/>
            </w:tcBorders>
          </w:tcPr>
          <w:p w14:paraId="413D83E4">
            <w:pPr>
              <w:snapToGrid w:val="0"/>
              <w:spacing w:line="240" w:lineRule="auto"/>
              <w:contextualSpacing/>
              <w:jc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p-value</w:t>
            </w:r>
          </w:p>
        </w:tc>
      </w:tr>
      <w:tr w14:paraId="2F9F44D2">
        <w:tc>
          <w:tcPr>
            <w:tcW w:w="2840" w:type="dxa"/>
            <w:tcBorders>
              <w:top w:val="single" w:color="auto" w:sz="4" w:space="0"/>
              <w:left w:val="nil"/>
              <w:bottom w:val="nil"/>
              <w:right w:val="nil"/>
            </w:tcBorders>
          </w:tcPr>
          <w:p w14:paraId="5B16CC11">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Prim motor</w:t>
            </w:r>
          </w:p>
        </w:tc>
        <w:tc>
          <w:tcPr>
            <w:tcW w:w="2841" w:type="dxa"/>
            <w:tcBorders>
              <w:top w:val="single" w:color="auto" w:sz="4" w:space="0"/>
              <w:left w:val="nil"/>
              <w:bottom w:val="nil"/>
              <w:right w:val="nil"/>
            </w:tcBorders>
          </w:tcPr>
          <w:p w14:paraId="7593F603">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-0.552</w:t>
            </w:r>
          </w:p>
        </w:tc>
        <w:tc>
          <w:tcPr>
            <w:tcW w:w="2841" w:type="dxa"/>
            <w:tcBorders>
              <w:top w:val="single" w:color="auto" w:sz="4" w:space="0"/>
              <w:left w:val="nil"/>
              <w:bottom w:val="nil"/>
              <w:right w:val="nil"/>
            </w:tcBorders>
          </w:tcPr>
          <w:p w14:paraId="37FDFA1C">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0.582</w:t>
            </w:r>
          </w:p>
        </w:tc>
      </w:tr>
      <w:tr w14:paraId="55BFE001">
        <w:tc>
          <w:tcPr>
            <w:tcW w:w="2840" w:type="dxa"/>
            <w:tcBorders>
              <w:top w:val="nil"/>
              <w:left w:val="nil"/>
              <w:bottom w:val="nil"/>
              <w:right w:val="nil"/>
            </w:tcBorders>
          </w:tcPr>
          <w:p w14:paraId="045FD8AE">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Asso1</w:t>
            </w:r>
          </w:p>
        </w:tc>
        <w:tc>
          <w:tcPr>
            <w:tcW w:w="2841" w:type="dxa"/>
            <w:tcBorders>
              <w:top w:val="nil"/>
              <w:left w:val="nil"/>
              <w:bottom w:val="nil"/>
              <w:right w:val="nil"/>
            </w:tcBorders>
          </w:tcPr>
          <w:p w14:paraId="56AF3CE3">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1.284</w:t>
            </w:r>
          </w:p>
        </w:tc>
        <w:tc>
          <w:tcPr>
            <w:tcW w:w="2841" w:type="dxa"/>
            <w:tcBorders>
              <w:top w:val="nil"/>
              <w:left w:val="nil"/>
              <w:bottom w:val="nil"/>
              <w:right w:val="nil"/>
            </w:tcBorders>
          </w:tcPr>
          <w:p w14:paraId="28B45AE0">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0.201</w:t>
            </w:r>
          </w:p>
        </w:tc>
      </w:tr>
      <w:tr w14:paraId="3F0E4913">
        <w:tc>
          <w:tcPr>
            <w:tcW w:w="2840" w:type="dxa"/>
            <w:tcBorders>
              <w:top w:val="nil"/>
              <w:left w:val="nil"/>
              <w:bottom w:val="nil"/>
              <w:right w:val="nil"/>
            </w:tcBorders>
          </w:tcPr>
          <w:p w14:paraId="13720A60">
            <w:pPr>
              <w:snapToGrid w:val="0"/>
              <w:spacing w:line="240" w:lineRule="auto"/>
              <w:contextualSpacing/>
              <w:jc w:val="center"/>
              <w:rPr>
                <w:rFonts w:hint="default" w:ascii="Times New Roman" w:hAnsi="Times New Roman" w:cs="Times New Roman" w:eastAsiaTheme="minorEastAsia"/>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Asso2</w:t>
            </w:r>
          </w:p>
        </w:tc>
        <w:tc>
          <w:tcPr>
            <w:tcW w:w="2841" w:type="dxa"/>
            <w:tcBorders>
              <w:top w:val="nil"/>
              <w:left w:val="nil"/>
              <w:bottom w:val="nil"/>
              <w:right w:val="nil"/>
            </w:tcBorders>
          </w:tcPr>
          <w:p w14:paraId="348E9B05">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0.750</w:t>
            </w:r>
          </w:p>
        </w:tc>
        <w:tc>
          <w:tcPr>
            <w:tcW w:w="2841" w:type="dxa"/>
            <w:tcBorders>
              <w:top w:val="nil"/>
              <w:left w:val="nil"/>
              <w:bottom w:val="nil"/>
              <w:right w:val="nil"/>
            </w:tcBorders>
          </w:tcPr>
          <w:p w14:paraId="20EF1490">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0.453</w:t>
            </w:r>
          </w:p>
        </w:tc>
      </w:tr>
      <w:tr w14:paraId="686C8107">
        <w:tc>
          <w:tcPr>
            <w:tcW w:w="2840" w:type="dxa"/>
            <w:tcBorders>
              <w:top w:val="nil"/>
              <w:left w:val="nil"/>
              <w:bottom w:val="nil"/>
              <w:right w:val="nil"/>
            </w:tcBorders>
          </w:tcPr>
          <w:p w14:paraId="750B35C4">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Sec sens</w:t>
            </w:r>
          </w:p>
        </w:tc>
        <w:tc>
          <w:tcPr>
            <w:tcW w:w="2841" w:type="dxa"/>
            <w:tcBorders>
              <w:top w:val="nil"/>
              <w:left w:val="nil"/>
              <w:bottom w:val="nil"/>
              <w:right w:val="nil"/>
            </w:tcBorders>
          </w:tcPr>
          <w:p w14:paraId="5578A208">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-0.992</w:t>
            </w:r>
          </w:p>
        </w:tc>
        <w:tc>
          <w:tcPr>
            <w:tcW w:w="2841" w:type="dxa"/>
            <w:tcBorders>
              <w:top w:val="nil"/>
              <w:left w:val="nil"/>
              <w:bottom w:val="nil"/>
              <w:right w:val="nil"/>
            </w:tcBorders>
          </w:tcPr>
          <w:p w14:paraId="1E32C385">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0.322</w:t>
            </w:r>
          </w:p>
        </w:tc>
      </w:tr>
      <w:tr w14:paraId="7F0E9F7E">
        <w:tc>
          <w:tcPr>
            <w:tcW w:w="2840" w:type="dxa"/>
            <w:tcBorders>
              <w:top w:val="nil"/>
              <w:left w:val="nil"/>
              <w:bottom w:val="nil"/>
              <w:right w:val="nil"/>
            </w:tcBorders>
          </w:tcPr>
          <w:p w14:paraId="6FE984D5">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Prim sens</w:t>
            </w:r>
          </w:p>
        </w:tc>
        <w:tc>
          <w:tcPr>
            <w:tcW w:w="2841" w:type="dxa"/>
            <w:tcBorders>
              <w:top w:val="nil"/>
              <w:left w:val="nil"/>
              <w:bottom w:val="nil"/>
              <w:right w:val="nil"/>
            </w:tcBorders>
          </w:tcPr>
          <w:p w14:paraId="074F7A8C">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-1.012</w:t>
            </w:r>
          </w:p>
        </w:tc>
        <w:tc>
          <w:tcPr>
            <w:tcW w:w="2841" w:type="dxa"/>
            <w:tcBorders>
              <w:top w:val="nil"/>
              <w:left w:val="nil"/>
              <w:bottom w:val="nil"/>
              <w:right w:val="nil"/>
            </w:tcBorders>
          </w:tcPr>
          <w:p w14:paraId="1FE226E4">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0.314</w:t>
            </w:r>
          </w:p>
        </w:tc>
      </w:tr>
      <w:tr w14:paraId="297E668A">
        <w:tc>
          <w:tcPr>
            <w:tcW w:w="2840" w:type="dxa"/>
            <w:tcBorders>
              <w:top w:val="nil"/>
              <w:left w:val="nil"/>
              <w:bottom w:val="nil"/>
              <w:right w:val="nil"/>
            </w:tcBorders>
          </w:tcPr>
          <w:p w14:paraId="33ABDF9A">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Limbic</w:t>
            </w:r>
          </w:p>
        </w:tc>
        <w:tc>
          <w:tcPr>
            <w:tcW w:w="2841" w:type="dxa"/>
            <w:tcBorders>
              <w:top w:val="nil"/>
              <w:left w:val="nil"/>
              <w:bottom w:val="nil"/>
              <w:right w:val="nil"/>
            </w:tcBorders>
          </w:tcPr>
          <w:p w14:paraId="20031982">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0.700</w:t>
            </w:r>
          </w:p>
        </w:tc>
        <w:tc>
          <w:tcPr>
            <w:tcW w:w="2841" w:type="dxa"/>
            <w:tcBorders>
              <w:top w:val="nil"/>
              <w:left w:val="nil"/>
              <w:bottom w:val="nil"/>
              <w:right w:val="nil"/>
            </w:tcBorders>
          </w:tcPr>
          <w:p w14:paraId="01CC3C2E">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0.485</w:t>
            </w:r>
          </w:p>
        </w:tc>
      </w:tr>
      <w:tr w14:paraId="59128B17">
        <w:tc>
          <w:tcPr>
            <w:tcW w:w="2840" w:type="dxa"/>
            <w:tcBorders>
              <w:top w:val="nil"/>
              <w:left w:val="nil"/>
              <w:right w:val="nil"/>
            </w:tcBorders>
          </w:tcPr>
          <w:p w14:paraId="5D05F48A">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Insula</w:t>
            </w:r>
          </w:p>
        </w:tc>
        <w:tc>
          <w:tcPr>
            <w:tcW w:w="2841" w:type="dxa"/>
            <w:tcBorders>
              <w:top w:val="nil"/>
              <w:left w:val="nil"/>
              <w:right w:val="nil"/>
            </w:tcBorders>
          </w:tcPr>
          <w:p w14:paraId="32C66182">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0.700</w:t>
            </w:r>
          </w:p>
        </w:tc>
        <w:tc>
          <w:tcPr>
            <w:tcW w:w="2841" w:type="dxa"/>
            <w:tcBorders>
              <w:top w:val="nil"/>
              <w:left w:val="nil"/>
              <w:right w:val="nil"/>
            </w:tcBorders>
          </w:tcPr>
          <w:p w14:paraId="20F33DDC">
            <w:pPr>
              <w:snapToGrid w:val="0"/>
              <w:spacing w:line="240" w:lineRule="auto"/>
              <w:contextualSpacing/>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0.488</w:t>
            </w:r>
          </w:p>
        </w:tc>
      </w:tr>
    </w:tbl>
    <w:p w14:paraId="34CD7C00">
      <w:pPr>
        <w:snapToGrid w:val="0"/>
        <w:spacing w:line="240" w:lineRule="auto"/>
        <w:contextualSpacing/>
        <w:jc w:val="both"/>
        <w:rPr>
          <w:rFonts w:hint="eastAsia" w:ascii="Times New Roman" w:hAnsi="Times New Roman" w:cs="Times New Roman"/>
          <w:b/>
          <w:bCs/>
          <w:sz w:val="24"/>
          <w:szCs w:val="24"/>
        </w:rPr>
      </w:pPr>
    </w:p>
    <w:p w14:paraId="676B84B6">
      <w:pPr>
        <w:snapToGrid w:val="0"/>
        <w:spacing w:line="240" w:lineRule="auto"/>
        <w:contextualSpacing/>
        <w:jc w:val="center"/>
        <w:rPr>
          <w:rFonts w:hint="eastAsia" w:ascii="Times New Roman" w:hAnsi="Times New Roman" w:cs="Times New Roman"/>
          <w:b/>
          <w:bCs/>
          <w:sz w:val="24"/>
          <w:szCs w:val="24"/>
        </w:rPr>
      </w:pPr>
      <w:r>
        <w:rPr>
          <w:rFonts w:hint="default" w:ascii="Times New Roman" w:hAnsi="Times New Roman" w:cs="Times New Roman"/>
          <w:b/>
          <w:bCs/>
          <w:sz w:val="24"/>
          <w:szCs w:val="24"/>
          <w:lang w:val="en-US"/>
        </w:rPr>
        <w:t>Table S</w:t>
      </w:r>
      <w:r>
        <w:rPr>
          <w:rFonts w:hint="eastAsia" w:ascii="Times New Roman" w:hAnsi="Times New Roman" w:cs="Times New Roman"/>
          <w:b/>
          <w:bCs/>
          <w:sz w:val="24"/>
          <w:szCs w:val="24"/>
          <w:lang w:val="en-US" w:eastAsia="zh-CN"/>
        </w:rPr>
        <w:t>10</w:t>
      </w:r>
      <w:r>
        <w:rPr>
          <w:rFonts w:hint="default" w:ascii="Times New Roman" w:hAnsi="Times New Roman" w:cs="Times New Roman"/>
          <w:b/>
          <w:bCs/>
          <w:sz w:val="24"/>
          <w:szCs w:val="24"/>
          <w:lang w:val="en-US"/>
        </w:rPr>
        <w:t xml:space="preserve"> </w:t>
      </w:r>
      <w:r>
        <w:rPr>
          <w:rFonts w:hint="eastAsia" w:ascii="Times New Roman" w:hAnsi="Times New Roman" w:cs="Times New Roman"/>
          <w:b/>
          <w:bCs/>
          <w:sz w:val="24"/>
          <w:szCs w:val="24"/>
        </w:rPr>
        <w:t>Cluster statistics</w:t>
      </w:r>
      <w:r>
        <w:rPr>
          <w:rFonts w:hint="eastAsia"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rPr>
        <w:t>under different thresholds</w:t>
      </w:r>
    </w:p>
    <w:tbl>
      <w:tblPr>
        <w:tblStyle w:val="5"/>
        <w:tblpPr w:leftFromText="180" w:rightFromText="180" w:vertAnchor="text" w:horzAnchor="page" w:tblpX="1721" w:tblpY="607"/>
        <w:tblOverlap w:val="never"/>
        <w:tblW w:w="9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2"/>
        <w:gridCol w:w="1237"/>
        <w:gridCol w:w="1000"/>
        <w:gridCol w:w="1854"/>
        <w:gridCol w:w="1627"/>
        <w:gridCol w:w="2388"/>
      </w:tblGrid>
      <w:tr w14:paraId="55D7726D">
        <w:trPr>
          <w:trHeight w:val="336" w:hRule="atLeast"/>
        </w:trPr>
        <w:tc>
          <w:tcPr>
            <w:tcW w:w="1132" w:type="dxa"/>
            <w:tcBorders>
              <w:top w:val="single" w:color="auto" w:sz="4" w:space="0"/>
              <w:left w:val="nil"/>
              <w:bottom w:val="single" w:color="auto" w:sz="4" w:space="0"/>
              <w:right w:val="nil"/>
            </w:tcBorders>
            <w:shd w:val="clear" w:color="auto" w:fill="auto"/>
            <w:noWrap/>
            <w:vAlign w:val="center"/>
          </w:tcPr>
          <w:p w14:paraId="6A98C69F">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threshold</w:t>
            </w:r>
          </w:p>
        </w:tc>
        <w:tc>
          <w:tcPr>
            <w:tcW w:w="1237" w:type="dxa"/>
            <w:tcBorders>
              <w:top w:val="single" w:color="auto" w:sz="4" w:space="0"/>
              <w:left w:val="nil"/>
              <w:bottom w:val="single" w:color="auto" w:sz="4" w:space="0"/>
              <w:right w:val="nil"/>
            </w:tcBorders>
            <w:shd w:val="clear" w:color="auto" w:fill="auto"/>
            <w:noWrap/>
            <w:vAlign w:val="center"/>
          </w:tcPr>
          <w:p w14:paraId="75FF12AE">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n_clusters</w:t>
            </w:r>
          </w:p>
        </w:tc>
        <w:tc>
          <w:tcPr>
            <w:tcW w:w="1000" w:type="dxa"/>
            <w:tcBorders>
              <w:top w:val="single" w:color="auto" w:sz="4" w:space="0"/>
              <w:left w:val="nil"/>
              <w:bottom w:val="single" w:color="auto" w:sz="4" w:space="0"/>
              <w:right w:val="nil"/>
            </w:tcBorders>
            <w:shd w:val="clear" w:color="auto" w:fill="auto"/>
            <w:noWrap/>
            <w:vAlign w:val="center"/>
          </w:tcPr>
          <w:p w14:paraId="540902CE">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regions</w:t>
            </w:r>
          </w:p>
        </w:tc>
        <w:tc>
          <w:tcPr>
            <w:tcW w:w="1854" w:type="dxa"/>
            <w:tcBorders>
              <w:top w:val="single" w:color="auto" w:sz="4" w:space="0"/>
              <w:left w:val="nil"/>
              <w:bottom w:val="single" w:color="auto" w:sz="4" w:space="0"/>
              <w:right w:val="nil"/>
            </w:tcBorders>
            <w:shd w:val="clear" w:color="auto" w:fill="auto"/>
            <w:noWrap/>
            <w:vAlign w:val="center"/>
          </w:tcPr>
          <w:p w14:paraId="3A697CD8">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avg_cluster_size</w:t>
            </w:r>
          </w:p>
        </w:tc>
        <w:tc>
          <w:tcPr>
            <w:tcW w:w="1627" w:type="dxa"/>
            <w:tcBorders>
              <w:top w:val="single" w:color="auto" w:sz="4" w:space="0"/>
              <w:left w:val="nil"/>
              <w:bottom w:val="single" w:color="auto" w:sz="4" w:space="0"/>
              <w:right w:val="nil"/>
            </w:tcBorders>
            <w:shd w:val="clear" w:color="auto" w:fill="auto"/>
            <w:noWrap/>
            <w:vAlign w:val="center"/>
          </w:tcPr>
          <w:p w14:paraId="5199DED2">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median_cluster_size</w:t>
            </w:r>
          </w:p>
        </w:tc>
        <w:tc>
          <w:tcPr>
            <w:tcW w:w="2388" w:type="dxa"/>
            <w:tcBorders>
              <w:top w:val="single" w:color="auto" w:sz="4" w:space="0"/>
              <w:left w:val="nil"/>
              <w:bottom w:val="single" w:color="auto" w:sz="4" w:space="0"/>
              <w:right w:val="nil"/>
            </w:tcBorders>
            <w:shd w:val="clear" w:color="auto" w:fill="auto"/>
            <w:noWrap/>
            <w:vAlign w:val="center"/>
          </w:tcPr>
          <w:p w14:paraId="6A293A41">
            <w:pPr>
              <w:keepNext w:val="0"/>
              <w:keepLines w:val="0"/>
              <w:widowControl/>
              <w:suppressLineNumbers w:val="0"/>
              <w:spacing w:line="240" w:lineRule="auto"/>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coverage_percentage</w:t>
            </w:r>
          </w:p>
        </w:tc>
      </w:tr>
      <w:tr w14:paraId="36E127AE">
        <w:trPr>
          <w:trHeight w:val="336" w:hRule="atLeast"/>
        </w:trPr>
        <w:tc>
          <w:tcPr>
            <w:tcW w:w="1132" w:type="dxa"/>
            <w:tcBorders>
              <w:top w:val="single" w:color="auto" w:sz="4" w:space="0"/>
              <w:left w:val="nil"/>
              <w:bottom w:val="nil"/>
              <w:right w:val="nil"/>
            </w:tcBorders>
            <w:shd w:val="clear" w:color="auto" w:fill="auto"/>
            <w:noWrap/>
            <w:vAlign w:val="center"/>
          </w:tcPr>
          <w:p w14:paraId="7356A286">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p>
        </w:tc>
        <w:tc>
          <w:tcPr>
            <w:tcW w:w="1237" w:type="dxa"/>
            <w:tcBorders>
              <w:top w:val="single" w:color="auto" w:sz="4" w:space="0"/>
              <w:left w:val="nil"/>
              <w:bottom w:val="nil"/>
              <w:right w:val="nil"/>
            </w:tcBorders>
            <w:shd w:val="clear" w:color="auto" w:fill="auto"/>
            <w:noWrap/>
            <w:vAlign w:val="center"/>
          </w:tcPr>
          <w:p w14:paraId="7A09A8F8">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p>
        </w:tc>
        <w:tc>
          <w:tcPr>
            <w:tcW w:w="1000" w:type="dxa"/>
            <w:tcBorders>
              <w:top w:val="single" w:color="auto" w:sz="4" w:space="0"/>
              <w:left w:val="nil"/>
              <w:bottom w:val="nil"/>
              <w:right w:val="nil"/>
            </w:tcBorders>
            <w:shd w:val="clear" w:color="auto" w:fill="auto"/>
            <w:noWrap/>
            <w:vAlign w:val="center"/>
          </w:tcPr>
          <w:p w14:paraId="084A1170">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w:t>
            </w:r>
          </w:p>
        </w:tc>
        <w:tc>
          <w:tcPr>
            <w:tcW w:w="1854" w:type="dxa"/>
            <w:tcBorders>
              <w:top w:val="single" w:color="auto" w:sz="4" w:space="0"/>
              <w:left w:val="nil"/>
              <w:bottom w:val="nil"/>
              <w:right w:val="nil"/>
            </w:tcBorders>
            <w:shd w:val="clear" w:color="auto" w:fill="auto"/>
            <w:noWrap/>
            <w:vAlign w:val="center"/>
          </w:tcPr>
          <w:p w14:paraId="73D3B3B1">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1.2</w:t>
            </w:r>
          </w:p>
        </w:tc>
        <w:tc>
          <w:tcPr>
            <w:tcW w:w="1627" w:type="dxa"/>
            <w:tcBorders>
              <w:top w:val="single" w:color="auto" w:sz="4" w:space="0"/>
              <w:left w:val="nil"/>
              <w:bottom w:val="nil"/>
              <w:right w:val="nil"/>
            </w:tcBorders>
            <w:shd w:val="clear" w:color="auto" w:fill="auto"/>
            <w:noWrap/>
            <w:vAlign w:val="center"/>
          </w:tcPr>
          <w:p w14:paraId="1FB9DE4D">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w:t>
            </w:r>
          </w:p>
        </w:tc>
        <w:tc>
          <w:tcPr>
            <w:tcW w:w="2388" w:type="dxa"/>
            <w:tcBorders>
              <w:top w:val="single" w:color="auto" w:sz="4" w:space="0"/>
              <w:left w:val="nil"/>
              <w:bottom w:val="nil"/>
              <w:right w:val="nil"/>
            </w:tcBorders>
            <w:shd w:val="clear" w:color="auto" w:fill="auto"/>
            <w:noWrap/>
            <w:vAlign w:val="center"/>
          </w:tcPr>
          <w:p w14:paraId="0477C021">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1.948</w:t>
            </w:r>
          </w:p>
        </w:tc>
      </w:tr>
      <w:tr w14:paraId="2E57E446">
        <w:trPr>
          <w:trHeight w:val="336" w:hRule="atLeast"/>
        </w:trPr>
        <w:tc>
          <w:tcPr>
            <w:tcW w:w="1132" w:type="dxa"/>
            <w:tcBorders>
              <w:top w:val="nil"/>
              <w:left w:val="nil"/>
              <w:bottom w:val="nil"/>
              <w:right w:val="nil"/>
            </w:tcBorders>
            <w:shd w:val="clear" w:color="auto" w:fill="auto"/>
            <w:noWrap/>
            <w:vAlign w:val="center"/>
          </w:tcPr>
          <w:p w14:paraId="679F6510">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10</w:t>
            </w:r>
          </w:p>
        </w:tc>
        <w:tc>
          <w:tcPr>
            <w:tcW w:w="1237" w:type="dxa"/>
            <w:tcBorders>
              <w:top w:val="nil"/>
              <w:left w:val="nil"/>
              <w:bottom w:val="nil"/>
              <w:right w:val="nil"/>
            </w:tcBorders>
            <w:shd w:val="clear" w:color="auto" w:fill="auto"/>
            <w:noWrap/>
            <w:vAlign w:val="center"/>
          </w:tcPr>
          <w:p w14:paraId="776CFAF8">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p>
        </w:tc>
        <w:tc>
          <w:tcPr>
            <w:tcW w:w="1000" w:type="dxa"/>
            <w:tcBorders>
              <w:top w:val="nil"/>
              <w:left w:val="nil"/>
              <w:bottom w:val="nil"/>
              <w:right w:val="nil"/>
            </w:tcBorders>
            <w:shd w:val="clear" w:color="auto" w:fill="auto"/>
            <w:noWrap/>
            <w:vAlign w:val="center"/>
          </w:tcPr>
          <w:p w14:paraId="0E90D113">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w:t>
            </w:r>
          </w:p>
        </w:tc>
        <w:tc>
          <w:tcPr>
            <w:tcW w:w="1854" w:type="dxa"/>
            <w:tcBorders>
              <w:top w:val="nil"/>
              <w:left w:val="nil"/>
              <w:bottom w:val="nil"/>
              <w:right w:val="nil"/>
            </w:tcBorders>
            <w:shd w:val="clear" w:color="auto" w:fill="auto"/>
            <w:noWrap/>
            <w:vAlign w:val="center"/>
          </w:tcPr>
          <w:p w14:paraId="3C2D5AEE">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1.2</w:t>
            </w:r>
          </w:p>
        </w:tc>
        <w:tc>
          <w:tcPr>
            <w:tcW w:w="1627" w:type="dxa"/>
            <w:tcBorders>
              <w:top w:val="nil"/>
              <w:left w:val="nil"/>
              <w:bottom w:val="nil"/>
              <w:right w:val="nil"/>
            </w:tcBorders>
            <w:shd w:val="clear" w:color="auto" w:fill="auto"/>
            <w:noWrap/>
            <w:vAlign w:val="center"/>
          </w:tcPr>
          <w:p w14:paraId="642896CD">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w:t>
            </w:r>
          </w:p>
        </w:tc>
        <w:tc>
          <w:tcPr>
            <w:tcW w:w="2388" w:type="dxa"/>
            <w:tcBorders>
              <w:top w:val="nil"/>
              <w:left w:val="nil"/>
              <w:bottom w:val="nil"/>
              <w:right w:val="nil"/>
            </w:tcBorders>
            <w:shd w:val="clear" w:color="auto" w:fill="auto"/>
            <w:noWrap/>
            <w:vAlign w:val="center"/>
          </w:tcPr>
          <w:p w14:paraId="76DB6876">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1.948</w:t>
            </w:r>
          </w:p>
        </w:tc>
      </w:tr>
      <w:tr w14:paraId="503ADF62">
        <w:trPr>
          <w:trHeight w:val="336" w:hRule="atLeast"/>
        </w:trPr>
        <w:tc>
          <w:tcPr>
            <w:tcW w:w="1132" w:type="dxa"/>
            <w:tcBorders>
              <w:top w:val="nil"/>
              <w:left w:val="nil"/>
              <w:bottom w:val="nil"/>
              <w:right w:val="nil"/>
            </w:tcBorders>
            <w:shd w:val="clear" w:color="auto" w:fill="auto"/>
            <w:noWrap/>
            <w:vAlign w:val="center"/>
          </w:tcPr>
          <w:p w14:paraId="5B813DED">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15</w:t>
            </w:r>
          </w:p>
        </w:tc>
        <w:tc>
          <w:tcPr>
            <w:tcW w:w="1237" w:type="dxa"/>
            <w:tcBorders>
              <w:top w:val="nil"/>
              <w:left w:val="nil"/>
              <w:bottom w:val="nil"/>
              <w:right w:val="nil"/>
            </w:tcBorders>
            <w:shd w:val="clear" w:color="auto" w:fill="auto"/>
            <w:noWrap/>
            <w:vAlign w:val="center"/>
          </w:tcPr>
          <w:p w14:paraId="5F0D2A75">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p>
        </w:tc>
        <w:tc>
          <w:tcPr>
            <w:tcW w:w="1000" w:type="dxa"/>
            <w:tcBorders>
              <w:top w:val="nil"/>
              <w:left w:val="nil"/>
              <w:bottom w:val="nil"/>
              <w:right w:val="nil"/>
            </w:tcBorders>
            <w:shd w:val="clear" w:color="auto" w:fill="auto"/>
            <w:noWrap/>
            <w:vAlign w:val="center"/>
          </w:tcPr>
          <w:p w14:paraId="2D885A24">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w:t>
            </w:r>
          </w:p>
        </w:tc>
        <w:tc>
          <w:tcPr>
            <w:tcW w:w="1854" w:type="dxa"/>
            <w:tcBorders>
              <w:top w:val="nil"/>
              <w:left w:val="nil"/>
              <w:bottom w:val="nil"/>
              <w:right w:val="nil"/>
            </w:tcBorders>
            <w:shd w:val="clear" w:color="auto" w:fill="auto"/>
            <w:noWrap/>
            <w:vAlign w:val="center"/>
          </w:tcPr>
          <w:p w14:paraId="6EF7F803">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1.2</w:t>
            </w:r>
          </w:p>
        </w:tc>
        <w:tc>
          <w:tcPr>
            <w:tcW w:w="1627" w:type="dxa"/>
            <w:tcBorders>
              <w:top w:val="nil"/>
              <w:left w:val="nil"/>
              <w:bottom w:val="nil"/>
              <w:right w:val="nil"/>
            </w:tcBorders>
            <w:shd w:val="clear" w:color="auto" w:fill="auto"/>
            <w:noWrap/>
            <w:vAlign w:val="center"/>
          </w:tcPr>
          <w:p w14:paraId="6DF1B647">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w:t>
            </w:r>
          </w:p>
        </w:tc>
        <w:tc>
          <w:tcPr>
            <w:tcW w:w="2388" w:type="dxa"/>
            <w:tcBorders>
              <w:top w:val="nil"/>
              <w:left w:val="nil"/>
              <w:bottom w:val="nil"/>
              <w:right w:val="nil"/>
            </w:tcBorders>
            <w:shd w:val="clear" w:color="auto" w:fill="auto"/>
            <w:noWrap/>
            <w:vAlign w:val="center"/>
          </w:tcPr>
          <w:p w14:paraId="16FF7113">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1.948</w:t>
            </w:r>
          </w:p>
        </w:tc>
      </w:tr>
      <w:tr w14:paraId="4FA0D916">
        <w:trPr>
          <w:trHeight w:val="336" w:hRule="atLeast"/>
        </w:trPr>
        <w:tc>
          <w:tcPr>
            <w:tcW w:w="1132" w:type="dxa"/>
            <w:tcBorders>
              <w:top w:val="nil"/>
              <w:left w:val="nil"/>
              <w:bottom w:val="single" w:color="auto" w:sz="4" w:space="0"/>
              <w:right w:val="nil"/>
            </w:tcBorders>
            <w:shd w:val="clear" w:color="auto" w:fill="auto"/>
            <w:noWrap/>
            <w:vAlign w:val="center"/>
          </w:tcPr>
          <w:p w14:paraId="18F7A096">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20</w:t>
            </w:r>
          </w:p>
        </w:tc>
        <w:tc>
          <w:tcPr>
            <w:tcW w:w="1237" w:type="dxa"/>
            <w:tcBorders>
              <w:top w:val="nil"/>
              <w:left w:val="nil"/>
              <w:bottom w:val="single" w:color="auto" w:sz="4" w:space="0"/>
              <w:right w:val="nil"/>
            </w:tcBorders>
            <w:shd w:val="clear" w:color="auto" w:fill="auto"/>
            <w:noWrap/>
            <w:vAlign w:val="center"/>
          </w:tcPr>
          <w:p w14:paraId="020D94FA">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p>
        </w:tc>
        <w:tc>
          <w:tcPr>
            <w:tcW w:w="1000" w:type="dxa"/>
            <w:tcBorders>
              <w:top w:val="nil"/>
              <w:left w:val="nil"/>
              <w:bottom w:val="single" w:color="auto" w:sz="4" w:space="0"/>
              <w:right w:val="nil"/>
            </w:tcBorders>
            <w:shd w:val="clear" w:color="auto" w:fill="auto"/>
            <w:noWrap/>
            <w:vAlign w:val="center"/>
          </w:tcPr>
          <w:p w14:paraId="5AD67170">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w:t>
            </w:r>
          </w:p>
        </w:tc>
        <w:tc>
          <w:tcPr>
            <w:tcW w:w="1854" w:type="dxa"/>
            <w:tcBorders>
              <w:top w:val="nil"/>
              <w:left w:val="nil"/>
              <w:bottom w:val="single" w:color="auto" w:sz="4" w:space="0"/>
              <w:right w:val="nil"/>
            </w:tcBorders>
            <w:shd w:val="clear" w:color="auto" w:fill="auto"/>
            <w:noWrap/>
            <w:vAlign w:val="center"/>
          </w:tcPr>
          <w:p w14:paraId="4A2254C6">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1.2</w:t>
            </w:r>
          </w:p>
        </w:tc>
        <w:tc>
          <w:tcPr>
            <w:tcW w:w="1627" w:type="dxa"/>
            <w:tcBorders>
              <w:top w:val="nil"/>
              <w:left w:val="nil"/>
              <w:bottom w:val="single" w:color="auto" w:sz="4" w:space="0"/>
              <w:right w:val="nil"/>
            </w:tcBorders>
            <w:shd w:val="clear" w:color="auto" w:fill="auto"/>
            <w:noWrap/>
            <w:vAlign w:val="center"/>
          </w:tcPr>
          <w:p w14:paraId="534D7340">
            <w:pPr>
              <w:keepNext w:val="0"/>
              <w:keepLines w:val="0"/>
              <w:widowControl/>
              <w:suppressLineNumbers w:val="0"/>
              <w:jc w:val="righ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w:t>
            </w:r>
          </w:p>
        </w:tc>
        <w:tc>
          <w:tcPr>
            <w:tcW w:w="2388" w:type="dxa"/>
            <w:tcBorders>
              <w:top w:val="nil"/>
              <w:left w:val="nil"/>
              <w:bottom w:val="single" w:color="auto" w:sz="4" w:space="0"/>
              <w:right w:val="nil"/>
            </w:tcBorders>
            <w:shd w:val="clear" w:color="auto" w:fill="auto"/>
            <w:noWrap/>
            <w:vAlign w:val="center"/>
          </w:tcPr>
          <w:p w14:paraId="636A606E">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1.948</w:t>
            </w:r>
          </w:p>
        </w:tc>
      </w:tr>
    </w:tbl>
    <w:p w14:paraId="79AA143F">
      <w:pPr>
        <w:snapToGrid w:val="0"/>
        <w:spacing w:line="240" w:lineRule="auto"/>
        <w:contextualSpacing/>
        <w:jc w:val="both"/>
        <w:rPr>
          <w:rFonts w:hint="eastAsia" w:ascii="Times New Roman" w:hAnsi="Times New Roman" w:cs="Times New Roman"/>
          <w:b/>
          <w:bCs/>
          <w:sz w:val="24"/>
          <w:szCs w:val="24"/>
        </w:rPr>
      </w:pPr>
    </w:p>
    <w:p w14:paraId="6757FE5A">
      <w:pPr>
        <w:jc w:val="left"/>
        <w:rPr>
          <w:rFonts w:hint="eastAsia" w:ascii="Times New Roman" w:hAnsi="Times New Roman" w:cs="Times New Roman"/>
          <w:b/>
          <w:bCs/>
          <w:sz w:val="24"/>
          <w:szCs w:val="24"/>
        </w:rPr>
      </w:pPr>
    </w:p>
    <w:p w14:paraId="73A009B4">
      <w:pPr>
        <w:snapToGrid w:val="0"/>
        <w:spacing w:line="240" w:lineRule="auto"/>
        <w:contextualSpacing/>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rPr>
        <w:t>Table S</w:t>
      </w:r>
      <w:r>
        <w:rPr>
          <w:rFonts w:hint="eastAsia" w:ascii="Times New Roman" w:hAnsi="Times New Roman" w:cs="Times New Roman"/>
          <w:b/>
          <w:bCs/>
          <w:sz w:val="24"/>
          <w:szCs w:val="24"/>
          <w:lang w:val="en-US" w:eastAsia="zh-CN"/>
        </w:rPr>
        <w:t>11</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rPr>
        <w:t xml:space="preserve">Regional </w:t>
      </w:r>
      <w:r>
        <w:rPr>
          <w:rFonts w:hint="default" w:ascii="Times New Roman" w:hAnsi="Times New Roman" w:cs="Times New Roman"/>
          <w:b/>
          <w:bCs/>
          <w:sz w:val="24"/>
          <w:szCs w:val="24"/>
          <w:lang w:val="en-US"/>
        </w:rPr>
        <w:t xml:space="preserve">MIND gradient </w:t>
      </w:r>
      <w:r>
        <w:rPr>
          <w:rFonts w:ascii="Times New Roman" w:hAnsi="Times New Roman" w:cs="Times New Roman"/>
          <w:b/>
          <w:bCs/>
          <w:sz w:val="24"/>
          <w:szCs w:val="24"/>
        </w:rPr>
        <w:t xml:space="preserve">differences </w:t>
      </w:r>
      <w:r>
        <w:rPr>
          <w:rFonts w:hint="default" w:ascii="Times New Roman" w:hAnsi="Times New Roman" w:cs="Times New Roman"/>
          <w:b/>
          <w:bCs/>
          <w:sz w:val="24"/>
          <w:szCs w:val="24"/>
          <w:lang w:val="en-US"/>
        </w:rPr>
        <w:t>of Group1</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and Group2</w:t>
      </w:r>
    </w:p>
    <w:tbl>
      <w:tblPr>
        <w:tblStyle w:val="6"/>
        <w:tblW w:w="9733" w:type="dxa"/>
        <w:tblInd w:w="-28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6"/>
        <w:gridCol w:w="3084"/>
        <w:gridCol w:w="1566"/>
        <w:gridCol w:w="1017"/>
        <w:gridCol w:w="1323"/>
        <w:gridCol w:w="1677"/>
      </w:tblGrid>
      <w:tr w14:paraId="6D9E11E4">
        <w:trPr>
          <w:trHeight w:val="320" w:hRule="atLeast"/>
        </w:trPr>
        <w:tc>
          <w:tcPr>
            <w:tcW w:w="9733" w:type="dxa"/>
            <w:gridSpan w:val="6"/>
            <w:tcBorders>
              <w:bottom w:val="nil"/>
            </w:tcBorders>
            <w:vAlign w:val="center"/>
          </w:tcPr>
          <w:p w14:paraId="65D9EE49">
            <w:pPr>
              <w:bidi w:val="0"/>
              <w:jc w:val="center"/>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val="en-US" w:eastAsia="zh-CN"/>
              </w:rPr>
              <w:t>Group1</w:t>
            </w:r>
          </w:p>
        </w:tc>
      </w:tr>
      <w:tr w14:paraId="01F88207">
        <w:trPr>
          <w:trHeight w:val="320" w:hRule="atLeast"/>
        </w:trPr>
        <w:tc>
          <w:tcPr>
            <w:tcW w:w="1066" w:type="dxa"/>
            <w:tcBorders>
              <w:top w:val="nil"/>
              <w:bottom w:val="single" w:color="auto" w:sz="4" w:space="0"/>
            </w:tcBorders>
            <w:vAlign w:val="center"/>
          </w:tcPr>
          <w:p w14:paraId="28E04318">
            <w:pPr>
              <w:bidi w:val="0"/>
              <w:jc w:val="center"/>
              <w:rPr>
                <w:rFonts w:hint="default" w:ascii="Times New Roman Bold" w:hAnsi="Times New Roman Bold" w:cs="Times New Roman Bold"/>
                <w:b/>
                <w:bCs/>
                <w:sz w:val="24"/>
                <w:szCs w:val="24"/>
              </w:rPr>
            </w:pPr>
            <w:r>
              <w:rPr>
                <w:rFonts w:hint="default" w:ascii="Times New Roman Bold" w:hAnsi="Times New Roman Bold" w:cs="Times New Roman Bold"/>
                <w:b/>
                <w:bCs/>
                <w:sz w:val="24"/>
                <w:szCs w:val="24"/>
              </w:rPr>
              <w:t>Region</w:t>
            </w:r>
          </w:p>
        </w:tc>
        <w:tc>
          <w:tcPr>
            <w:tcW w:w="3084" w:type="dxa"/>
            <w:tcBorders>
              <w:top w:val="nil"/>
              <w:bottom w:val="single" w:color="auto" w:sz="4" w:space="0"/>
            </w:tcBorders>
            <w:vAlign w:val="center"/>
          </w:tcPr>
          <w:p w14:paraId="0F69714D">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rPr>
              <w:t>Name</w:t>
            </w:r>
          </w:p>
        </w:tc>
        <w:tc>
          <w:tcPr>
            <w:tcW w:w="1566" w:type="dxa"/>
            <w:tcBorders>
              <w:top w:val="nil"/>
              <w:bottom w:val="single" w:color="auto" w:sz="4" w:space="0"/>
            </w:tcBorders>
            <w:vAlign w:val="center"/>
          </w:tcPr>
          <w:p w14:paraId="692FA965">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rPr>
              <w:t>Coordinates</w:t>
            </w:r>
          </w:p>
        </w:tc>
        <w:tc>
          <w:tcPr>
            <w:tcW w:w="1017" w:type="dxa"/>
            <w:tcBorders>
              <w:top w:val="nil"/>
              <w:bottom w:val="single" w:color="auto" w:sz="4" w:space="0"/>
            </w:tcBorders>
            <w:vAlign w:val="center"/>
          </w:tcPr>
          <w:p w14:paraId="5CF38153">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eastAsia="zh-CN"/>
              </w:rPr>
              <w:t>t</w:t>
            </w:r>
            <w:r>
              <w:rPr>
                <w:rFonts w:hint="default" w:ascii="Times New Roman Bold" w:hAnsi="Times New Roman Bold" w:cs="Times New Roman Bold"/>
                <w:b/>
                <w:bCs/>
                <w:sz w:val="24"/>
                <w:szCs w:val="24"/>
                <w:lang w:val="en-US"/>
              </w:rPr>
              <w:t>-value</w:t>
            </w:r>
          </w:p>
        </w:tc>
        <w:tc>
          <w:tcPr>
            <w:tcW w:w="1323" w:type="dxa"/>
            <w:tcBorders>
              <w:top w:val="nil"/>
              <w:bottom w:val="single" w:color="auto" w:sz="4" w:space="0"/>
            </w:tcBorders>
            <w:vAlign w:val="center"/>
          </w:tcPr>
          <w:p w14:paraId="6EEDA1A1">
            <w:pPr>
              <w:bidi w:val="0"/>
              <w:jc w:val="center"/>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val="en-US" w:eastAsia="zh-CN"/>
              </w:rPr>
              <w:t>p_fdr</w:t>
            </w:r>
          </w:p>
        </w:tc>
        <w:tc>
          <w:tcPr>
            <w:tcW w:w="1677" w:type="dxa"/>
            <w:tcBorders>
              <w:top w:val="nil"/>
              <w:bottom w:val="single" w:color="auto" w:sz="4" w:space="0"/>
            </w:tcBorders>
            <w:vAlign w:val="center"/>
          </w:tcPr>
          <w:p w14:paraId="0B23DE3E">
            <w:pPr>
              <w:bidi w:val="0"/>
              <w:jc w:val="center"/>
              <w:rPr>
                <w:rFonts w:hint="default" w:ascii="Times New Roman Bold" w:hAnsi="Times New Roman Bold" w:cs="Times New Roman Bold"/>
                <w:b/>
                <w:bCs/>
                <w:sz w:val="24"/>
                <w:szCs w:val="24"/>
                <w:lang w:val="en-US"/>
              </w:rPr>
            </w:pPr>
            <w:r>
              <w:rPr>
                <w:rFonts w:hint="default" w:ascii="Times New Roman Bold" w:hAnsi="Times New Roman Bold" w:cs="Times New Roman Bold"/>
                <w:b/>
                <w:bCs/>
                <w:sz w:val="24"/>
                <w:szCs w:val="24"/>
                <w:lang w:val="en-US" w:eastAsia="zh-CN"/>
              </w:rPr>
              <w:t>Significance</w:t>
            </w:r>
          </w:p>
        </w:tc>
      </w:tr>
      <w:tr w14:paraId="34BC5D39">
        <w:tc>
          <w:tcPr>
            <w:tcW w:w="1066" w:type="dxa"/>
            <w:tcBorders>
              <w:tl2br w:val="nil"/>
              <w:tr2bl w:val="nil"/>
            </w:tcBorders>
            <w:vAlign w:val="center"/>
          </w:tcPr>
          <w:p w14:paraId="62D70057">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25</w:t>
            </w:r>
          </w:p>
        </w:tc>
        <w:tc>
          <w:tcPr>
            <w:tcW w:w="3084" w:type="dxa"/>
            <w:tcBorders>
              <w:tl2br w:val="nil"/>
              <w:tr2bl w:val="nil"/>
            </w:tcBorders>
            <w:vAlign w:val="center"/>
          </w:tcPr>
          <w:p w14:paraId="56CDC505">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lh_inferiortemporal_part2</w:t>
            </w:r>
          </w:p>
        </w:tc>
        <w:tc>
          <w:tcPr>
            <w:tcW w:w="1566" w:type="dxa"/>
            <w:tcBorders>
              <w:tl2br w:val="nil"/>
              <w:tr2bl w:val="nil"/>
            </w:tcBorders>
            <w:vAlign w:val="center"/>
          </w:tcPr>
          <w:p w14:paraId="4A261694">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-50,-60,-7</w:t>
            </w:r>
          </w:p>
        </w:tc>
        <w:tc>
          <w:tcPr>
            <w:tcW w:w="1017" w:type="dxa"/>
            <w:tcBorders>
              <w:tl2br w:val="nil"/>
              <w:tr2bl w:val="nil"/>
            </w:tcBorders>
            <w:vAlign w:val="center"/>
          </w:tcPr>
          <w:p w14:paraId="5A883F58">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2.23</w:t>
            </w:r>
          </w:p>
        </w:tc>
        <w:tc>
          <w:tcPr>
            <w:tcW w:w="1323" w:type="dxa"/>
            <w:tcBorders>
              <w:tl2br w:val="nil"/>
              <w:tr2bl w:val="nil"/>
            </w:tcBorders>
            <w:vAlign w:val="center"/>
          </w:tcPr>
          <w:p w14:paraId="1AD3D93E">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27</w:t>
            </w:r>
          </w:p>
        </w:tc>
        <w:tc>
          <w:tcPr>
            <w:tcW w:w="1677" w:type="dxa"/>
            <w:tcBorders>
              <w:tl2br w:val="nil"/>
              <w:tr2bl w:val="nil"/>
            </w:tcBorders>
            <w:vAlign w:val="center"/>
          </w:tcPr>
          <w:p w14:paraId="080D23BA">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5EF3AAB7">
        <w:tc>
          <w:tcPr>
            <w:tcW w:w="1066" w:type="dxa"/>
            <w:tcBorders>
              <w:tl2br w:val="nil"/>
              <w:tr2bl w:val="nil"/>
            </w:tcBorders>
            <w:vAlign w:val="center"/>
          </w:tcPr>
          <w:p w14:paraId="6D80F7EC">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47</w:t>
            </w:r>
          </w:p>
        </w:tc>
        <w:tc>
          <w:tcPr>
            <w:tcW w:w="3084" w:type="dxa"/>
            <w:tcBorders>
              <w:tl2br w:val="nil"/>
              <w:tr2bl w:val="nil"/>
            </w:tcBorders>
            <w:vAlign w:val="center"/>
          </w:tcPr>
          <w:p w14:paraId="08D9C572">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lh_lingual_part3</w:t>
            </w:r>
          </w:p>
        </w:tc>
        <w:tc>
          <w:tcPr>
            <w:tcW w:w="1566" w:type="dxa"/>
            <w:tcBorders>
              <w:tl2br w:val="nil"/>
              <w:tr2bl w:val="nil"/>
            </w:tcBorders>
            <w:vAlign w:val="center"/>
          </w:tcPr>
          <w:p w14:paraId="56F1760D">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-16,-52,-6</w:t>
            </w:r>
          </w:p>
        </w:tc>
        <w:tc>
          <w:tcPr>
            <w:tcW w:w="1017" w:type="dxa"/>
            <w:tcBorders>
              <w:tl2br w:val="nil"/>
              <w:tr2bl w:val="nil"/>
            </w:tcBorders>
            <w:vAlign w:val="center"/>
          </w:tcPr>
          <w:p w14:paraId="1C93BC54">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-2.47</w:t>
            </w:r>
          </w:p>
        </w:tc>
        <w:tc>
          <w:tcPr>
            <w:tcW w:w="1323" w:type="dxa"/>
            <w:tcBorders>
              <w:tl2br w:val="nil"/>
              <w:tr2bl w:val="nil"/>
            </w:tcBorders>
            <w:vAlign w:val="center"/>
          </w:tcPr>
          <w:p w14:paraId="681AC59E">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27</w:t>
            </w:r>
          </w:p>
        </w:tc>
        <w:tc>
          <w:tcPr>
            <w:tcW w:w="1677" w:type="dxa"/>
            <w:tcBorders>
              <w:tl2br w:val="nil"/>
              <w:tr2bl w:val="nil"/>
            </w:tcBorders>
            <w:vAlign w:val="center"/>
          </w:tcPr>
          <w:p w14:paraId="5556806C">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13B000D8">
        <w:tc>
          <w:tcPr>
            <w:tcW w:w="1066" w:type="dxa"/>
            <w:tcBorders>
              <w:tl2br w:val="nil"/>
              <w:tr2bl w:val="nil"/>
            </w:tcBorders>
            <w:vAlign w:val="center"/>
          </w:tcPr>
          <w:p w14:paraId="708885C3">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180</w:t>
            </w:r>
          </w:p>
        </w:tc>
        <w:tc>
          <w:tcPr>
            <w:tcW w:w="3084" w:type="dxa"/>
            <w:tcBorders>
              <w:tl2br w:val="nil"/>
              <w:tr2bl w:val="nil"/>
            </w:tcBorders>
            <w:vAlign w:val="center"/>
          </w:tcPr>
          <w:p w14:paraId="64F26238">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rh_inferiortemporal_part2</w:t>
            </w:r>
          </w:p>
        </w:tc>
        <w:tc>
          <w:tcPr>
            <w:tcW w:w="1566" w:type="dxa"/>
            <w:tcBorders>
              <w:tl2br w:val="nil"/>
              <w:tr2bl w:val="nil"/>
            </w:tcBorders>
            <w:vAlign w:val="center"/>
          </w:tcPr>
          <w:p w14:paraId="27C0AD17">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51,-58,-8</w:t>
            </w:r>
          </w:p>
        </w:tc>
        <w:tc>
          <w:tcPr>
            <w:tcW w:w="1017" w:type="dxa"/>
            <w:tcBorders>
              <w:tl2br w:val="nil"/>
              <w:tr2bl w:val="nil"/>
            </w:tcBorders>
            <w:vAlign w:val="center"/>
          </w:tcPr>
          <w:p w14:paraId="230D0DE0">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2.34</w:t>
            </w:r>
          </w:p>
        </w:tc>
        <w:tc>
          <w:tcPr>
            <w:tcW w:w="1323" w:type="dxa"/>
            <w:tcBorders>
              <w:tl2br w:val="nil"/>
              <w:tr2bl w:val="nil"/>
            </w:tcBorders>
            <w:vAlign w:val="center"/>
          </w:tcPr>
          <w:p w14:paraId="278984A2">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27</w:t>
            </w:r>
          </w:p>
        </w:tc>
        <w:tc>
          <w:tcPr>
            <w:tcW w:w="1677" w:type="dxa"/>
            <w:tcBorders>
              <w:tl2br w:val="nil"/>
              <w:tr2bl w:val="nil"/>
            </w:tcBorders>
            <w:vAlign w:val="center"/>
          </w:tcPr>
          <w:p w14:paraId="6352B34B">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2100BCCF">
        <w:trPr>
          <w:trHeight w:val="297" w:hRule="atLeast"/>
        </w:trPr>
        <w:tc>
          <w:tcPr>
            <w:tcW w:w="1066" w:type="dxa"/>
            <w:tcBorders>
              <w:bottom w:val="single" w:color="auto" w:sz="4" w:space="0"/>
              <w:tl2br w:val="nil"/>
              <w:tr2bl w:val="nil"/>
            </w:tcBorders>
            <w:vAlign w:val="center"/>
          </w:tcPr>
          <w:p w14:paraId="7C9295CC">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279</w:t>
            </w:r>
          </w:p>
        </w:tc>
        <w:tc>
          <w:tcPr>
            <w:tcW w:w="3084" w:type="dxa"/>
            <w:tcBorders>
              <w:bottom w:val="single" w:color="auto" w:sz="4" w:space="0"/>
              <w:tl2br w:val="nil"/>
              <w:tr2bl w:val="nil"/>
            </w:tcBorders>
            <w:vAlign w:val="center"/>
          </w:tcPr>
          <w:p w14:paraId="30D64AFC">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rh_superiorparietal_part1</w:t>
            </w:r>
          </w:p>
        </w:tc>
        <w:tc>
          <w:tcPr>
            <w:tcW w:w="1566" w:type="dxa"/>
            <w:tcBorders>
              <w:bottom w:val="single" w:color="auto" w:sz="4" w:space="0"/>
              <w:tl2br w:val="nil"/>
              <w:tr2bl w:val="nil"/>
            </w:tcBorders>
            <w:vAlign w:val="center"/>
          </w:tcPr>
          <w:p w14:paraId="4510A725">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zh-CN"/>
              </w:rPr>
              <w:t>23,-81,24</w:t>
            </w:r>
          </w:p>
        </w:tc>
        <w:tc>
          <w:tcPr>
            <w:tcW w:w="1017" w:type="dxa"/>
            <w:tcBorders>
              <w:bottom w:val="single" w:color="auto" w:sz="4" w:space="0"/>
              <w:tl2br w:val="nil"/>
              <w:tr2bl w:val="nil"/>
            </w:tcBorders>
            <w:vAlign w:val="center"/>
          </w:tcPr>
          <w:p w14:paraId="39FCD468">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lang w:val="en-US"/>
              </w:rPr>
              <w:t>-2.86</w:t>
            </w:r>
          </w:p>
        </w:tc>
        <w:tc>
          <w:tcPr>
            <w:tcW w:w="1323" w:type="dxa"/>
            <w:tcBorders>
              <w:bottom w:val="single" w:color="auto" w:sz="4" w:space="0"/>
              <w:tl2br w:val="nil"/>
              <w:tr2bl w:val="nil"/>
            </w:tcBorders>
            <w:vAlign w:val="center"/>
          </w:tcPr>
          <w:p w14:paraId="6A74F842">
            <w:pPr>
              <w:bidi w:val="0"/>
              <w:jc w:val="center"/>
              <w:rPr>
                <w:rFonts w:hint="default" w:ascii="Times New Roman Regular" w:hAnsi="Times New Roman Regular" w:cs="Times New Roman Regular"/>
                <w:sz w:val="24"/>
                <w:szCs w:val="24"/>
                <w:lang w:val="en-US"/>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19</w:t>
            </w:r>
          </w:p>
        </w:tc>
        <w:tc>
          <w:tcPr>
            <w:tcW w:w="1677" w:type="dxa"/>
            <w:tcBorders>
              <w:bottom w:val="single" w:color="auto" w:sz="4" w:space="0"/>
              <w:tl2br w:val="nil"/>
              <w:tr2bl w:val="nil"/>
            </w:tcBorders>
            <w:vAlign w:val="center"/>
          </w:tcPr>
          <w:p w14:paraId="2633908E">
            <w:pPr>
              <w:bidi w:val="0"/>
              <w:jc w:val="cente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w:t>
            </w:r>
          </w:p>
        </w:tc>
      </w:tr>
      <w:tr w14:paraId="69DF9861">
        <w:trPr>
          <w:trHeight w:val="297" w:hRule="atLeast"/>
        </w:trPr>
        <w:tc>
          <w:tcPr>
            <w:tcW w:w="9733" w:type="dxa"/>
            <w:gridSpan w:val="6"/>
            <w:tcBorders>
              <w:top w:val="single" w:color="auto" w:sz="4" w:space="0"/>
            </w:tcBorders>
            <w:shd w:val="clear" w:color="auto" w:fill="auto"/>
            <w:vAlign w:val="center"/>
          </w:tcPr>
          <w:p w14:paraId="79AAC199">
            <w:pPr>
              <w:bidi w:val="0"/>
              <w:jc w:val="center"/>
              <w:rPr>
                <w:rFonts w:hint="default" w:ascii="Times New Roman Regular" w:hAnsi="Times New Roman Regular" w:cs="Times New Roman Regular"/>
                <w:sz w:val="24"/>
                <w:szCs w:val="24"/>
                <w:lang w:val="en-US"/>
              </w:rPr>
            </w:pPr>
            <w:r>
              <w:rPr>
                <w:rFonts w:hint="default" w:ascii="Times New Roman Bold" w:hAnsi="Times New Roman Bold" w:cs="Times New Roman Bold"/>
                <w:b/>
                <w:bCs/>
                <w:sz w:val="24"/>
                <w:szCs w:val="24"/>
                <w:lang w:val="en-US" w:eastAsia="zh-CN"/>
              </w:rPr>
              <w:t>Group2</w:t>
            </w:r>
          </w:p>
        </w:tc>
      </w:tr>
      <w:tr w14:paraId="36475512">
        <w:trPr>
          <w:trHeight w:val="297" w:hRule="atLeast"/>
        </w:trPr>
        <w:tc>
          <w:tcPr>
            <w:tcW w:w="0" w:type="auto"/>
            <w:tcBorders>
              <w:bottom w:val="single" w:color="auto" w:sz="4" w:space="0"/>
            </w:tcBorders>
            <w:shd w:val="clear" w:color="auto" w:fill="auto"/>
            <w:vAlign w:val="center"/>
          </w:tcPr>
          <w:p w14:paraId="5FBE72BE">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sz w:val="24"/>
                <w:szCs w:val="24"/>
              </w:rPr>
              <w:t>Region</w:t>
            </w:r>
          </w:p>
        </w:tc>
        <w:tc>
          <w:tcPr>
            <w:tcW w:w="0" w:type="auto"/>
            <w:tcBorders>
              <w:bottom w:val="single" w:color="auto" w:sz="4" w:space="0"/>
            </w:tcBorders>
            <w:shd w:val="clear" w:color="auto" w:fill="auto"/>
            <w:vAlign w:val="center"/>
          </w:tcPr>
          <w:p w14:paraId="566538D8">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sz w:val="24"/>
                <w:szCs w:val="24"/>
                <w:lang w:val="en-US"/>
              </w:rPr>
              <w:t>Name</w:t>
            </w:r>
          </w:p>
        </w:tc>
        <w:tc>
          <w:tcPr>
            <w:tcW w:w="0" w:type="auto"/>
            <w:tcBorders>
              <w:bottom w:val="single" w:color="auto" w:sz="4" w:space="0"/>
            </w:tcBorders>
            <w:shd w:val="clear" w:color="auto" w:fill="auto"/>
            <w:vAlign w:val="center"/>
          </w:tcPr>
          <w:p w14:paraId="65027059">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sz w:val="24"/>
                <w:szCs w:val="24"/>
                <w:lang w:val="en-US"/>
              </w:rPr>
              <w:t>Coordinates</w:t>
            </w:r>
          </w:p>
        </w:tc>
        <w:tc>
          <w:tcPr>
            <w:tcW w:w="0" w:type="auto"/>
            <w:tcBorders>
              <w:bottom w:val="single" w:color="auto" w:sz="4" w:space="0"/>
            </w:tcBorders>
            <w:shd w:val="clear" w:color="auto" w:fill="auto"/>
            <w:vAlign w:val="center"/>
          </w:tcPr>
          <w:p w14:paraId="0B533F9A">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sz w:val="24"/>
                <w:szCs w:val="24"/>
                <w:lang w:val="en-US" w:eastAsia="zh-CN"/>
              </w:rPr>
              <w:t>t</w:t>
            </w:r>
            <w:r>
              <w:rPr>
                <w:rFonts w:hint="default" w:ascii="Times New Roman Bold" w:hAnsi="Times New Roman Bold" w:cs="Times New Roman Bold"/>
                <w:b/>
                <w:bCs/>
                <w:sz w:val="24"/>
                <w:szCs w:val="24"/>
                <w:lang w:val="en-US"/>
              </w:rPr>
              <w:t>-value</w:t>
            </w:r>
          </w:p>
        </w:tc>
        <w:tc>
          <w:tcPr>
            <w:tcW w:w="1323" w:type="dxa"/>
            <w:tcBorders>
              <w:bottom w:val="single" w:color="auto" w:sz="4" w:space="0"/>
            </w:tcBorders>
            <w:shd w:val="clear" w:color="auto" w:fill="auto"/>
            <w:vAlign w:val="center"/>
          </w:tcPr>
          <w:p w14:paraId="6D54B640">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kern w:val="2"/>
                <w:sz w:val="24"/>
                <w:szCs w:val="24"/>
                <w:lang w:val="en-US" w:eastAsia="zh-CN" w:bidi="ar-SA"/>
              </w:rPr>
              <w:t>p_fdr</w:t>
            </w:r>
          </w:p>
        </w:tc>
        <w:tc>
          <w:tcPr>
            <w:tcW w:w="1677" w:type="dxa"/>
            <w:tcBorders>
              <w:bottom w:val="single" w:color="auto" w:sz="4" w:space="0"/>
            </w:tcBorders>
            <w:shd w:val="clear" w:color="auto" w:fill="auto"/>
            <w:vAlign w:val="center"/>
          </w:tcPr>
          <w:p w14:paraId="7F19F0FF">
            <w:pPr>
              <w:bidi w:val="0"/>
              <w:jc w:val="center"/>
              <w:rPr>
                <w:rFonts w:hint="default" w:ascii="Times New Roman Bold" w:hAnsi="Times New Roman Bold" w:cs="Times New Roman Bold" w:eastAsiaTheme="minorEastAsia"/>
                <w:b/>
                <w:bCs/>
                <w:kern w:val="2"/>
                <w:sz w:val="24"/>
                <w:szCs w:val="24"/>
                <w:lang w:val="en-US" w:eastAsia="zh-CN" w:bidi="ar-SA"/>
              </w:rPr>
            </w:pPr>
            <w:r>
              <w:rPr>
                <w:rFonts w:hint="default" w:ascii="Times New Roman Bold" w:hAnsi="Times New Roman Bold" w:cs="Times New Roman Bold"/>
                <w:b/>
                <w:bCs/>
                <w:sz w:val="24"/>
                <w:szCs w:val="24"/>
                <w:lang w:val="en-US" w:eastAsia="zh-CN"/>
              </w:rPr>
              <w:t>Significance</w:t>
            </w:r>
          </w:p>
        </w:tc>
      </w:tr>
      <w:tr w14:paraId="532CA632">
        <w:trPr>
          <w:trHeight w:val="297" w:hRule="atLeast"/>
        </w:trPr>
        <w:tc>
          <w:tcPr>
            <w:tcW w:w="0" w:type="auto"/>
            <w:tcBorders>
              <w:top w:val="single" w:color="auto" w:sz="4" w:space="0"/>
            </w:tcBorders>
            <w:shd w:val="clear" w:color="auto" w:fill="auto"/>
            <w:vAlign w:val="center"/>
          </w:tcPr>
          <w:p w14:paraId="72CF14D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7</w:t>
            </w:r>
          </w:p>
        </w:tc>
        <w:tc>
          <w:tcPr>
            <w:tcW w:w="0" w:type="auto"/>
            <w:tcBorders>
              <w:top w:val="single" w:color="auto" w:sz="4" w:space="0"/>
            </w:tcBorders>
            <w:shd w:val="clear" w:color="auto" w:fill="auto"/>
            <w:vAlign w:val="center"/>
          </w:tcPr>
          <w:p w14:paraId="76DDF6B0">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lh_caudalmiddlefrontal_part4</w:t>
            </w:r>
          </w:p>
        </w:tc>
        <w:tc>
          <w:tcPr>
            <w:tcW w:w="0" w:type="auto"/>
            <w:tcBorders>
              <w:top w:val="single" w:color="auto" w:sz="4" w:space="0"/>
            </w:tcBorders>
            <w:shd w:val="clear" w:color="auto" w:fill="auto"/>
            <w:vAlign w:val="center"/>
          </w:tcPr>
          <w:p w14:paraId="3194CE20">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-39,11,48</w:t>
            </w:r>
          </w:p>
        </w:tc>
        <w:tc>
          <w:tcPr>
            <w:tcW w:w="0" w:type="auto"/>
            <w:tcBorders>
              <w:top w:val="single" w:color="auto" w:sz="4" w:space="0"/>
            </w:tcBorders>
            <w:shd w:val="clear" w:color="auto" w:fill="auto"/>
            <w:vAlign w:val="center"/>
          </w:tcPr>
          <w:p w14:paraId="3141134F">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2.28</w:t>
            </w:r>
          </w:p>
        </w:tc>
        <w:tc>
          <w:tcPr>
            <w:tcW w:w="1323" w:type="dxa"/>
            <w:tcBorders>
              <w:top w:val="single" w:color="auto" w:sz="4" w:space="0"/>
            </w:tcBorders>
            <w:shd w:val="clear" w:color="auto" w:fill="auto"/>
            <w:vAlign w:val="center"/>
          </w:tcPr>
          <w:p w14:paraId="5A887CC2">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35</w:t>
            </w:r>
          </w:p>
        </w:tc>
        <w:tc>
          <w:tcPr>
            <w:tcW w:w="1677" w:type="dxa"/>
            <w:tcBorders>
              <w:top w:val="single" w:color="auto" w:sz="4" w:space="0"/>
            </w:tcBorders>
            <w:shd w:val="clear" w:color="auto" w:fill="auto"/>
            <w:vAlign w:val="center"/>
          </w:tcPr>
          <w:p w14:paraId="07C5F267">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w:t>
            </w:r>
          </w:p>
        </w:tc>
      </w:tr>
      <w:tr w14:paraId="137FB67F">
        <w:trPr>
          <w:trHeight w:val="297" w:hRule="atLeast"/>
        </w:trPr>
        <w:tc>
          <w:tcPr>
            <w:tcW w:w="0" w:type="auto"/>
            <w:shd w:val="clear" w:color="auto" w:fill="auto"/>
            <w:vAlign w:val="center"/>
          </w:tcPr>
          <w:p w14:paraId="100176A1">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25</w:t>
            </w:r>
          </w:p>
        </w:tc>
        <w:tc>
          <w:tcPr>
            <w:tcW w:w="0" w:type="auto"/>
            <w:shd w:val="clear" w:color="auto" w:fill="auto"/>
            <w:vAlign w:val="center"/>
          </w:tcPr>
          <w:p w14:paraId="7A366BB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lh_inferiortemporal_part2</w:t>
            </w:r>
          </w:p>
        </w:tc>
        <w:tc>
          <w:tcPr>
            <w:tcW w:w="0" w:type="auto"/>
            <w:shd w:val="clear" w:color="auto" w:fill="auto"/>
            <w:vAlign w:val="center"/>
          </w:tcPr>
          <w:p w14:paraId="748704BB">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-50,-60,-7</w:t>
            </w:r>
          </w:p>
        </w:tc>
        <w:tc>
          <w:tcPr>
            <w:tcW w:w="0" w:type="auto"/>
            <w:shd w:val="clear" w:color="auto" w:fill="auto"/>
            <w:vAlign w:val="center"/>
          </w:tcPr>
          <w:p w14:paraId="276897DF">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2.59</w:t>
            </w:r>
          </w:p>
        </w:tc>
        <w:tc>
          <w:tcPr>
            <w:tcW w:w="1323" w:type="dxa"/>
            <w:shd w:val="clear" w:color="auto" w:fill="auto"/>
            <w:vAlign w:val="center"/>
          </w:tcPr>
          <w:p w14:paraId="7C830AD1">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32</w:t>
            </w:r>
          </w:p>
        </w:tc>
        <w:tc>
          <w:tcPr>
            <w:tcW w:w="1677" w:type="dxa"/>
            <w:shd w:val="clear" w:color="auto" w:fill="auto"/>
            <w:vAlign w:val="center"/>
          </w:tcPr>
          <w:p w14:paraId="255C7FCF">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w:t>
            </w:r>
          </w:p>
        </w:tc>
      </w:tr>
      <w:tr w14:paraId="58CFF701">
        <w:trPr>
          <w:trHeight w:val="297" w:hRule="atLeast"/>
        </w:trPr>
        <w:tc>
          <w:tcPr>
            <w:tcW w:w="0" w:type="auto"/>
            <w:shd w:val="clear" w:color="auto" w:fill="auto"/>
            <w:vAlign w:val="center"/>
          </w:tcPr>
          <w:p w14:paraId="6425DA0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47</w:t>
            </w:r>
          </w:p>
        </w:tc>
        <w:tc>
          <w:tcPr>
            <w:tcW w:w="0" w:type="auto"/>
            <w:shd w:val="clear" w:color="auto" w:fill="auto"/>
            <w:vAlign w:val="center"/>
          </w:tcPr>
          <w:p w14:paraId="1AB1D0E0">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lh_lingual_part3</w:t>
            </w:r>
          </w:p>
        </w:tc>
        <w:tc>
          <w:tcPr>
            <w:tcW w:w="0" w:type="auto"/>
            <w:shd w:val="clear" w:color="auto" w:fill="auto"/>
            <w:vAlign w:val="center"/>
          </w:tcPr>
          <w:p w14:paraId="2A33DB6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-16,-52,-6</w:t>
            </w:r>
          </w:p>
        </w:tc>
        <w:tc>
          <w:tcPr>
            <w:tcW w:w="0" w:type="auto"/>
            <w:shd w:val="clear" w:color="auto" w:fill="auto"/>
            <w:vAlign w:val="center"/>
          </w:tcPr>
          <w:p w14:paraId="3AE9A7AA">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-2.51</w:t>
            </w:r>
          </w:p>
        </w:tc>
        <w:tc>
          <w:tcPr>
            <w:tcW w:w="1323" w:type="dxa"/>
            <w:shd w:val="clear" w:color="auto" w:fill="auto"/>
            <w:vAlign w:val="center"/>
          </w:tcPr>
          <w:p w14:paraId="693FAF0C">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32</w:t>
            </w:r>
          </w:p>
        </w:tc>
        <w:tc>
          <w:tcPr>
            <w:tcW w:w="1677" w:type="dxa"/>
            <w:shd w:val="clear" w:color="auto" w:fill="auto"/>
            <w:vAlign w:val="center"/>
          </w:tcPr>
          <w:p w14:paraId="46260D40">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w:t>
            </w:r>
          </w:p>
        </w:tc>
      </w:tr>
      <w:tr w14:paraId="60D81958">
        <w:trPr>
          <w:trHeight w:val="297" w:hRule="atLeast"/>
        </w:trPr>
        <w:tc>
          <w:tcPr>
            <w:tcW w:w="0" w:type="auto"/>
            <w:shd w:val="clear" w:color="auto" w:fill="auto"/>
            <w:vAlign w:val="center"/>
          </w:tcPr>
          <w:p w14:paraId="4DFCB48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198</w:t>
            </w:r>
          </w:p>
        </w:tc>
        <w:tc>
          <w:tcPr>
            <w:tcW w:w="0" w:type="auto"/>
            <w:shd w:val="clear" w:color="auto" w:fill="auto"/>
            <w:vAlign w:val="center"/>
          </w:tcPr>
          <w:p w14:paraId="286EAF30">
            <w:pPr>
              <w:pStyle w:val="14"/>
              <w:keepNext w:val="0"/>
              <w:keepLines w:val="0"/>
              <w:widowControl/>
              <w:suppressLineNumbers w:val="0"/>
              <w:rPr>
                <w:rFonts w:hint="default" w:ascii="Times New Roman Regular" w:hAnsi="Times New Roman Regular" w:cs="Times New Roman Regular" w:eastAsiaTheme="minorEastAsia"/>
                <w:kern w:val="2"/>
                <w:sz w:val="24"/>
                <w:szCs w:val="24"/>
                <w:lang w:val="en-US" w:eastAsia="zh-CN" w:bidi="ar-SA"/>
              </w:rPr>
            </w:pPr>
            <w:r>
              <w:rPr>
                <w:rStyle w:val="13"/>
                <w:rFonts w:hint="default" w:ascii="Times New Roman Regular" w:hAnsi="Times New Roman Regular" w:cs="Times New Roman Regular"/>
              </w:rPr>
              <w:t>rh_lateralorbitofrontal_part4</w:t>
            </w:r>
          </w:p>
        </w:tc>
        <w:tc>
          <w:tcPr>
            <w:tcW w:w="0" w:type="auto"/>
            <w:shd w:val="clear" w:color="auto" w:fill="auto"/>
            <w:vAlign w:val="center"/>
          </w:tcPr>
          <w:p w14:paraId="7A7278D9">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19,30,-19</w:t>
            </w:r>
          </w:p>
        </w:tc>
        <w:tc>
          <w:tcPr>
            <w:tcW w:w="0" w:type="auto"/>
            <w:shd w:val="clear" w:color="auto" w:fill="auto"/>
            <w:vAlign w:val="center"/>
          </w:tcPr>
          <w:p w14:paraId="78C6C709">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2.12</w:t>
            </w:r>
          </w:p>
        </w:tc>
        <w:tc>
          <w:tcPr>
            <w:tcW w:w="1323" w:type="dxa"/>
            <w:shd w:val="clear" w:color="auto" w:fill="auto"/>
            <w:vAlign w:val="center"/>
          </w:tcPr>
          <w:p w14:paraId="159FE81E">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35</w:t>
            </w:r>
          </w:p>
        </w:tc>
        <w:tc>
          <w:tcPr>
            <w:tcW w:w="1677" w:type="dxa"/>
            <w:shd w:val="clear" w:color="auto" w:fill="auto"/>
            <w:vAlign w:val="center"/>
          </w:tcPr>
          <w:p w14:paraId="7341D2C6">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w:t>
            </w:r>
          </w:p>
        </w:tc>
      </w:tr>
      <w:tr w14:paraId="05E95346">
        <w:trPr>
          <w:trHeight w:val="297" w:hRule="atLeast"/>
        </w:trPr>
        <w:tc>
          <w:tcPr>
            <w:tcW w:w="0" w:type="auto"/>
            <w:shd w:val="clear" w:color="auto" w:fill="auto"/>
            <w:vAlign w:val="center"/>
          </w:tcPr>
          <w:p w14:paraId="271D9436">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279</w:t>
            </w:r>
          </w:p>
        </w:tc>
        <w:tc>
          <w:tcPr>
            <w:tcW w:w="0" w:type="auto"/>
            <w:shd w:val="clear" w:color="auto" w:fill="auto"/>
            <w:vAlign w:val="center"/>
          </w:tcPr>
          <w:p w14:paraId="448A915B">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rh_superiorparietal_part1</w:t>
            </w:r>
          </w:p>
        </w:tc>
        <w:tc>
          <w:tcPr>
            <w:tcW w:w="0" w:type="auto"/>
            <w:shd w:val="clear" w:color="auto" w:fill="auto"/>
            <w:vAlign w:val="center"/>
          </w:tcPr>
          <w:p w14:paraId="60A5471D">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eastAsia="zh-CN"/>
              </w:rPr>
              <w:t>23,-81,24</w:t>
            </w:r>
          </w:p>
        </w:tc>
        <w:tc>
          <w:tcPr>
            <w:tcW w:w="0" w:type="auto"/>
            <w:shd w:val="clear" w:color="auto" w:fill="auto"/>
            <w:vAlign w:val="center"/>
          </w:tcPr>
          <w:p w14:paraId="2746AEC8">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lang w:val="en-US"/>
              </w:rPr>
              <w:t>-2.13</w:t>
            </w:r>
          </w:p>
        </w:tc>
        <w:tc>
          <w:tcPr>
            <w:tcW w:w="1323" w:type="dxa"/>
            <w:shd w:val="clear" w:color="auto" w:fill="auto"/>
            <w:vAlign w:val="center"/>
          </w:tcPr>
          <w:p w14:paraId="523E451C">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0.0</w:t>
            </w:r>
            <w:r>
              <w:rPr>
                <w:rFonts w:hint="default" w:ascii="Times New Roman Regular" w:hAnsi="Times New Roman Regular" w:cs="Times New Roman Regular"/>
                <w:sz w:val="24"/>
                <w:szCs w:val="24"/>
                <w:lang w:val="en-US"/>
              </w:rPr>
              <w:t>35</w:t>
            </w:r>
          </w:p>
        </w:tc>
        <w:tc>
          <w:tcPr>
            <w:tcW w:w="1677" w:type="dxa"/>
            <w:shd w:val="clear" w:color="auto" w:fill="auto"/>
            <w:vAlign w:val="center"/>
          </w:tcPr>
          <w:p w14:paraId="3FD970CB">
            <w:pPr>
              <w:bidi w:val="0"/>
              <w:jc w:val="center"/>
              <w:rPr>
                <w:rFonts w:hint="default" w:ascii="Times New Roman Regular" w:hAnsi="Times New Roman Regular" w:cs="Times New Roman Regular" w:eastAsiaTheme="minorEastAsia"/>
                <w:kern w:val="2"/>
                <w:sz w:val="24"/>
                <w:szCs w:val="24"/>
                <w:lang w:val="en-US" w:eastAsia="zh-CN" w:bidi="ar-SA"/>
              </w:rPr>
            </w:pPr>
            <w:r>
              <w:rPr>
                <w:rFonts w:hint="default" w:ascii="Times New Roman Regular" w:hAnsi="Times New Roman Regular" w:cs="Times New Roman Regular"/>
                <w:sz w:val="24"/>
                <w:szCs w:val="24"/>
              </w:rPr>
              <w:t>*</w:t>
            </w:r>
          </w:p>
        </w:tc>
      </w:tr>
    </w:tbl>
    <w:p w14:paraId="192F4D2C">
      <w:pPr>
        <w:keepNext w:val="0"/>
        <w:keepLines w:val="0"/>
        <w:widowControl/>
        <w:suppressLineNumbers w:val="0"/>
        <w:jc w:val="left"/>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pPr>
      <w:r>
        <w:rPr>
          <w:rFonts w:ascii="Times New Roman" w:hAnsi="Times New Roman" w:cs="Times New Roman"/>
          <w:sz w:val="24"/>
          <w:szCs w:val="24"/>
        </w:rPr>
        <w:t>Note: A GLM was used to investigate regional</w:t>
      </w:r>
      <w:r>
        <w:rPr>
          <w:rFonts w:hint="default" w:ascii="Times New Roman" w:hAnsi="Times New Roman" w:cs="Times New Roman"/>
          <w:sz w:val="24"/>
          <w:szCs w:val="24"/>
          <w:lang w:val="en-US"/>
        </w:rPr>
        <w:t xml:space="preserve"> </w:t>
      </w:r>
      <w:r>
        <w:rPr>
          <w:rFonts w:ascii="Times New Roman" w:hAnsi="Times New Roman" w:cs="Times New Roman"/>
          <w:sz w:val="24"/>
          <w:szCs w:val="24"/>
        </w:rPr>
        <w:t>M</w:t>
      </w:r>
      <w:r>
        <w:rPr>
          <w:rFonts w:hint="default" w:ascii="Times New Roman" w:hAnsi="Times New Roman" w:cs="Times New Roman"/>
          <w:sz w:val="24"/>
          <w:szCs w:val="24"/>
          <w:lang w:val="en-US"/>
        </w:rPr>
        <w:t>IND</w:t>
      </w:r>
      <w:r>
        <w:rPr>
          <w:rFonts w:ascii="Times New Roman" w:hAnsi="Times New Roman" w:cs="Times New Roman"/>
          <w:sz w:val="24"/>
          <w:szCs w:val="24"/>
        </w:rPr>
        <w:t xml:space="preserve"> gradient alterations in </w:t>
      </w:r>
      <w:r>
        <w:rPr>
          <w:rFonts w:hint="default" w:ascii="Times New Roman" w:hAnsi="Times New Roman" w:cs="Times New Roman"/>
          <w:sz w:val="24"/>
          <w:szCs w:val="24"/>
          <w:lang w:val="en-US"/>
        </w:rPr>
        <w:t>NSSI</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group, while regressing out the effect of age, sex and age × sex. The </w:t>
      </w:r>
      <w:r>
        <w:rPr>
          <w:rFonts w:ascii="Times New Roman" w:hAnsi="Times New Roman" w:cs="Times New Roman"/>
          <w:i/>
          <w:iCs/>
          <w:sz w:val="24"/>
          <w:szCs w:val="24"/>
        </w:rPr>
        <w:t>t</w:t>
      </w:r>
      <w:r>
        <w:rPr>
          <w:rFonts w:ascii="Times New Roman" w:hAnsi="Times New Roman" w:cs="Times New Roman"/>
          <w:sz w:val="24"/>
          <w:szCs w:val="24"/>
        </w:rPr>
        <w:t xml:space="preserve">-statistic &gt; 0 means controls &gt; </w:t>
      </w:r>
      <w:r>
        <w:rPr>
          <w:rFonts w:hint="default" w:ascii="Times New Roman" w:hAnsi="Times New Roman" w:cs="Times New Roman"/>
          <w:sz w:val="24"/>
          <w:szCs w:val="24"/>
          <w:lang w:val="en-US"/>
        </w:rPr>
        <w:t>NSSI</w:t>
      </w:r>
      <w:r>
        <w:rPr>
          <w:rFonts w:ascii="Times New Roman" w:hAnsi="Times New Roman" w:cs="Times New Roman"/>
          <w:sz w:val="24"/>
          <w:szCs w:val="24"/>
        </w:rPr>
        <w:t xml:space="preserve">, and the </w:t>
      </w:r>
      <w:r>
        <w:rPr>
          <w:rFonts w:ascii="Times New Roman" w:hAnsi="Times New Roman" w:cs="Times New Roman"/>
          <w:i/>
          <w:iCs/>
          <w:sz w:val="24"/>
          <w:szCs w:val="24"/>
        </w:rPr>
        <w:t>t</w:t>
      </w:r>
      <w:r>
        <w:rPr>
          <w:rFonts w:ascii="Times New Roman" w:hAnsi="Times New Roman" w:cs="Times New Roman"/>
          <w:sz w:val="24"/>
          <w:szCs w:val="24"/>
        </w:rPr>
        <w:t xml:space="preserve">-statistic &lt; 0 means controls &lt; </w:t>
      </w:r>
      <w:r>
        <w:rPr>
          <w:rFonts w:hint="default" w:ascii="Times New Roman" w:hAnsi="Times New Roman" w:cs="Times New Roman"/>
          <w:sz w:val="24"/>
          <w:szCs w:val="24"/>
          <w:lang w:val="en-US"/>
        </w:rPr>
        <w:t>NSSI</w:t>
      </w:r>
      <w:r>
        <w:rPr>
          <w:rFonts w:ascii="Times New Roman" w:hAnsi="Times New Roman" w:cs="Times New Roman"/>
          <w:sz w:val="24"/>
          <w:szCs w:val="24"/>
        </w:rPr>
        <w:t xml:space="preserve">. All </w:t>
      </w:r>
      <w:r>
        <w:rPr>
          <w:rFonts w:ascii="Times New Roman" w:hAnsi="Times New Roman" w:cs="Times New Roman"/>
          <w:i/>
          <w:iCs/>
          <w:sz w:val="24"/>
          <w:szCs w:val="24"/>
        </w:rPr>
        <w:t>p</w:t>
      </w:r>
      <w:r>
        <w:rPr>
          <w:rFonts w:ascii="Times New Roman" w:hAnsi="Times New Roman" w:cs="Times New Roman"/>
          <w:sz w:val="24"/>
          <w:szCs w:val="24"/>
        </w:rPr>
        <w:t xml:space="preserve">-values survived after </w:t>
      </w:r>
      <w:r>
        <w:rPr>
          <w:rFonts w:hint="default" w:ascii="Times New Roman" w:hAnsi="Times New Roman" w:cs="Times New Roman"/>
          <w:sz w:val="24"/>
          <w:szCs w:val="24"/>
          <w:lang w:val="en-US"/>
        </w:rPr>
        <w:t>Cluster</w:t>
      </w:r>
      <w:r>
        <w:rPr>
          <w:rFonts w:ascii="Times New Roman" w:hAnsi="Times New Roman" w:cs="Times New Roman"/>
          <w:sz w:val="24"/>
          <w:szCs w:val="24"/>
        </w:rPr>
        <w:t xml:space="preserve">-FDR correction with </w:t>
      </w:r>
      <w:r>
        <w:rPr>
          <w:rFonts w:ascii="Times New Roman" w:hAnsi="Times New Roman" w:cs="Times New Roman"/>
          <w:i/>
          <w:iCs/>
          <w:sz w:val="24"/>
          <w:szCs w:val="24"/>
        </w:rPr>
        <w:t>p</w:t>
      </w:r>
      <w:r>
        <w:rPr>
          <w:rFonts w:ascii="Times New Roman" w:hAnsi="Times New Roman" w:cs="Times New Roman"/>
          <w:sz w:val="24"/>
          <w:szCs w:val="24"/>
        </w:rPr>
        <w:t xml:space="preserve"> &lt; 0.05</w:t>
      </w:r>
      <w:r>
        <w:rPr>
          <w:rFonts w:hint="default" w:ascii="Times New Roman Regular" w:hAnsi="Times New Roman Regular" w:cs="Times New Roman Regular"/>
          <w:sz w:val="24"/>
          <w:szCs w:val="24"/>
          <w:lang w:val="en-US"/>
        </w:rPr>
        <w:t>.</w:t>
      </w:r>
      <w:r>
        <w:rPr>
          <w:rFonts w:hint="eastAsia" w:ascii="Times New Roman Regular" w:hAnsi="Times New Roman Regular" w:cs="Times New Roman Regular"/>
          <w:sz w:val="24"/>
          <w:szCs w:val="24"/>
          <w:lang w:val="en-US" w:eastAsia="zh-CN"/>
        </w:rPr>
        <w:t xml:space="preserve"> </w:t>
      </w:r>
      <w:r>
        <w:rPr>
          <w:rFonts w:hint="default" w:ascii="Times New Roman Regular" w:hAnsi="Times New Roman Regular" w:eastAsia="Helvetica Neue" w:cs="Times New Roman Regular"/>
          <w:i w:val="0"/>
          <w:iCs w:val="0"/>
          <w:caps w:val="0"/>
          <w:color w:val="0F1115"/>
          <w:spacing w:val="0"/>
          <w:kern w:val="0"/>
          <w:sz w:val="24"/>
          <w:szCs w:val="24"/>
          <w:u w:val="none"/>
          <w:shd w:val="clear" w:fill="FFFFFF"/>
          <w:lang w:val="en-US" w:eastAsia="zh-CN" w:bidi="ar"/>
        </w:rPr>
        <w:t>Here, * indicates p &lt; 0.05.</w:t>
      </w:r>
    </w:p>
    <w:p w14:paraId="604A90CA">
      <w:pPr>
        <w:jc w:val="left"/>
        <w:rPr>
          <w:rFonts w:hint="eastAsia" w:ascii="Times New Roman" w:hAnsi="Times New Roman" w:cs="Times New Roman"/>
          <w:b/>
          <w:bCs/>
          <w:sz w:val="24"/>
          <w:szCs w:val="24"/>
        </w:rPr>
      </w:pPr>
    </w:p>
    <w:p w14:paraId="61147C55">
      <w:pPr>
        <w:jc w:val="left"/>
        <w:rPr>
          <w:rFonts w:ascii="Times New Roman" w:hAnsi="Times New Roman" w:cs="Times New Roman"/>
          <w:b/>
          <w:bCs/>
          <w:sz w:val="24"/>
          <w:szCs w:val="24"/>
        </w:rPr>
      </w:pPr>
      <w:r>
        <w:rPr>
          <w:rFonts w:hint="eastAsia" w:ascii="Times New Roman" w:hAnsi="Times New Roman" w:cs="Times New Roman"/>
          <w:b/>
          <w:bCs/>
          <w:sz w:val="24"/>
          <w:szCs w:val="24"/>
        </w:rPr>
        <w:t>S</w:t>
      </w:r>
      <w:r>
        <w:rPr>
          <w:rFonts w:ascii="Times New Roman" w:hAnsi="Times New Roman" w:cs="Times New Roman"/>
          <w:b/>
          <w:bCs/>
          <w:sz w:val="24"/>
          <w:szCs w:val="24"/>
        </w:rPr>
        <w:t>upplementary figures</w:t>
      </w:r>
    </w:p>
    <w:p w14:paraId="73789A62">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269230" cy="2190115"/>
            <wp:effectExtent l="0" t="0" r="13970" b="19685"/>
            <wp:docPr id="1" name="图片 1" descr="/Users/wy/Library/Containers/com.kingsoft.wpsoffice.mac/Data/tmp/picturecompress_2025122411464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wy/Library/Containers/com.kingsoft.wpsoffice.mac/Data/tmp/picturecompress_20251224114649/output_1.pngoutput_1"/>
                    <pic:cNvPicPr>
                      <a:picLocks noChangeAspect="1"/>
                    </pic:cNvPicPr>
                  </pic:nvPicPr>
                  <pic:blipFill>
                    <a:blip r:embed="rId4"/>
                    <a:stretch>
                      <a:fillRect/>
                    </a:stretch>
                  </pic:blipFill>
                  <pic:spPr>
                    <a:xfrm>
                      <a:off x="0" y="0"/>
                      <a:ext cx="5269230" cy="2190115"/>
                    </a:xfrm>
                    <a:prstGeom prst="rect">
                      <a:avLst/>
                    </a:prstGeom>
                  </pic:spPr>
                </pic:pic>
              </a:graphicData>
            </a:graphic>
          </wp:inline>
        </w:drawing>
      </w:r>
    </w:p>
    <w:p w14:paraId="2313526C">
      <w:pPr>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 S1 Elaboration </w:t>
      </w:r>
      <w:r>
        <w:rPr>
          <w:rFonts w:hint="eastAsia" w:ascii="Times New Roman" w:hAnsi="Times New Roman" w:cs="Times New Roman"/>
          <w:b/>
          <w:bCs/>
          <w:sz w:val="24"/>
          <w:szCs w:val="24"/>
        </w:rPr>
        <w:t>of</w:t>
      </w:r>
      <w:r>
        <w:rPr>
          <w:rFonts w:ascii="Times New Roman" w:hAnsi="Times New Roman" w:cs="Times New Roman"/>
          <w:b/>
          <w:bCs/>
          <w:sz w:val="24"/>
          <w:szCs w:val="24"/>
        </w:rPr>
        <w:t xml:space="preserve"> MIND</w:t>
      </w:r>
      <w:r>
        <w:rPr>
          <w:rFonts w:hint="eastAsia" w:ascii="Times New Roman" w:hAnsi="Times New Roman" w:cs="Times New Roman"/>
          <w:b/>
          <w:bCs/>
          <w:sz w:val="24"/>
          <w:szCs w:val="24"/>
        </w:rPr>
        <w:t>.</w:t>
      </w:r>
      <w:r>
        <w:rPr>
          <w:rFonts w:ascii="Times New Roman" w:hAnsi="Times New Roman" w:cs="Times New Roman"/>
          <w:sz w:val="24"/>
          <w:szCs w:val="24"/>
        </w:rPr>
        <w:t xml:space="preserve"> Firstly, the surface was subdivided into 308 contiguous areas based on the D-K </w:t>
      </w:r>
      <w:r>
        <w:rPr>
          <w:rFonts w:hint="default" w:ascii="Times New Roman" w:hAnsi="Times New Roman" w:cs="Times New Roman"/>
          <w:sz w:val="24"/>
          <w:szCs w:val="24"/>
          <w:lang w:val="en-US"/>
        </w:rPr>
        <w:t xml:space="preserve">308 </w:t>
      </w:r>
      <w:r>
        <w:rPr>
          <w:rFonts w:ascii="Times New Roman" w:hAnsi="Times New Roman" w:cs="Times New Roman"/>
          <w:sz w:val="24"/>
          <w:szCs w:val="24"/>
        </w:rPr>
        <w:t>atlas. Each area was characterized by five structural features: surface area</w:t>
      </w:r>
      <w:r>
        <w:rPr>
          <w:rFonts w:hint="default" w:ascii="Times New Roman" w:hAnsi="Times New Roman" w:cs="Times New Roman"/>
          <w:sz w:val="24"/>
          <w:szCs w:val="24"/>
          <w:lang w:val="en-US"/>
        </w:rPr>
        <w:t xml:space="preserve"> (</w:t>
      </w:r>
      <w:r>
        <w:rPr>
          <w:rFonts w:ascii="Times New Roman" w:hAnsi="Times New Roman" w:cs="Times New Roman"/>
          <w:sz w:val="24"/>
          <w:szCs w:val="24"/>
        </w:rPr>
        <w:t>SA</w:t>
      </w:r>
      <w:r>
        <w:rPr>
          <w:rFonts w:hint="default" w:ascii="Times New Roman" w:hAnsi="Times New Roman" w:cs="Times New Roman"/>
          <w:sz w:val="24"/>
          <w:szCs w:val="24"/>
          <w:lang w:val="en-US"/>
        </w:rPr>
        <w:t>), cortical thickness (</w:t>
      </w:r>
      <w:r>
        <w:rPr>
          <w:rFonts w:ascii="Times New Roman" w:hAnsi="Times New Roman" w:cs="Times New Roman"/>
          <w:sz w:val="24"/>
          <w:szCs w:val="24"/>
        </w:rPr>
        <w:t>CT</w:t>
      </w:r>
      <w:r>
        <w:rPr>
          <w:rFonts w:hint="default" w:ascii="Times New Roman" w:hAnsi="Times New Roman" w:cs="Times New Roman"/>
          <w:sz w:val="24"/>
          <w:szCs w:val="24"/>
          <w:lang w:val="en-US"/>
        </w:rPr>
        <w:t>)</w:t>
      </w:r>
      <w:r>
        <w:rPr>
          <w:rFonts w:ascii="Times New Roman" w:hAnsi="Times New Roman" w:cs="Times New Roman"/>
          <w:sz w:val="24"/>
          <w:szCs w:val="24"/>
        </w:rPr>
        <w:t>, mean curvature</w:t>
      </w:r>
      <w:r>
        <w:rPr>
          <w:rFonts w:hint="default" w:ascii="Times New Roman" w:hAnsi="Times New Roman" w:cs="Times New Roman"/>
          <w:sz w:val="24"/>
          <w:szCs w:val="24"/>
          <w:lang w:val="en-US"/>
        </w:rPr>
        <w:t xml:space="preserve"> (</w:t>
      </w:r>
      <w:r>
        <w:rPr>
          <w:rFonts w:ascii="Times New Roman" w:hAnsi="Times New Roman" w:cs="Times New Roman"/>
          <w:sz w:val="24"/>
          <w:szCs w:val="24"/>
        </w:rPr>
        <w:t>MC</w:t>
      </w:r>
      <w:r>
        <w:rPr>
          <w:rFonts w:hint="default" w:ascii="Times New Roman" w:hAnsi="Times New Roman" w:cs="Times New Roman"/>
          <w:sz w:val="24"/>
          <w:szCs w:val="24"/>
          <w:lang w:val="en-US"/>
        </w:rPr>
        <w:t>)</w:t>
      </w:r>
      <w:r>
        <w:rPr>
          <w:rFonts w:ascii="Times New Roman" w:hAnsi="Times New Roman" w:cs="Times New Roman"/>
          <w:sz w:val="24"/>
          <w:szCs w:val="24"/>
        </w:rPr>
        <w:t xml:space="preserve">, </w:t>
      </w:r>
      <w:r>
        <w:rPr>
          <w:rFonts w:hint="eastAsia" w:ascii="Times New Roman" w:hAnsi="Times New Roman"/>
          <w:sz w:val="22"/>
          <w:szCs w:val="24"/>
        </w:rPr>
        <w:t xml:space="preserve">gray matter </w:t>
      </w:r>
      <w:r>
        <w:rPr>
          <w:rFonts w:hint="default" w:ascii="Times New Roman" w:hAnsi="Times New Roman" w:cs="Times New Roman"/>
          <w:sz w:val="24"/>
          <w:szCs w:val="24"/>
          <w:lang w:val="en-US"/>
        </w:rPr>
        <w:t>volume (GMV)</w:t>
      </w:r>
      <w:r>
        <w:rPr>
          <w:rFonts w:ascii="Times New Roman" w:hAnsi="Times New Roman" w:cs="Times New Roman"/>
          <w:sz w:val="24"/>
          <w:szCs w:val="24"/>
        </w:rPr>
        <w:t xml:space="preserve"> and</w:t>
      </w:r>
      <w:r>
        <w:rPr>
          <w:rFonts w:hint="default" w:ascii="Times New Roman" w:hAnsi="Times New Roman" w:cs="Times New Roman"/>
          <w:sz w:val="24"/>
          <w:szCs w:val="24"/>
          <w:lang w:val="en-US"/>
        </w:rPr>
        <w:t xml:space="preserve"> sulcal depth (</w:t>
      </w:r>
      <w:r>
        <w:rPr>
          <w:rFonts w:ascii="Times New Roman" w:hAnsi="Times New Roman" w:cs="Times New Roman"/>
          <w:sz w:val="24"/>
          <w:szCs w:val="24"/>
        </w:rPr>
        <w:t>SD</w:t>
      </w:r>
      <w:r>
        <w:rPr>
          <w:rFonts w:hint="default" w:ascii="Times New Roman" w:hAnsi="Times New Roman" w:cs="Times New Roman"/>
          <w:sz w:val="24"/>
          <w:szCs w:val="24"/>
          <w:lang w:val="en-US"/>
        </w:rPr>
        <w:t>)</w:t>
      </w:r>
      <w:r>
        <w:rPr>
          <w:rFonts w:ascii="Times New Roman" w:hAnsi="Times New Roman" w:cs="Times New Roman"/>
          <w:sz w:val="24"/>
          <w:szCs w:val="24"/>
        </w:rPr>
        <w:t>. To estimate the similarity between cortical regions, we normalized each MRI feature across all vertices</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and then summarized all MRI measures across all vertices within each cortical region. Furthermore, the K-nearest neighbor density algorithm was used to compile a paired distance matrix to estimate the KL divergence between each pair of regional multivariate distributions. Finally, the KL divergence KL (</w:t>
      </w:r>
      <w:r>
        <w:rPr>
          <w:rFonts w:hint="default" w:ascii="Times New Roman" w:hAnsi="Times New Roman" w:cs="Times New Roman"/>
          <w:sz w:val="24"/>
          <w:szCs w:val="24"/>
          <w:lang w:val="en-US"/>
        </w:rPr>
        <w:t>a</w:t>
      </w:r>
      <w:r>
        <w:rPr>
          <w:rFonts w:ascii="Times New Roman" w:hAnsi="Times New Roman" w:cs="Times New Roman"/>
          <w:sz w:val="24"/>
          <w:szCs w:val="24"/>
        </w:rPr>
        <w:t xml:space="preserve">, </w:t>
      </w:r>
      <w:r>
        <w:rPr>
          <w:rFonts w:hint="default" w:ascii="Times New Roman" w:hAnsi="Times New Roman" w:cs="Times New Roman"/>
          <w:sz w:val="24"/>
          <w:szCs w:val="24"/>
          <w:lang w:val="en-US"/>
        </w:rPr>
        <w:t>b</w:t>
      </w:r>
      <w:r>
        <w:rPr>
          <w:rFonts w:ascii="Times New Roman" w:hAnsi="Times New Roman" w:cs="Times New Roman"/>
          <w:sz w:val="24"/>
          <w:szCs w:val="24"/>
        </w:rPr>
        <w:t xml:space="preserve">) of regions </w:t>
      </w:r>
      <w:r>
        <w:rPr>
          <w:rFonts w:hint="default" w:ascii="Times New Roman" w:hAnsi="Times New Roman" w:cs="Times New Roman"/>
          <w:sz w:val="24"/>
          <w:szCs w:val="24"/>
          <w:lang w:val="en-US"/>
        </w:rPr>
        <w:t>a</w:t>
      </w:r>
      <w:r>
        <w:rPr>
          <w:rFonts w:ascii="Times New Roman" w:hAnsi="Times New Roman" w:cs="Times New Roman"/>
          <w:sz w:val="24"/>
          <w:szCs w:val="24"/>
        </w:rPr>
        <w:t xml:space="preserve"> and </w:t>
      </w:r>
      <w:r>
        <w:rPr>
          <w:rFonts w:hint="default" w:ascii="Times New Roman" w:hAnsi="Times New Roman" w:cs="Times New Roman"/>
          <w:sz w:val="24"/>
          <w:szCs w:val="24"/>
          <w:lang w:val="en-US"/>
        </w:rPr>
        <w:t>b</w:t>
      </w:r>
      <w:r>
        <w:rPr>
          <w:rFonts w:ascii="Times New Roman" w:hAnsi="Times New Roman" w:cs="Times New Roman"/>
          <w:sz w:val="24"/>
          <w:szCs w:val="24"/>
        </w:rPr>
        <w:t xml:space="preserve"> was transformed to estimate the MIND similarity between regions. The MIND was bounded between 0 and 1, with higher values indicating greater similarity. </w:t>
      </w:r>
    </w:p>
    <w:p w14:paraId="3DE3DC40">
      <w:pPr>
        <w:rPr>
          <w:rFonts w:ascii="Times New Roman" w:hAnsi="Times New Roman" w:cs="Times New Roman"/>
          <w:sz w:val="24"/>
          <w:szCs w:val="24"/>
        </w:rPr>
      </w:pPr>
    </w:p>
    <w:p w14:paraId="501E770E">
      <w:pPr>
        <w:jc w:val="center"/>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inline distT="0" distB="0" distL="114300" distR="114300">
            <wp:extent cx="5271770" cy="2381885"/>
            <wp:effectExtent l="0" t="0" r="11430" b="5715"/>
            <wp:docPr id="4" name="图片 4" descr="connectivity_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onnectivity_rule"/>
                    <pic:cNvPicPr>
                      <a:picLocks noChangeAspect="1"/>
                    </pic:cNvPicPr>
                  </pic:nvPicPr>
                  <pic:blipFill>
                    <a:blip r:embed="rId5"/>
                    <a:stretch>
                      <a:fillRect/>
                    </a:stretch>
                  </pic:blipFill>
                  <pic:spPr>
                    <a:xfrm>
                      <a:off x="0" y="0"/>
                      <a:ext cx="5271770" cy="2381885"/>
                    </a:xfrm>
                    <a:prstGeom prst="rect">
                      <a:avLst/>
                    </a:prstGeom>
                  </pic:spPr>
                </pic:pic>
              </a:graphicData>
            </a:graphic>
          </wp:inline>
        </w:drawing>
      </w:r>
    </w:p>
    <w:p w14:paraId="7A25B52B">
      <w:pPr>
        <w:keepNext w:val="0"/>
        <w:keepLines w:val="0"/>
        <w:widowControl/>
        <w:suppressLineNumbers w:val="0"/>
        <w:jc w:val="left"/>
        <w:rPr>
          <w:rFonts w:ascii="Times New Roman" w:hAnsi="Times New Roman" w:cs="Times New Roman"/>
          <w:sz w:val="24"/>
          <w:szCs w:val="24"/>
        </w:rPr>
      </w:pPr>
      <w:r>
        <w:rPr>
          <w:rFonts w:hint="default" w:ascii="Times New Roman Bold" w:hAnsi="Times New Roman Bold" w:cs="Times New Roman Bold"/>
          <w:b/>
          <w:bCs/>
          <w:sz w:val="24"/>
          <w:szCs w:val="24"/>
        </w:rPr>
        <w:t xml:space="preserve">Fig. S2 </w:t>
      </w:r>
      <w:r>
        <w:rPr>
          <w:rFonts w:hint="default" w:ascii="Times New Roman Bold" w:hAnsi="Times New Roman Bold" w:eastAsia="PingFang SC" w:cs="Times New Roman Bold"/>
          <w:b/>
          <w:bCs/>
          <w:i w:val="0"/>
          <w:iCs w:val="0"/>
          <w:caps w:val="0"/>
          <w:color w:val="333333"/>
          <w:spacing w:val="0"/>
          <w:kern w:val="0"/>
          <w:sz w:val="24"/>
          <w:szCs w:val="24"/>
          <w:u w:val="none"/>
          <w:shd w:val="clear" w:fill="FFFFFF"/>
          <w:lang w:val="en-US" w:eastAsia="zh-CN" w:bidi="ar"/>
        </w:rPr>
        <w:t>Spatial cluster</w:t>
      </w:r>
      <w:r>
        <w:rPr>
          <w:rFonts w:hint="default" w:ascii="Times New Roman Bold" w:hAnsi="Times New Roman Bold" w:eastAsia="PingFang SC" w:cs="Times New Roman Bold"/>
          <w:b/>
          <w:bCs w:val="0"/>
          <w:i w:val="0"/>
          <w:iCs w:val="0"/>
          <w:caps w:val="0"/>
          <w:color w:val="333333"/>
          <w:spacing w:val="0"/>
          <w:kern w:val="0"/>
          <w:sz w:val="24"/>
          <w:szCs w:val="24"/>
          <w:u w:val="none"/>
          <w:shd w:val="clear" w:fill="FFFFFF"/>
          <w:lang w:val="en-US" w:eastAsia="zh-CN" w:bidi="ar"/>
        </w:rPr>
        <w:t xml:space="preserve"> </w:t>
      </w:r>
      <w:r>
        <w:rPr>
          <w:rFonts w:hint="default" w:ascii="Times New Roman Bold" w:hAnsi="Times New Roman Bold" w:eastAsia="宋体" w:cs="Times New Roman Bold"/>
          <w:b/>
          <w:bCs w:val="0"/>
          <w:i w:val="0"/>
          <w:iCs w:val="0"/>
          <w:caps w:val="0"/>
          <w:color w:val="000000"/>
          <w:spacing w:val="0"/>
          <w:kern w:val="0"/>
          <w:sz w:val="24"/>
          <w:szCs w:val="24"/>
          <w:shd w:val="clear" w:fill="FFFFFF"/>
          <w:lang w:val="en-US" w:eastAsia="zh-CN" w:bidi="ar"/>
        </w:rPr>
        <w:t>connectivity rule</w:t>
      </w:r>
      <w:r>
        <w:rPr>
          <w:rFonts w:ascii="Times New Roman" w:hAnsi="Times New Roman" w:cs="Times New Roman"/>
          <w:b/>
          <w:bCs/>
          <w:sz w:val="24"/>
          <w:szCs w:val="24"/>
        </w:rPr>
        <w:t>.</w:t>
      </w:r>
      <w:r>
        <w:rPr>
          <w:rFonts w:ascii="Times New Roman" w:hAnsi="Times New Roman" w:cs="Times New Roman"/>
          <w:sz w:val="24"/>
          <w:szCs w:val="24"/>
        </w:rPr>
        <w:t xml:space="preserve"> </w:t>
      </w:r>
    </w:p>
    <w:p w14:paraId="75BB00EE">
      <w:pPr>
        <w:keepNext w:val="0"/>
        <w:keepLines w:val="0"/>
        <w:widowControl/>
        <w:suppressLineNumbers w:val="0"/>
        <w:jc w:val="left"/>
        <w:rPr>
          <w:rFonts w:ascii="Times New Roman" w:hAnsi="Times New Roman" w:cs="Times New Roman"/>
          <w:sz w:val="24"/>
          <w:szCs w:val="24"/>
        </w:rPr>
      </w:pPr>
    </w:p>
    <w:p w14:paraId="253306C3">
      <w:pPr>
        <w:jc w:val="center"/>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inline distT="0" distB="0" distL="114300" distR="114300">
            <wp:extent cx="5417185" cy="1882140"/>
            <wp:effectExtent l="0" t="0" r="18415" b="22860"/>
            <wp:docPr id="5" name="图片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
                    <pic:cNvPicPr>
                      <a:picLocks noChangeAspect="1"/>
                    </pic:cNvPicPr>
                  </pic:nvPicPr>
                  <pic:blipFill>
                    <a:blip r:embed="rId6"/>
                    <a:stretch>
                      <a:fillRect/>
                    </a:stretch>
                  </pic:blipFill>
                  <pic:spPr>
                    <a:xfrm>
                      <a:off x="0" y="0"/>
                      <a:ext cx="5417185" cy="1882140"/>
                    </a:xfrm>
                    <a:prstGeom prst="rect">
                      <a:avLst/>
                    </a:prstGeom>
                  </pic:spPr>
                </pic:pic>
              </a:graphicData>
            </a:graphic>
          </wp:inline>
        </w:drawing>
      </w:r>
    </w:p>
    <w:p w14:paraId="35289ADA">
      <w:pPr>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 S3. </w:t>
      </w:r>
      <w:r>
        <w:rPr>
          <w:rFonts w:hint="eastAsia" w:ascii="Times New Roman" w:hAnsi="Times New Roman" w:cs="Times New Roman"/>
          <w:b/>
          <w:bCs/>
          <w:sz w:val="24"/>
          <w:szCs w:val="24"/>
        </w:rPr>
        <w:t>Euler number box plot between two groups</w:t>
      </w:r>
      <w:r>
        <w:rPr>
          <w:rFonts w:ascii="Times New Roman" w:hAnsi="Times New Roman" w:cs="Times New Roman"/>
          <w:b/>
          <w:bCs/>
          <w:sz w:val="24"/>
          <w:szCs w:val="24"/>
        </w:rPr>
        <w:t xml:space="preserve">. </w:t>
      </w:r>
      <w:r>
        <w:rPr>
          <w:rFonts w:hint="default" w:ascii="Times New Roman" w:hAnsi="Times New Roman" w:cs="Times New Roman"/>
          <w:b w:val="0"/>
          <w:bCs w:val="0"/>
          <w:sz w:val="24"/>
          <w:szCs w:val="24"/>
          <w:lang w:val="en-US"/>
        </w:rPr>
        <w:t>L</w:t>
      </w:r>
      <w:r>
        <w:rPr>
          <w:rFonts w:hint="eastAsia" w:ascii="Times New Roman" w:hAnsi="Times New Roman" w:cs="Times New Roman"/>
          <w:b w:val="0"/>
          <w:bCs w:val="0"/>
          <w:sz w:val="24"/>
          <w:szCs w:val="24"/>
          <w:lang w:val="en-US" w:eastAsia="zh-CN"/>
        </w:rPr>
        <w:t>eft hemisphere</w:t>
      </w:r>
      <w:r>
        <w:rPr>
          <w:rFonts w:hint="default" w:ascii="Times New Roman" w:hAnsi="Times New Roman" w:cs="Times New Roman"/>
          <w:b w:val="0"/>
          <w:bCs w:val="0"/>
          <w:sz w:val="24"/>
          <w:szCs w:val="24"/>
          <w:lang w:val="en-US" w:eastAsia="zh-CN"/>
        </w:rPr>
        <w:t>: Group1: mean: -46.953, standard deviation: 20.356, median: -44.000. Group2: mean: -46.881, standard deviation: 16.660, median: -44.000. The independent sample t-test results showed a t-value of -0.030 and a p-value of 0.976, with no significant difference between the two groups (p&gt;=0.05).</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R</w:t>
      </w:r>
      <w:r>
        <w:rPr>
          <w:rFonts w:hint="eastAsia" w:ascii="Times New Roman" w:hAnsi="Times New Roman" w:cs="Times New Roman"/>
          <w:b w:val="0"/>
          <w:bCs w:val="0"/>
          <w:sz w:val="24"/>
          <w:szCs w:val="24"/>
          <w:lang w:val="en-US" w:eastAsia="zh-CN"/>
        </w:rPr>
        <w:t>ight hemisphere</w:t>
      </w:r>
      <w:r>
        <w:rPr>
          <w:rFonts w:hint="default" w:ascii="Times New Roman" w:hAnsi="Times New Roman" w:cs="Times New Roman"/>
          <w:b w:val="0"/>
          <w:bCs w:val="0"/>
          <w:sz w:val="24"/>
          <w:szCs w:val="24"/>
          <w:lang w:val="en-US" w:eastAsia="zh-CN"/>
        </w:rPr>
        <w:t>: Group1: mean: -41.308, standard deviation: 17.836, median: -38.000. Group2: mean: -40.985, standard deviation: 14.990, median: -40.000. The independent sample t-test results showed a t-value of -0.150 and a p-value of 0.881, with no significant difference between the two groups (p&gt;=0.05).</w:t>
      </w:r>
      <w:r>
        <w:rPr>
          <w:rFonts w:hint="eastAsia" w:ascii="Times New Roman" w:hAnsi="Times New Roman" w:cs="Times New Roman"/>
          <w:b w:val="0"/>
          <w:bCs w:val="0"/>
          <w:sz w:val="24"/>
          <w:szCs w:val="24"/>
          <w:lang w:val="en-US" w:eastAsia="zh-CN"/>
        </w:rPr>
        <w:t xml:space="preserve"> Whole brain</w:t>
      </w:r>
      <w:r>
        <w:rPr>
          <w:rFonts w:hint="default" w:ascii="Times New Roman" w:hAnsi="Times New Roman" w:cs="Times New Roman"/>
          <w:b w:val="0"/>
          <w:bCs w:val="0"/>
          <w:sz w:val="24"/>
          <w:szCs w:val="24"/>
          <w:lang w:val="en-US" w:eastAsia="zh-CN"/>
        </w:rPr>
        <w:t>: Group1: mean: -88.262, standard deviation: 35.068, median: -82.000. Group2: mean: -87.866, standard deviation: 28.603, median: -82.000. The independent sample t-test results showed a t-value of -0.094 and a p-value of 0.925, with no significant difference between the two groups (p&gt;=0.05).</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 xml:space="preserve">Group1: </w:t>
      </w:r>
      <w:r>
        <w:rPr>
          <w:rFonts w:hint="eastAsia" w:ascii="Times New Roman" w:hAnsi="Times New Roman" w:cs="Times New Roman"/>
          <w:b w:val="0"/>
          <w:bCs w:val="0"/>
          <w:sz w:val="24"/>
          <w:szCs w:val="24"/>
          <w:lang w:val="en-US" w:eastAsia="zh-CN"/>
        </w:rPr>
        <w:t xml:space="preserve">without </w:t>
      </w:r>
      <w:r>
        <w:rPr>
          <w:rFonts w:hint="default" w:ascii="Times New Roman" w:hAnsi="Times New Roman" w:cs="Times New Roman"/>
          <w:b w:val="0"/>
          <w:bCs w:val="0"/>
          <w:sz w:val="24"/>
          <w:szCs w:val="24"/>
          <w:lang w:val="en-US" w:eastAsia="zh-CN"/>
        </w:rPr>
        <w:t>NSSI, Group2: NSSI.</w:t>
      </w:r>
    </w:p>
    <w:p w14:paraId="7A6536A2">
      <w:pPr>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3767455" cy="5725795"/>
            <wp:effectExtent l="0" t="0" r="17145" b="14605"/>
            <wp:docPr id="6" name="图片 6" descr="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oin"/>
                    <pic:cNvPicPr>
                      <a:picLocks noChangeAspect="1"/>
                    </pic:cNvPicPr>
                  </pic:nvPicPr>
                  <pic:blipFill>
                    <a:blip r:embed="rId7"/>
                    <a:stretch>
                      <a:fillRect/>
                    </a:stretch>
                  </pic:blipFill>
                  <pic:spPr>
                    <a:xfrm>
                      <a:off x="0" y="0"/>
                      <a:ext cx="3767455" cy="5725795"/>
                    </a:xfrm>
                    <a:prstGeom prst="rect">
                      <a:avLst/>
                    </a:prstGeom>
                  </pic:spPr>
                </pic:pic>
              </a:graphicData>
            </a:graphic>
          </wp:inline>
        </w:drawing>
      </w:r>
    </w:p>
    <w:p w14:paraId="478AB108">
      <w:pPr>
        <w:keepNext w:val="0"/>
        <w:keepLines w:val="0"/>
        <w:widowControl/>
        <w:suppressLineNumbers w:val="0"/>
        <w:jc w:val="both"/>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pPr>
      <w:r>
        <w:rPr>
          <w:rFonts w:hint="eastAsia" w:ascii="Times New Roman" w:hAnsi="Times New Roman" w:cs="Times New Roman"/>
          <w:b/>
          <w:bCs/>
          <w:sz w:val="24"/>
          <w:szCs w:val="24"/>
        </w:rPr>
        <w:t>F</w:t>
      </w:r>
      <w:r>
        <w:rPr>
          <w:rFonts w:ascii="Times New Roman" w:hAnsi="Times New Roman" w:cs="Times New Roman"/>
          <w:b/>
          <w:bCs/>
          <w:sz w:val="24"/>
          <w:szCs w:val="24"/>
        </w:rPr>
        <w:t>ig. S</w:t>
      </w:r>
      <w:r>
        <w:rPr>
          <w:rFonts w:hint="default" w:ascii="Times New Roman" w:hAnsi="Times New Roman" w:cs="Times New Roman"/>
          <w:b/>
          <w:bCs/>
          <w:sz w:val="24"/>
          <w:szCs w:val="24"/>
          <w:lang w:val="en-US"/>
        </w:rPr>
        <w:t>4</w:t>
      </w:r>
      <w:r>
        <w:rPr>
          <w:rFonts w:ascii="Times New Roman" w:hAnsi="Times New Roman" w:cs="Times New Roman"/>
          <w:b/>
          <w:bCs/>
          <w:sz w:val="24"/>
          <w:szCs w:val="24"/>
        </w:rPr>
        <w:t>.</w:t>
      </w:r>
      <w:r>
        <w:rPr>
          <w:rFonts w:hint="default" w:ascii="Times New Roman Semibold" w:hAnsi="Times New Roman Semibold" w:cs="Times New Roman Semibold"/>
          <w:b/>
          <w:bCs/>
          <w:sz w:val="24"/>
          <w:szCs w:val="24"/>
        </w:rPr>
        <w:t xml:space="preserve"> </w:t>
      </w:r>
      <w: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Box plot of group comparision across Yeo-7</w:t>
      </w:r>
      <w:r>
        <w:rPr>
          <w:rFonts w:hint="eastAsia"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 xml:space="preserve"> network and von </w:t>
      </w:r>
      <w: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E</w:t>
      </w:r>
      <w:r>
        <w:rPr>
          <w:rFonts w:hint="eastAsia"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conomo network</w:t>
      </w:r>
      <w: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 xml:space="preserve">. </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The above figure shows inter group comparison on the Yeo-7 network: blue (</w:t>
      </w:r>
      <w:r>
        <w:rPr>
          <w:rFonts w:hint="eastAsia"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 xml:space="preserve">without </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NSSI) and red (NSSI) bins have different distributions in different brain networks (such as VN, SMN</w:t>
      </w:r>
      <w:r>
        <w:rPr>
          <w:rFonts w:hint="eastAsia"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 xml:space="preserve"> and</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 xml:space="preserve"> DAN). Although the bins in the </w:t>
      </w:r>
      <w:r>
        <w:rPr>
          <w:rFonts w:hint="eastAsia"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 xml:space="preserve">without </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NSSI group are significantly higher than those in the NSSI group, the median is similar in the VN group. Statistical significance: p=0.0756 in DAN, indicating that the difference between groups is close to statistical significance (marginal significance). No significant outliers were observed, and the data distribution is relatively stable.</w:t>
      </w:r>
      <w:r>
        <w:rPr>
          <w:rFonts w:hint="eastAsia"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 xml:space="preserve"> </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On the von Economo network below, we did not observe statistically significant differences. And no obvious outliers were observed, indicating a relatively stable data distribution.</w:t>
      </w:r>
    </w:p>
    <w:p w14:paraId="1A50B785">
      <w:pPr>
        <w:keepNext w:val="0"/>
        <w:keepLines w:val="0"/>
        <w:widowControl/>
        <w:suppressLineNumbers w:val="0"/>
        <w:jc w:val="left"/>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pPr>
    </w:p>
    <w:p w14:paraId="1871DE4E">
      <w:pPr>
        <w:jc w:val="center"/>
      </w:pPr>
      <w:r>
        <w:drawing>
          <wp:inline distT="0" distB="0" distL="114300" distR="114300">
            <wp:extent cx="4121150" cy="3486150"/>
            <wp:effectExtent l="0" t="0" r="19050" b="19050"/>
            <wp:docPr id="8" name="内容占位符 7" descr="截屏2025-09-27 11.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内容占位符 7" descr="截屏2025-09-27 11.17.55"/>
                    <pic:cNvPicPr>
                      <a:picLocks noChangeAspect="1"/>
                    </pic:cNvPicPr>
                  </pic:nvPicPr>
                  <pic:blipFill>
                    <a:blip r:embed="rId8"/>
                    <a:stretch>
                      <a:fillRect/>
                    </a:stretch>
                  </pic:blipFill>
                  <pic:spPr>
                    <a:xfrm>
                      <a:off x="0" y="0"/>
                      <a:ext cx="4121150" cy="3486150"/>
                    </a:xfrm>
                    <a:prstGeom prst="rect">
                      <a:avLst/>
                    </a:prstGeom>
                  </pic:spPr>
                </pic:pic>
              </a:graphicData>
            </a:graphic>
          </wp:inline>
        </w:drawing>
      </w:r>
    </w:p>
    <w:p w14:paraId="2719D0AC">
      <w:pPr>
        <w:keepNext w:val="0"/>
        <w:keepLines w:val="0"/>
        <w:widowControl/>
        <w:suppressLineNumbers w:val="0"/>
        <w:jc w:val="both"/>
        <w:rPr>
          <w:rFonts w:ascii="Times New Roman" w:hAnsi="Times New Roman" w:cs="Times New Roman"/>
          <w:b/>
          <w:bCs/>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 S</w:t>
      </w:r>
      <w:r>
        <w:rPr>
          <w:rFonts w:hint="eastAsia" w:ascii="Times New Roman" w:hAnsi="Times New Roman" w:cs="Times New Roman"/>
          <w:b/>
          <w:bCs/>
          <w:sz w:val="24"/>
          <w:szCs w:val="24"/>
          <w:lang w:val="en-US" w:eastAsia="zh-CN"/>
        </w:rPr>
        <w:t>5</w:t>
      </w:r>
      <w:r>
        <w:rPr>
          <w:rFonts w:ascii="Times New Roman" w:hAnsi="Times New Roman" w:cs="Times New Roman"/>
          <w:b/>
          <w:bCs/>
          <w:sz w:val="24"/>
          <w:szCs w:val="24"/>
        </w:rPr>
        <w:t>.</w:t>
      </w:r>
      <w:r>
        <w:rPr>
          <w:rFonts w:hint="default" w:ascii="Times New Roman Semibold" w:hAnsi="Times New Roman Semibold" w:cs="Times New Roman Semibold"/>
          <w:b/>
          <w:bCs/>
          <w:sz w:val="24"/>
          <w:szCs w:val="24"/>
        </w:rPr>
        <w:t xml:space="preserve"> Relative contribution percentage of PLS1 and PLS2</w:t>
      </w:r>
      <w:r>
        <w:rPr>
          <w:rFonts w:hint="default" w:ascii="Times New Roman Semibold" w:hAnsi="Times New Roman Semibold" w:eastAsia="PingFang SC" w:cs="Times New Roman Semibold"/>
          <w:b/>
          <w:bCs/>
          <w:i w:val="0"/>
          <w:iCs w:val="0"/>
          <w:caps w:val="0"/>
          <w:color w:val="333333"/>
          <w:spacing w:val="0"/>
          <w:kern w:val="0"/>
          <w:sz w:val="24"/>
          <w:szCs w:val="24"/>
          <w:u w:val="none"/>
          <w:shd w:val="clear" w:fill="FFFFFF"/>
          <w:lang w:val="en-US" w:eastAsia="zh-CN" w:bidi="ar"/>
        </w:rPr>
        <w:t xml:space="preserve">. </w:t>
      </w:r>
      <w:r>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t>We used a mixed strategy of 10000 bootstrap samples combined with multiple linear regression to systematically evaluate the significant contribution of PLS1 and PLS2 scores to the case control t-value. First, generate 10000 subsets of data through resampling with replacement; Subsequently, a multiple linear regression model was established with case control t-value as the dependent variable and PLS1 and PLS2 scores as independent variables to obtain their independent contribution coefficients to the t-value; Finally, based on the coefficient distribution of 10000 regression results, calculate the confidence interval and p-value, and determine the contribution proportion according to the percentage of the absolute value of the standardized coefficient to the total absolute value.</w:t>
      </w:r>
    </w:p>
    <w:p w14:paraId="152A286E">
      <w:pPr>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5267960" cy="2582545"/>
            <wp:effectExtent l="0" t="0" r="15240" b="8255"/>
            <wp:docPr id="7" name="图片 7" descr="/Users/wy/Library/Containers/com.kingsoft.wpsoffice.mac/Data/tmp/picturecompress_202512172102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wy/Library/Containers/com.kingsoft.wpsoffice.mac/Data/tmp/picturecompress_20251217210236/output_1.pngoutput_1"/>
                    <pic:cNvPicPr>
                      <a:picLocks noChangeAspect="1"/>
                    </pic:cNvPicPr>
                  </pic:nvPicPr>
                  <pic:blipFill>
                    <a:blip r:embed="rId9"/>
                    <a:stretch>
                      <a:fillRect/>
                    </a:stretch>
                  </pic:blipFill>
                  <pic:spPr>
                    <a:xfrm>
                      <a:off x="0" y="0"/>
                      <a:ext cx="5267960" cy="2582545"/>
                    </a:xfrm>
                    <a:prstGeom prst="rect">
                      <a:avLst/>
                    </a:prstGeom>
                  </pic:spPr>
                </pic:pic>
              </a:graphicData>
            </a:graphic>
          </wp:inline>
        </w:drawing>
      </w:r>
    </w:p>
    <w:p w14:paraId="67377FE6">
      <w:pPr>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 S</w:t>
      </w:r>
      <w:r>
        <w:rPr>
          <w:rFonts w:hint="default" w:ascii="Times New Roman" w:hAnsi="Times New Roman" w:cs="Times New Roman"/>
          <w:b/>
          <w:bCs/>
          <w:sz w:val="24"/>
          <w:szCs w:val="24"/>
          <w:lang w:val="en-US"/>
        </w:rPr>
        <w:t>6.</w:t>
      </w:r>
      <w:r>
        <w:rPr>
          <w:rFonts w:ascii="Times New Roman" w:hAnsi="Times New Roman" w:cs="Times New Roman"/>
          <w:b/>
          <w:bCs/>
          <w:sz w:val="24"/>
          <w:szCs w:val="24"/>
        </w:rPr>
        <w:t xml:space="preserve"> Validation of TIV effect on case-control </w:t>
      </w:r>
      <w:r>
        <w:rPr>
          <w:rFonts w:hint="default" w:ascii="Times New Roman Bold" w:hAnsi="Times New Roman Bold" w:cs="Times New Roman Bold"/>
          <w:b/>
          <w:bCs/>
          <w:sz w:val="24"/>
          <w:szCs w:val="24"/>
        </w:rPr>
        <w:t>principal</w:t>
      </w:r>
      <w:r>
        <w:rPr>
          <w:rFonts w:hint="default" w:ascii="Times New Roman Bold" w:hAnsi="Times New Roman Bold" w:cs="Times New Roman Bold"/>
          <w:b/>
          <w:bCs/>
          <w:sz w:val="24"/>
          <w:szCs w:val="24"/>
          <w:lang w:val="en-US" w:eastAsia="zh-CN"/>
        </w:rPr>
        <w:t xml:space="preserve"> </w:t>
      </w:r>
      <w:r>
        <w:rPr>
          <w:rFonts w:ascii="Times New Roman" w:hAnsi="Times New Roman" w:cs="Times New Roman"/>
          <w:b/>
          <w:bCs/>
          <w:sz w:val="24"/>
          <w:szCs w:val="24"/>
        </w:rPr>
        <w:t xml:space="preserve">MIND </w:t>
      </w:r>
      <w:r>
        <w:rPr>
          <w:rFonts w:hint="default" w:ascii="Times New Roman" w:hAnsi="Times New Roman" w:cs="Times New Roman"/>
          <w:b/>
          <w:bCs/>
          <w:sz w:val="24"/>
          <w:szCs w:val="24"/>
          <w:lang w:val="en-US"/>
        </w:rPr>
        <w:t xml:space="preserve">gradient </w:t>
      </w:r>
      <w:r>
        <w:rPr>
          <w:rFonts w:ascii="Times New Roman" w:hAnsi="Times New Roman" w:cs="Times New Roman"/>
          <w:b/>
          <w:bCs/>
          <w:sz w:val="24"/>
          <w:szCs w:val="24"/>
        </w:rPr>
        <w:t xml:space="preserve">differences. </w:t>
      </w:r>
      <w:r>
        <w:rPr>
          <w:rFonts w:hint="eastAsia" w:ascii="Times New Roman" w:hAnsi="Times New Roman" w:cs="Times New Roman"/>
          <w:b/>
          <w:bCs/>
          <w:sz w:val="24"/>
          <w:szCs w:val="24"/>
          <w:lang w:val="en-US" w:eastAsia="zh-CN"/>
        </w:rPr>
        <w:t>a</w:t>
      </w:r>
      <w:r>
        <w:rPr>
          <w:rFonts w:ascii="Times New Roman" w:hAnsi="Times New Roman" w:cs="Times New Roman"/>
          <w:b/>
          <w:bCs/>
          <w:sz w:val="24"/>
          <w:szCs w:val="24"/>
        </w:rPr>
        <w:t>.</w:t>
      </w:r>
      <w:r>
        <w:rPr>
          <w:rFonts w:ascii="Times New Roman" w:hAnsi="Times New Roman" w:cs="Times New Roman"/>
          <w:sz w:val="24"/>
          <w:szCs w:val="24"/>
        </w:rPr>
        <w:t xml:space="preserve"> The case-control </w:t>
      </w:r>
      <w:r>
        <w:rPr>
          <w:rFonts w:ascii="Times New Roman" w:hAnsi="Times New Roman" w:cs="Times New Roman"/>
          <w:i/>
          <w:iCs/>
          <w:sz w:val="24"/>
          <w:szCs w:val="24"/>
        </w:rPr>
        <w:t>t</w:t>
      </w:r>
      <w:r>
        <w:rPr>
          <w:rFonts w:ascii="Times New Roman" w:hAnsi="Times New Roman" w:cs="Times New Roman"/>
          <w:sz w:val="24"/>
          <w:szCs w:val="24"/>
        </w:rPr>
        <w:t xml:space="preserve"> map with controlling for TIV. </w:t>
      </w:r>
      <w:r>
        <w:rPr>
          <w:rFonts w:hint="default" w:ascii="Times New Roman" w:hAnsi="Times New Roman" w:cs="Times New Roman"/>
          <w:b/>
          <w:bCs/>
          <w:sz w:val="24"/>
          <w:szCs w:val="24"/>
          <w:lang w:val="en-US"/>
        </w:rPr>
        <w:t>b</w:t>
      </w:r>
      <w:r>
        <w:rPr>
          <w:rFonts w:ascii="Times New Roman" w:hAnsi="Times New Roman" w:cs="Times New Roman"/>
          <w:b/>
          <w:bCs/>
          <w:sz w:val="24"/>
          <w:szCs w:val="24"/>
        </w:rPr>
        <w:t>.</w:t>
      </w:r>
      <w:r>
        <w:rPr>
          <w:rFonts w:ascii="Times New Roman" w:hAnsi="Times New Roman" w:cs="Times New Roman"/>
          <w:sz w:val="24"/>
          <w:szCs w:val="24"/>
        </w:rPr>
        <w:t xml:space="preserve"> The case-control </w:t>
      </w:r>
      <w:r>
        <w:rPr>
          <w:rFonts w:ascii="Times New Roman" w:hAnsi="Times New Roman" w:cs="Times New Roman"/>
          <w:i/>
          <w:iCs/>
          <w:sz w:val="24"/>
          <w:szCs w:val="24"/>
        </w:rPr>
        <w:t>t</w:t>
      </w:r>
      <w:r>
        <w:rPr>
          <w:rFonts w:ascii="Times New Roman" w:hAnsi="Times New Roman" w:cs="Times New Roman"/>
          <w:sz w:val="24"/>
          <w:szCs w:val="24"/>
        </w:rPr>
        <w:t xml:space="preserve"> map without controlling for TIV. </w:t>
      </w:r>
      <w:r>
        <w:rPr>
          <w:rFonts w:hint="default" w:ascii="Times New Roman" w:hAnsi="Times New Roman" w:cs="Times New Roman"/>
          <w:b/>
          <w:bCs/>
          <w:sz w:val="24"/>
          <w:szCs w:val="24"/>
          <w:lang w:val="en-US"/>
        </w:rPr>
        <w:t>c</w:t>
      </w:r>
      <w:r>
        <w:rPr>
          <w:rFonts w:ascii="Times New Roman" w:hAnsi="Times New Roman" w:cs="Times New Roman"/>
          <w:b/>
          <w:bCs/>
          <w:sz w:val="24"/>
          <w:szCs w:val="24"/>
        </w:rPr>
        <w:t>.</w:t>
      </w:r>
      <w:r>
        <w:rPr>
          <w:rFonts w:ascii="Times New Roman" w:hAnsi="Times New Roman" w:cs="Times New Roman"/>
          <w:sz w:val="24"/>
          <w:szCs w:val="24"/>
        </w:rPr>
        <w:t xml:space="preserve"> The results of spatial correlation analysis between the principal MS gradient with and without controlling for TIV. </w:t>
      </w:r>
      <w:r>
        <w:rPr>
          <w:rFonts w:ascii="Times New Roman" w:hAnsi="Times New Roman" w:cs="Times New Roman"/>
          <w:i/>
          <w:iCs/>
          <w:sz w:val="24"/>
          <w:szCs w:val="24"/>
        </w:rPr>
        <w:t>P</w:t>
      </w:r>
      <w:r>
        <w:rPr>
          <w:rFonts w:ascii="Times New Roman" w:hAnsi="Times New Roman" w:cs="Times New Roman"/>
          <w:sz w:val="24"/>
          <w:szCs w:val="24"/>
        </w:rPr>
        <w:t xml:space="preserve"> value was calculated based on spin test.</w:t>
      </w:r>
    </w:p>
    <w:p w14:paraId="35BF45D0">
      <w:pPr>
        <w:rPr>
          <w:rFonts w:ascii="Times New Roman" w:hAnsi="Times New Roman" w:cs="Times New Roman"/>
          <w:sz w:val="24"/>
          <w:szCs w:val="24"/>
        </w:rPr>
      </w:pPr>
    </w:p>
    <w:p w14:paraId="0807F372">
      <w:pPr>
        <w:widowControl/>
        <w:snapToGrid w:val="0"/>
        <w:spacing w:line="480" w:lineRule="auto"/>
        <w:contextualSpacing/>
        <w:jc w:val="left"/>
        <w:rPr>
          <w:rFonts w:ascii="Times New Roman" w:hAnsi="Times New Roman" w:cs="Times New Roman"/>
          <w:b/>
          <w:bCs/>
          <w:sz w:val="24"/>
          <w:szCs w:val="24"/>
        </w:rPr>
      </w:pPr>
      <w:r>
        <w:rPr>
          <w:rFonts w:ascii="Times New Roman" w:hAnsi="Times New Roman" w:cs="Times New Roman"/>
          <w:sz w:val="24"/>
          <w:szCs w:val="24"/>
        </w:rPr>
        <w:drawing>
          <wp:inline distT="0" distB="0" distL="114300" distR="114300">
            <wp:extent cx="5266690" cy="2633345"/>
            <wp:effectExtent l="0" t="0" r="16510" b="8255"/>
            <wp:docPr id="10" name="图片 10" descr="correlation_t_compare_pearson_spearman_Case-control t-map by Pearson_vs_Case-control t-map by Spea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orrelation_t_compare_pearson_spearman_Case-control t-map by Pearson_vs_Case-control t-map by Spearman"/>
                    <pic:cNvPicPr>
                      <a:picLocks noChangeAspect="1"/>
                    </pic:cNvPicPr>
                  </pic:nvPicPr>
                  <pic:blipFill>
                    <a:blip r:embed="rId10"/>
                    <a:stretch>
                      <a:fillRect/>
                    </a:stretch>
                  </pic:blipFill>
                  <pic:spPr>
                    <a:xfrm>
                      <a:off x="0" y="0"/>
                      <a:ext cx="5266690" cy="2633345"/>
                    </a:xfrm>
                    <a:prstGeom prst="rect">
                      <a:avLst/>
                    </a:prstGeom>
                  </pic:spPr>
                </pic:pic>
              </a:graphicData>
            </a:graphic>
          </wp:inline>
        </w:drawing>
      </w:r>
    </w:p>
    <w:p w14:paraId="084E98AF">
      <w:pPr>
        <w:snapToGrid w:val="0"/>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 xml:space="preserve">Fig. </w:t>
      </w:r>
      <w:r>
        <w:rPr>
          <w:rFonts w:hint="default" w:ascii="Times New Roman" w:hAnsi="Times New Roman" w:cs="Times New Roman"/>
          <w:b/>
          <w:bCs/>
          <w:sz w:val="24"/>
          <w:szCs w:val="24"/>
          <w:lang w:val="en-US"/>
        </w:rPr>
        <w:t>S</w:t>
      </w:r>
      <w:r>
        <w:rPr>
          <w:rFonts w:ascii="Times New Roman" w:hAnsi="Times New Roman" w:cs="Times New Roman"/>
          <w:b/>
          <w:bCs/>
          <w:sz w:val="24"/>
          <w:szCs w:val="24"/>
        </w:rPr>
        <w:t>7.</w:t>
      </w:r>
      <w:r>
        <w:rPr>
          <w:rFonts w:ascii="Times New Roman" w:hAnsi="Times New Roman" w:cs="Times New Roman"/>
          <w:sz w:val="24"/>
          <w:szCs w:val="24"/>
        </w:rPr>
        <w:t xml:space="preserve"> </w:t>
      </w:r>
      <w:bookmarkStart w:id="3" w:name="_Hlk49633310"/>
      <w:r>
        <w:rPr>
          <w:rFonts w:ascii="Times New Roman" w:hAnsi="Times New Roman" w:cs="Times New Roman"/>
          <w:b/>
          <w:bCs/>
          <w:sz w:val="24"/>
          <w:szCs w:val="24"/>
        </w:rPr>
        <w:t>The effect of different types of correlation analysis on case-control differences.</w:t>
      </w:r>
      <w:r>
        <w:rPr>
          <w:rFonts w:ascii="Times New Roman" w:hAnsi="Times New Roman" w:cs="Times New Roman"/>
          <w:sz w:val="24"/>
          <w:szCs w:val="24"/>
        </w:rPr>
        <w:t xml:space="preserve"> </w:t>
      </w:r>
      <w:bookmarkEnd w:id="3"/>
      <w:r>
        <w:rPr>
          <w:rFonts w:ascii="Times New Roman" w:hAnsi="Times New Roman" w:cs="Times New Roman"/>
          <w:b/>
          <w:bCs/>
          <w:sz w:val="24"/>
          <w:szCs w:val="24"/>
        </w:rPr>
        <w:t>A.</w:t>
      </w:r>
      <w:r>
        <w:rPr>
          <w:rFonts w:ascii="Times New Roman" w:hAnsi="Times New Roman" w:cs="Times New Roman"/>
          <w:sz w:val="24"/>
          <w:szCs w:val="24"/>
        </w:rPr>
        <w:t xml:space="preserve"> The case-control </w:t>
      </w:r>
      <w:r>
        <w:rPr>
          <w:rFonts w:ascii="Times New Roman" w:hAnsi="Times New Roman" w:cs="Times New Roman"/>
          <w:i/>
          <w:iCs/>
          <w:sz w:val="24"/>
          <w:szCs w:val="24"/>
        </w:rPr>
        <w:t>t</w:t>
      </w:r>
      <w:r>
        <w:rPr>
          <w:rFonts w:ascii="Times New Roman" w:hAnsi="Times New Roman" w:cs="Times New Roman"/>
          <w:sz w:val="24"/>
          <w:szCs w:val="24"/>
        </w:rPr>
        <w:t xml:space="preserve"> map of the principal M</w:t>
      </w:r>
      <w:r>
        <w:rPr>
          <w:rFonts w:hint="eastAsia" w:ascii="Times New Roman" w:hAnsi="Times New Roman" w:cs="Times New Roman"/>
          <w:sz w:val="24"/>
          <w:szCs w:val="24"/>
          <w:lang w:val="en-US" w:eastAsia="zh-CN"/>
        </w:rPr>
        <w:t>IND</w:t>
      </w:r>
      <w:r>
        <w:rPr>
          <w:rFonts w:ascii="Times New Roman" w:hAnsi="Times New Roman" w:cs="Times New Roman"/>
          <w:sz w:val="24"/>
          <w:szCs w:val="24"/>
        </w:rPr>
        <w:t xml:space="preserve"> gradient based on Spearman’s correlation analysis. </w:t>
      </w:r>
      <w:r>
        <w:rPr>
          <w:rFonts w:ascii="Times New Roman" w:hAnsi="Times New Roman" w:cs="Times New Roman"/>
          <w:b/>
          <w:bCs/>
          <w:sz w:val="24"/>
          <w:szCs w:val="24"/>
        </w:rPr>
        <w:t>B.</w:t>
      </w:r>
      <w:r>
        <w:rPr>
          <w:rFonts w:ascii="Times New Roman" w:hAnsi="Times New Roman" w:cs="Times New Roman"/>
          <w:sz w:val="24"/>
          <w:szCs w:val="24"/>
        </w:rPr>
        <w:t xml:space="preserve"> The case-control </w:t>
      </w:r>
      <w:r>
        <w:rPr>
          <w:rFonts w:ascii="Times New Roman" w:hAnsi="Times New Roman" w:cs="Times New Roman"/>
          <w:i/>
          <w:iCs/>
          <w:sz w:val="24"/>
          <w:szCs w:val="24"/>
        </w:rPr>
        <w:t>t</w:t>
      </w:r>
      <w:r>
        <w:rPr>
          <w:rFonts w:ascii="Times New Roman" w:hAnsi="Times New Roman" w:cs="Times New Roman"/>
          <w:sz w:val="24"/>
          <w:szCs w:val="24"/>
        </w:rPr>
        <w:t xml:space="preserve"> map of the principal M</w:t>
      </w:r>
      <w:r>
        <w:rPr>
          <w:rFonts w:hint="eastAsia" w:ascii="Times New Roman" w:hAnsi="Times New Roman" w:cs="Times New Roman"/>
          <w:sz w:val="24"/>
          <w:szCs w:val="24"/>
          <w:lang w:val="en-US" w:eastAsia="zh-CN"/>
        </w:rPr>
        <w:t>IND</w:t>
      </w:r>
      <w:r>
        <w:rPr>
          <w:rFonts w:ascii="Times New Roman" w:hAnsi="Times New Roman" w:cs="Times New Roman"/>
          <w:sz w:val="24"/>
          <w:szCs w:val="24"/>
        </w:rPr>
        <w:t xml:space="preserve"> gradient based on Pearson’s correlation analysis. </w:t>
      </w:r>
      <w:r>
        <w:rPr>
          <w:rFonts w:ascii="Times New Roman" w:hAnsi="Times New Roman" w:cs="Times New Roman"/>
          <w:b/>
          <w:bCs/>
          <w:sz w:val="24"/>
          <w:szCs w:val="24"/>
        </w:rPr>
        <w:t>C.</w:t>
      </w:r>
      <w:r>
        <w:rPr>
          <w:rFonts w:ascii="Times New Roman" w:hAnsi="Times New Roman" w:cs="Times New Roman"/>
          <w:sz w:val="24"/>
          <w:szCs w:val="24"/>
        </w:rPr>
        <w:t xml:space="preserve"> The results of spatial correlation analysis between the principal M</w:t>
      </w:r>
      <w:r>
        <w:rPr>
          <w:rFonts w:hint="eastAsia" w:ascii="Times New Roman" w:hAnsi="Times New Roman" w:cs="Times New Roman"/>
          <w:sz w:val="24"/>
          <w:szCs w:val="24"/>
          <w:lang w:val="en-US" w:eastAsia="zh-CN"/>
        </w:rPr>
        <w:t>IND</w:t>
      </w:r>
      <w:r>
        <w:rPr>
          <w:rFonts w:ascii="Times New Roman" w:hAnsi="Times New Roman" w:cs="Times New Roman"/>
          <w:sz w:val="24"/>
          <w:szCs w:val="24"/>
        </w:rPr>
        <w:t xml:space="preserve"> gradient based on Spearman’s and Pearson’s correlation analysis.</w:t>
      </w:r>
    </w:p>
    <w:p w14:paraId="32E913C4">
      <w:pPr>
        <w:snapToGrid w:val="0"/>
        <w:spacing w:line="240" w:lineRule="auto"/>
        <w:contextualSpacing/>
        <w:rPr>
          <w:rFonts w:ascii="Times New Roman" w:hAnsi="Times New Roman" w:cs="Times New Roman"/>
          <w:sz w:val="24"/>
          <w:szCs w:val="24"/>
        </w:rPr>
      </w:pPr>
    </w:p>
    <w:p w14:paraId="71BF94F9">
      <w:pPr>
        <w:snapToGrid w:val="0"/>
        <w:spacing w:line="480" w:lineRule="auto"/>
        <w:contextualSpacing/>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4883150" cy="3263265"/>
            <wp:effectExtent l="0" t="0" r="19050" b="13335"/>
            <wp:docPr id="9" name="图片 9" descr="cluster_size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luster_size_comparison"/>
                    <pic:cNvPicPr>
                      <a:picLocks noChangeAspect="1"/>
                    </pic:cNvPicPr>
                  </pic:nvPicPr>
                  <pic:blipFill>
                    <a:blip r:embed="rId11"/>
                    <a:stretch>
                      <a:fillRect/>
                    </a:stretch>
                  </pic:blipFill>
                  <pic:spPr>
                    <a:xfrm>
                      <a:off x="0" y="0"/>
                      <a:ext cx="4883150" cy="3263265"/>
                    </a:xfrm>
                    <a:prstGeom prst="rect">
                      <a:avLst/>
                    </a:prstGeom>
                  </pic:spPr>
                </pic:pic>
              </a:graphicData>
            </a:graphic>
          </wp:inline>
        </w:drawing>
      </w:r>
    </w:p>
    <w:p w14:paraId="72CC473A">
      <w:pPr>
        <w:snapToGrid w:val="0"/>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 xml:space="preserve">Fig. </w:t>
      </w:r>
      <w:r>
        <w:rPr>
          <w:rFonts w:hint="default" w:ascii="Times New Roman" w:hAnsi="Times New Roman" w:cs="Times New Roman"/>
          <w:b/>
          <w:bCs/>
          <w:sz w:val="24"/>
          <w:szCs w:val="24"/>
          <w:lang w:val="en-US"/>
        </w:rPr>
        <w:t>S</w:t>
      </w:r>
      <w:r>
        <w:rPr>
          <w:rFonts w:hint="eastAsia" w:ascii="Times New Roman" w:hAnsi="Times New Roman" w:cs="Times New Roman"/>
          <w:b/>
          <w:bCs/>
          <w:sz w:val="24"/>
          <w:szCs w:val="24"/>
          <w:lang w:val="en-US" w:eastAsia="zh-CN"/>
        </w:rPr>
        <w:t>8</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hint="default" w:ascii="Times New Roman Bold" w:hAnsi="Times New Roman Bold" w:cs="Times New Roman Bold"/>
          <w:b/>
          <w:bCs/>
          <w:sz w:val="24"/>
          <w:szCs w:val="24"/>
          <w:lang w:val="en-US"/>
        </w:rPr>
        <w:t>E</w:t>
      </w:r>
      <w:r>
        <w:rPr>
          <w:rFonts w:hint="default" w:ascii="Times New Roman Bold" w:hAnsi="Times New Roman Bold" w:cs="Times New Roman Bold"/>
          <w:b/>
          <w:bCs/>
          <w:sz w:val="24"/>
          <w:szCs w:val="24"/>
        </w:rPr>
        <w:t>valuating the network topology characteristics under different cluster</w:t>
      </w:r>
      <w:r>
        <w:rPr>
          <w:rFonts w:hint="default" w:ascii="Times New Roman Bold" w:hAnsi="Times New Roman Bold" w:cs="Times New Roman Bold"/>
          <w:b/>
          <w:bCs/>
          <w:sz w:val="24"/>
          <w:szCs w:val="24"/>
          <w:lang w:val="en-US"/>
        </w:rPr>
        <w:t xml:space="preserve"> </w:t>
      </w:r>
      <w:r>
        <w:rPr>
          <w:rFonts w:hint="default" w:ascii="Times New Roman Bold" w:hAnsi="Times New Roman Bold" w:cs="Times New Roman Bold"/>
          <w:b/>
          <w:bCs/>
          <w:sz w:val="24"/>
          <w:szCs w:val="24"/>
        </w:rPr>
        <w:t>thresholds</w:t>
      </w:r>
      <w:r>
        <w:rPr>
          <w:rFonts w:hint="default" w:ascii="Times New Roman" w:hAnsi="Times New Roman" w:cs="Times New Roman"/>
          <w:b w:val="0"/>
          <w:bCs w:val="0"/>
          <w:sz w:val="24"/>
          <w:szCs w:val="24"/>
          <w:lang w:val="en-US"/>
        </w:rPr>
        <w:t xml:space="preserve"> </w:t>
      </w:r>
      <w:r>
        <w:rPr>
          <w:rFonts w:hint="default" w:ascii="Times New Roman Bold" w:hAnsi="Times New Roman Bold" w:cs="Times New Roman Bold"/>
          <w:b/>
          <w:bCs/>
          <w:sz w:val="24"/>
          <w:szCs w:val="24"/>
        </w:rPr>
        <w:t>size</w:t>
      </w:r>
      <w:r>
        <w:rPr>
          <w:rFonts w:hint="default" w:ascii="Times New Roman Bold" w:hAnsi="Times New Roman Bold" w:cs="Times New Roman Bold"/>
          <w:b/>
          <w:bCs/>
          <w:sz w:val="24"/>
          <w:szCs w:val="24"/>
          <w:lang w:val="en-US"/>
        </w:rPr>
        <w:t>.</w:t>
      </w:r>
      <w:r>
        <w:rPr>
          <w:rFonts w:hint="default" w:ascii="Times New Roman Bold" w:hAnsi="Times New Roman Bold" w:cs="Times New Roman Bold"/>
          <w:b/>
          <w:bCs/>
          <w:sz w:val="24"/>
          <w:szCs w:val="24"/>
        </w:rPr>
        <w:t xml:space="preserve"> </w:t>
      </w:r>
      <w:r>
        <w:rPr>
          <w:rFonts w:hint="default" w:ascii="Times New Roman" w:hAnsi="Times New Roman" w:cs="Times New Roman"/>
          <w:b w:val="0"/>
          <w:bCs w:val="0"/>
          <w:sz w:val="24"/>
          <w:szCs w:val="24"/>
          <w:lang w:val="en-US"/>
        </w:rPr>
        <w:t>I</w:t>
      </w:r>
      <w:r>
        <w:rPr>
          <w:rFonts w:hint="eastAsia" w:ascii="Times New Roman" w:hAnsi="Times New Roman" w:cs="Times New Roman"/>
          <w:b w:val="0"/>
          <w:bCs w:val="0"/>
          <w:sz w:val="24"/>
          <w:szCs w:val="24"/>
        </w:rPr>
        <w:t>t was found that the statistical results of case-control MIND Gd differences remained highly consistent at each threshold</w:t>
      </w:r>
      <w:r>
        <w:rPr>
          <w:rFonts w:hint="default" w:ascii="Times New Roman" w:hAnsi="Times New Roman" w:cs="Times New Roman"/>
          <w:b w:val="0"/>
          <w:bCs w:val="0"/>
          <w:sz w:val="24"/>
          <w:szCs w:val="24"/>
          <w:lang w:val="en-US"/>
        </w:rPr>
        <w:t xml:space="preserve"> </w:t>
      </w:r>
      <w:r>
        <w:rPr>
          <w:rFonts w:hint="eastAsia" w:ascii="Times New Roman" w:hAnsi="Times New Roman" w:cs="Times New Roman"/>
          <w:b w:val="0"/>
          <w:bCs w:val="0"/>
          <w:sz w:val="24"/>
          <w:szCs w:val="24"/>
        </w:rPr>
        <w:t>(n=5, 10, 15, 20). The clustering distribution patterns, node connection characteristics, and global topology indicators obtained from different threshold settings showed no significant statistical differences</w:t>
      </w:r>
      <w:r>
        <w:rPr>
          <w:rFonts w:hint="default" w:ascii="Times New Roman" w:hAnsi="Times New Roman" w:cs="Times New Roman"/>
          <w:b w:val="0"/>
          <w:bCs w:val="0"/>
          <w:sz w:val="24"/>
          <w:szCs w:val="24"/>
          <w:lang w:val="en-US"/>
        </w:rPr>
        <w:t>.</w:t>
      </w:r>
      <w:bookmarkStart w:id="4" w:name="OLE_LINK1"/>
      <w:bookmarkEnd w:id="4"/>
    </w:p>
    <w:p w14:paraId="1F9F561A">
      <w:pPr>
        <w:rPr>
          <w:rFonts w:ascii="Times New Roman" w:hAnsi="Times New Roman" w:cs="Times New Roman"/>
          <w:sz w:val="24"/>
          <w:szCs w:val="24"/>
        </w:rPr>
      </w:pPr>
      <w:r>
        <w:rPr>
          <w:rFonts w:hint="eastAsia" w:ascii="Times New Roman" w:hAnsi="Times New Roman" w:cs="Times New Roman"/>
          <w:b w:val="0"/>
          <w:bCs w:val="0"/>
          <w:sz w:val="24"/>
          <w:szCs w:val="24"/>
        </w:rPr>
        <w:drawing>
          <wp:inline distT="0" distB="0" distL="114300" distR="114300">
            <wp:extent cx="5268595" cy="4422140"/>
            <wp:effectExtent l="0" t="0" r="14605" b="22860"/>
            <wp:docPr id="12" name="图片 12" descr="/Users/wy/Library/Containers/com.kingsoft.wpsoffice.mac/Data/tmp/picturecompress_202512200900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wy/Library/Containers/com.kingsoft.wpsoffice.mac/Data/tmp/picturecompress_20251220090046/output_1.pngoutput_1"/>
                    <pic:cNvPicPr>
                      <a:picLocks noChangeAspect="1"/>
                    </pic:cNvPicPr>
                  </pic:nvPicPr>
                  <pic:blipFill>
                    <a:blip r:embed="rId12"/>
                    <a:stretch>
                      <a:fillRect/>
                    </a:stretch>
                  </pic:blipFill>
                  <pic:spPr>
                    <a:xfrm>
                      <a:off x="0" y="0"/>
                      <a:ext cx="5268595" cy="4422140"/>
                    </a:xfrm>
                    <a:prstGeom prst="rect">
                      <a:avLst/>
                    </a:prstGeom>
                  </pic:spPr>
                </pic:pic>
              </a:graphicData>
            </a:graphic>
          </wp:inline>
        </w:drawing>
      </w:r>
    </w:p>
    <w:p w14:paraId="07F7630D">
      <w:pPr>
        <w:keepNext w:val="0"/>
        <w:keepLines w:val="0"/>
        <w:widowControl/>
        <w:suppressLineNumbers w:val="0"/>
        <w:jc w:val="left"/>
        <w:rPr>
          <w:rFonts w:ascii="Times New Roman" w:hAnsi="Times New Roman" w:cs="Times New Roman"/>
          <w:b/>
          <w:bCs/>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 S</w:t>
      </w:r>
      <w:r>
        <w:rPr>
          <w:rFonts w:hint="default" w:ascii="Times New Roman" w:hAnsi="Times New Roman" w:cs="Times New Roman"/>
          <w:b/>
          <w:bCs/>
          <w:sz w:val="24"/>
          <w:szCs w:val="24"/>
          <w:lang w:val="en-US"/>
        </w:rPr>
        <w:t>9.</w:t>
      </w:r>
      <w:r>
        <w:rPr>
          <w:rFonts w:ascii="Times New Roman" w:hAnsi="Times New Roman" w:cs="Times New Roman"/>
          <w:b/>
          <w:bCs/>
          <w:sz w:val="24"/>
          <w:szCs w:val="24"/>
        </w:rPr>
        <w:t xml:space="preserve"> Comparison of </w:t>
      </w:r>
      <w:r>
        <w:rPr>
          <w:rFonts w:hint="default" w:ascii="Times New Roman Bold" w:hAnsi="Times New Roman Bold" w:cs="Times New Roman Bold"/>
          <w:b/>
          <w:bCs/>
          <w:sz w:val="24"/>
          <w:szCs w:val="24"/>
        </w:rPr>
        <w:t>principal</w:t>
      </w:r>
      <w:r>
        <w:rPr>
          <w:rFonts w:hint="eastAsia" w:ascii="Times New Roman Bold" w:hAnsi="Times New Roman Bold" w:cs="Times New Roman Bold"/>
          <w:b/>
          <w:bCs/>
          <w:sz w:val="24"/>
          <w:szCs w:val="24"/>
          <w:lang w:val="en-US" w:eastAsia="zh-CN"/>
        </w:rPr>
        <w:t xml:space="preserve"> </w:t>
      </w:r>
      <w:r>
        <w:rPr>
          <w:rFonts w:ascii="Times New Roman" w:hAnsi="Times New Roman" w:cs="Times New Roman"/>
          <w:b/>
          <w:bCs/>
          <w:sz w:val="24"/>
          <w:szCs w:val="24"/>
        </w:rPr>
        <w:t xml:space="preserve">MIND </w:t>
      </w:r>
      <w:r>
        <w:rPr>
          <w:rFonts w:hint="default" w:ascii="Times New Roman" w:hAnsi="Times New Roman" w:cs="Times New Roman"/>
          <w:b/>
          <w:bCs/>
          <w:sz w:val="24"/>
          <w:szCs w:val="24"/>
          <w:lang w:val="en-US"/>
        </w:rPr>
        <w:t xml:space="preserve">gradient </w:t>
      </w:r>
      <w:r>
        <w:rPr>
          <w:rFonts w:ascii="Times New Roman" w:hAnsi="Times New Roman" w:cs="Times New Roman"/>
          <w:b/>
          <w:bCs/>
          <w:sz w:val="24"/>
          <w:szCs w:val="24"/>
        </w:rPr>
        <w:t xml:space="preserve">differences between </w:t>
      </w:r>
      <w:r>
        <w:rPr>
          <w:rFonts w:hint="eastAsia" w:ascii="Times New Roman" w:hAnsi="Times New Roman" w:cs="Times New Roman"/>
          <w:b/>
          <w:bCs/>
          <w:sz w:val="24"/>
          <w:szCs w:val="24"/>
          <w:lang w:val="en-US" w:eastAsia="zh-CN"/>
        </w:rPr>
        <w:t>NSSI</w:t>
      </w:r>
      <w:r>
        <w:rPr>
          <w:rFonts w:ascii="Times New Roman" w:hAnsi="Times New Roman" w:cs="Times New Roman"/>
          <w:b/>
          <w:bCs/>
          <w:sz w:val="24"/>
          <w:szCs w:val="24"/>
        </w:rPr>
        <w:t xml:space="preserve"> subgroups and</w:t>
      </w:r>
      <w:r>
        <w:rPr>
          <w:rFonts w:hint="eastAsia" w:ascii="Times New Roman" w:hAnsi="Times New Roman" w:cs="Times New Roman"/>
          <w:b/>
          <w:bCs/>
          <w:sz w:val="24"/>
          <w:szCs w:val="24"/>
          <w:lang w:val="en-US" w:eastAsia="zh-CN"/>
        </w:rPr>
        <w:t xml:space="preserve"> without NSSI</w:t>
      </w:r>
      <w:r>
        <w:rPr>
          <w:rFonts w:ascii="Times New Roman" w:hAnsi="Times New Roman" w:cs="Times New Roman"/>
          <w:b/>
          <w:bCs/>
          <w:sz w:val="24"/>
          <w:szCs w:val="24"/>
        </w:rPr>
        <w:t xml:space="preserve">. (a, c) </w:t>
      </w:r>
      <w:r>
        <w:rPr>
          <w:rFonts w:hint="default" w:ascii="Times New Roman" w:hAnsi="Times New Roman" w:cs="Times New Roman"/>
          <w:sz w:val="24"/>
          <w:szCs w:val="24"/>
          <w:lang w:val="en-US"/>
        </w:rPr>
        <w:t>G</w:t>
      </w:r>
      <w:r>
        <w:rPr>
          <w:rFonts w:ascii="Times New Roman" w:hAnsi="Times New Roman" w:cs="Times New Roman"/>
          <w:sz w:val="24"/>
          <w:szCs w:val="24"/>
        </w:rPr>
        <w:t xml:space="preserve">roup1 revealed </w:t>
      </w:r>
      <w:r>
        <w:rPr>
          <w:rFonts w:hint="default" w:ascii="Times New Roman" w:hAnsi="Times New Roman" w:cs="Times New Roman"/>
          <w:b w:val="0"/>
          <w:bCs w:val="0"/>
          <w:sz w:val="24"/>
          <w:szCs w:val="24"/>
        </w:rPr>
        <w:t>principal</w:t>
      </w:r>
      <w:r>
        <w:rPr>
          <w:rFonts w:hint="default" w:ascii="Times New Roman" w:hAnsi="Times New Roman" w:cs="Times New Roman"/>
          <w:b w:val="0"/>
          <w:bCs w:val="0"/>
          <w:sz w:val="24"/>
          <w:szCs w:val="24"/>
          <w:lang w:val="en-US" w:eastAsia="zh-CN"/>
        </w:rPr>
        <w:t xml:space="preserve"> </w:t>
      </w:r>
      <w:r>
        <w:rPr>
          <w:rFonts w:ascii="Times New Roman" w:hAnsi="Times New Roman" w:cs="Times New Roman"/>
          <w:sz w:val="24"/>
          <w:szCs w:val="24"/>
        </w:rPr>
        <w:t>MIND</w:t>
      </w:r>
      <w:r>
        <w:rPr>
          <w:rFonts w:hint="eastAsia" w:ascii="Times New Roman" w:hAnsi="Times New Roman" w:cs="Times New Roman"/>
          <w:sz w:val="24"/>
          <w:szCs w:val="24"/>
          <w:lang w:val="en-US" w:eastAsia="zh-CN"/>
        </w:rPr>
        <w:t xml:space="preserve"> gradient</w:t>
      </w:r>
      <w:r>
        <w:rPr>
          <w:rFonts w:hint="default" w:ascii="Times New Roman" w:hAnsi="Times New Roman" w:cs="Times New Roman"/>
          <w:sz w:val="24"/>
          <w:szCs w:val="24"/>
          <w:lang w:val="en-US" w:eastAsia="zh-CN"/>
        </w:rPr>
        <w:t xml:space="preserve"> differents</w:t>
      </w:r>
      <w:r>
        <w:rPr>
          <w:rFonts w:ascii="Times New Roman" w:hAnsi="Times New Roman" w:cs="Times New Roman"/>
          <w:sz w:val="24"/>
          <w:szCs w:val="24"/>
        </w:rPr>
        <w:t xml:space="preserve"> in the </w:t>
      </w:r>
      <w:r>
        <w:rPr>
          <w:rFonts w:hint="default" w:ascii="Times New Roman Regular" w:hAnsi="Times New Roman Regular" w:cs="Times New Roman Regular"/>
          <w:sz w:val="24"/>
          <w:szCs w:val="24"/>
          <w:lang w:val="en-US" w:eastAsia="zh-CN"/>
        </w:rPr>
        <w:t>left inferior temporal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2</w:t>
      </w:r>
      <w:r>
        <w:rPr>
          <w:rFonts w:ascii="Times New Roman" w:hAnsi="Times New Roman" w:cs="Times New Roman"/>
          <w:sz w:val="24"/>
          <w:szCs w:val="24"/>
        </w:rPr>
        <w:t xml:space="preserve">), left </w:t>
      </w:r>
      <w:r>
        <w:rPr>
          <w:rFonts w:hint="default" w:ascii="Times New Roman Regular" w:hAnsi="Times New Roman Regular" w:cs="Times New Roman Regular"/>
          <w:sz w:val="24"/>
          <w:szCs w:val="24"/>
          <w:lang w:val="en-US" w:eastAsia="zh-CN"/>
        </w:rPr>
        <w:t>lingual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3</w:t>
      </w:r>
      <w:r>
        <w:rPr>
          <w:rFonts w:ascii="Times New Roman" w:hAnsi="Times New Roman" w:cs="Times New Roman"/>
          <w:sz w:val="24"/>
          <w:szCs w:val="24"/>
        </w:rPr>
        <w:t xml:space="preserve">), right </w:t>
      </w:r>
      <w:r>
        <w:rPr>
          <w:rFonts w:hint="default" w:ascii="Times New Roman Regular" w:hAnsi="Times New Roman Regular" w:cs="Times New Roman Regular"/>
          <w:sz w:val="24"/>
          <w:szCs w:val="24"/>
          <w:lang w:val="en-US" w:eastAsia="zh-CN"/>
        </w:rPr>
        <w:t>inferior temporal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2</w:t>
      </w:r>
      <w:r>
        <w:rPr>
          <w:rFonts w:ascii="Times New Roman" w:hAnsi="Times New Roman" w:cs="Times New Roman"/>
          <w:sz w:val="24"/>
          <w:szCs w:val="24"/>
        </w:rPr>
        <w:t>)</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and</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right </w:t>
      </w:r>
      <w:r>
        <w:rPr>
          <w:rFonts w:hint="default" w:ascii="Times New Roman Regular" w:hAnsi="Times New Roman Regular" w:cs="Times New Roman Regular"/>
          <w:sz w:val="24"/>
          <w:szCs w:val="24"/>
          <w:lang w:val="en-US" w:eastAsia="zh-CN"/>
        </w:rPr>
        <w:t>superior parietal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1</w:t>
      </w:r>
      <w:r>
        <w:rPr>
          <w:rFonts w:ascii="Times New Roman" w:hAnsi="Times New Roman" w:cs="Times New Roman"/>
          <w:sz w:val="24"/>
          <w:szCs w:val="24"/>
        </w:rPr>
        <w:t>)</w:t>
      </w:r>
      <w:r>
        <w:rPr>
          <w:rFonts w:hint="default" w:ascii="Times New Roman" w:hAnsi="Times New Roman" w:cs="Times New Roman"/>
          <w:sz w:val="24"/>
          <w:szCs w:val="24"/>
          <w:lang w:val="en-US"/>
        </w:rPr>
        <w:t>,</w:t>
      </w:r>
      <w:r>
        <w:rPr>
          <w:rFonts w:ascii="Times New Roman" w:hAnsi="Times New Roman" w:cs="Times New Roman"/>
          <w:sz w:val="24"/>
          <w:szCs w:val="24"/>
        </w:rPr>
        <w:t xml:space="preserve">  while </w:t>
      </w:r>
      <w:r>
        <w:rPr>
          <w:rFonts w:hint="default" w:ascii="Times New Roman" w:hAnsi="Times New Roman" w:cs="Times New Roman"/>
          <w:sz w:val="24"/>
          <w:szCs w:val="24"/>
          <w:lang w:val="en-US"/>
        </w:rPr>
        <w:t>G</w:t>
      </w:r>
      <w:r>
        <w:rPr>
          <w:rFonts w:ascii="Times New Roman" w:hAnsi="Times New Roman" w:cs="Times New Roman"/>
          <w:sz w:val="24"/>
          <w:szCs w:val="24"/>
        </w:rPr>
        <w:t xml:space="preserve">roup2 in the </w:t>
      </w:r>
      <w:r>
        <w:rPr>
          <w:rFonts w:hint="default" w:ascii="Times New Roman Regular" w:hAnsi="Times New Roman Regular" w:cs="Times New Roman Regular"/>
          <w:sz w:val="24"/>
          <w:szCs w:val="24"/>
          <w:lang w:val="en-US" w:eastAsia="zh-CN"/>
        </w:rPr>
        <w:t>left caudal middle frontal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4</w:t>
      </w:r>
      <w:r>
        <w:rPr>
          <w:rFonts w:ascii="Times New Roman" w:hAnsi="Times New Roman" w:cs="Times New Roman"/>
          <w:sz w:val="24"/>
          <w:szCs w:val="24"/>
        </w:rPr>
        <w:t>), left</w:t>
      </w:r>
      <w:r>
        <w:rPr>
          <w:rFonts w:hint="default" w:ascii="Times New Roman" w:hAnsi="Times New Roman" w:cs="Times New Roman"/>
          <w:sz w:val="24"/>
          <w:szCs w:val="24"/>
          <w:lang w:val="en-US"/>
        </w:rPr>
        <w:t xml:space="preserve"> </w:t>
      </w:r>
      <w:r>
        <w:rPr>
          <w:rFonts w:hint="default" w:ascii="Times New Roman Regular" w:hAnsi="Times New Roman Regular" w:cs="Times New Roman Regular"/>
          <w:sz w:val="24"/>
          <w:szCs w:val="24"/>
          <w:lang w:val="en-US" w:eastAsia="zh-CN"/>
        </w:rPr>
        <w:t>inferior temporal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2</w:t>
      </w:r>
      <w:r>
        <w:rPr>
          <w:rFonts w:ascii="Times New Roman" w:hAnsi="Times New Roman" w:cs="Times New Roman"/>
          <w:sz w:val="24"/>
          <w:szCs w:val="24"/>
        </w:rPr>
        <w:t xml:space="preserve">), left </w:t>
      </w:r>
      <w:r>
        <w:rPr>
          <w:rFonts w:hint="default" w:ascii="Times New Roman Regular" w:hAnsi="Times New Roman Regular" w:cs="Times New Roman Regular"/>
          <w:sz w:val="24"/>
          <w:szCs w:val="24"/>
          <w:lang w:val="en-US" w:eastAsia="zh-CN"/>
        </w:rPr>
        <w:t>lingual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3</w:t>
      </w:r>
      <w:r>
        <w:rPr>
          <w:rFonts w:ascii="Times New Roman" w:hAnsi="Times New Roman" w:cs="Times New Roman"/>
          <w:sz w:val="24"/>
          <w:szCs w:val="24"/>
        </w:rPr>
        <w:t xml:space="preserve">), </w:t>
      </w:r>
      <w:r>
        <w:rPr>
          <w:rStyle w:val="13"/>
          <w:rFonts w:hint="default" w:ascii="Times New Roman Regular" w:hAnsi="Times New Roman Regular" w:cs="Times New Roman Regular"/>
          <w:sz w:val="24"/>
          <w:szCs w:val="24"/>
        </w:rPr>
        <w:t>r</w:t>
      </w:r>
      <w:r>
        <w:rPr>
          <w:rStyle w:val="13"/>
          <w:rFonts w:hint="default" w:ascii="Times New Roman Regular" w:hAnsi="Times New Roman Regular" w:cs="Times New Roman Regular"/>
          <w:sz w:val="24"/>
          <w:szCs w:val="24"/>
          <w:lang w:val="en-US"/>
        </w:rPr>
        <w:t xml:space="preserve">ight </w:t>
      </w:r>
      <w:r>
        <w:rPr>
          <w:rStyle w:val="13"/>
          <w:rFonts w:hint="default" w:ascii="Times New Roman Regular" w:hAnsi="Times New Roman Regular" w:cs="Times New Roman Regular"/>
          <w:sz w:val="24"/>
          <w:szCs w:val="24"/>
        </w:rPr>
        <w:t>lateral</w:t>
      </w:r>
      <w:r>
        <w:rPr>
          <w:rStyle w:val="13"/>
          <w:rFonts w:hint="default" w:ascii="Times New Roman Regular" w:hAnsi="Times New Roman Regular" w:cs="Times New Roman Regular"/>
          <w:sz w:val="24"/>
          <w:szCs w:val="24"/>
          <w:lang w:val="en-US"/>
        </w:rPr>
        <w:t xml:space="preserve"> </w:t>
      </w:r>
      <w:r>
        <w:rPr>
          <w:rStyle w:val="13"/>
          <w:rFonts w:hint="default" w:ascii="Times New Roman Regular" w:hAnsi="Times New Roman Regular" w:cs="Times New Roman Regular"/>
          <w:sz w:val="24"/>
          <w:szCs w:val="24"/>
        </w:rPr>
        <w:t>orbitofrontal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4</w:t>
      </w:r>
      <w:r>
        <w:rPr>
          <w:rFonts w:ascii="Times New Roman" w:hAnsi="Times New Roman" w:cs="Times New Roman"/>
          <w:sz w:val="24"/>
          <w:szCs w:val="24"/>
        </w:rPr>
        <w:t xml:space="preserve">) and right </w:t>
      </w:r>
      <w:r>
        <w:rPr>
          <w:rFonts w:hint="default" w:ascii="Times New Roman Regular" w:hAnsi="Times New Roman Regular" w:cs="Times New Roman Regular"/>
          <w:sz w:val="24"/>
          <w:szCs w:val="24"/>
          <w:lang w:val="en-US" w:eastAsia="zh-CN"/>
        </w:rPr>
        <w:t>superior parietal</w:t>
      </w:r>
      <w:r>
        <w:rPr>
          <w:rFonts w:ascii="Times New Roman" w:hAnsi="Times New Roman" w:cs="Times New Roman"/>
          <w:sz w:val="24"/>
          <w:szCs w:val="24"/>
        </w:rPr>
        <w:t xml:space="preserve"> (part</w:t>
      </w:r>
      <w:r>
        <w:rPr>
          <w:rFonts w:hint="default" w:ascii="Times New Roman" w:hAnsi="Times New Roman" w:cs="Times New Roman"/>
          <w:sz w:val="24"/>
          <w:szCs w:val="24"/>
          <w:lang w:val="en-US"/>
        </w:rPr>
        <w:t>1</w:t>
      </w:r>
      <w:r>
        <w:rPr>
          <w:rFonts w:ascii="Times New Roman" w:hAnsi="Times New Roman" w:cs="Times New Roman"/>
          <w:sz w:val="24"/>
          <w:szCs w:val="24"/>
        </w:rPr>
        <w:t>)</w:t>
      </w:r>
      <w:r>
        <w:rPr>
          <w:rFonts w:hint="default" w:ascii="Times New Roman" w:hAnsi="Times New Roman" w:cs="Times New Roman"/>
          <w:sz w:val="24"/>
          <w:szCs w:val="24"/>
          <w:lang w:val="en-US"/>
        </w:rPr>
        <w:t xml:space="preserve">, </w:t>
      </w:r>
      <w:r>
        <w:rPr>
          <w:rFonts w:hint="default" w:ascii="Times New Roman" w:hAnsi="Times New Roman" w:cs="Times New Roman" w:eastAsiaTheme="minorEastAsia"/>
          <w:b w:val="0"/>
          <w:bCs w:val="0"/>
          <w:sz w:val="24"/>
          <w:szCs w:val="24"/>
          <w:lang w:val="en-US" w:eastAsia="zh-CN"/>
        </w:rPr>
        <w:t xml:space="preserve">as detailed in Supplementary </w:t>
      </w:r>
      <w:r>
        <w:rPr>
          <w:rFonts w:hint="default" w:ascii="Times New Roman" w:hAnsi="Times New Roman" w:cs="Times New Roman"/>
          <w:b w:val="0"/>
          <w:bCs w:val="0"/>
          <w:sz w:val="24"/>
          <w:szCs w:val="24"/>
          <w:lang w:val="en-US" w:eastAsia="zh-CN"/>
        </w:rPr>
        <w:t>Table</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b w:val="0"/>
          <w:bCs w:val="0"/>
          <w:sz w:val="24"/>
          <w:szCs w:val="24"/>
          <w:lang w:val="en-US" w:eastAsia="zh-CN"/>
        </w:rPr>
        <w:t>S</w:t>
      </w:r>
      <w:r>
        <w:rPr>
          <w:rFonts w:hint="default" w:ascii="Times New Roman" w:hAnsi="Times New Roman" w:cs="Times New Roman" w:eastAsiaTheme="minorEastAsia"/>
          <w:b w:val="0"/>
          <w:bCs w:val="0"/>
          <w:sz w:val="24"/>
          <w:szCs w:val="24"/>
          <w:lang w:val="en-US" w:eastAsia="zh-CN"/>
        </w:rPr>
        <w:t>1</w:t>
      </w:r>
      <w:r>
        <w:rPr>
          <w:rFonts w:hint="default" w:ascii="Times New Roman" w:hAnsi="Times New Roman" w:cs="Times New Roman"/>
          <w:b w:val="0"/>
          <w:bCs w:val="0"/>
          <w:sz w:val="24"/>
          <w:szCs w:val="24"/>
          <w:lang w:val="en-US" w:eastAsia="zh-CN"/>
        </w:rPr>
        <w:t>1</w:t>
      </w:r>
      <w:r>
        <w:rPr>
          <w:rFonts w:ascii="Times New Roman" w:hAnsi="Times New Roman" w:cs="Times New Roman"/>
          <w:sz w:val="24"/>
          <w:szCs w:val="24"/>
        </w:rPr>
        <w:t xml:space="preserve">. </w:t>
      </w:r>
      <w:bookmarkStart w:id="5" w:name="_Hlk150453956"/>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Except for</w:t>
      </w:r>
      <w:r>
        <w:rPr>
          <w:rFonts w:hint="eastAsia"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 xml:space="preserve"> </w:t>
      </w:r>
      <w:r>
        <w:rPr>
          <w:rStyle w:val="13"/>
          <w:rFonts w:hint="default" w:ascii="Times New Roman Regular" w:hAnsi="Times New Roman Regular" w:cs="Times New Roman Regular"/>
          <w:sz w:val="24"/>
          <w:szCs w:val="24"/>
        </w:rPr>
        <w:t>r</w:t>
      </w:r>
      <w:r>
        <w:rPr>
          <w:rStyle w:val="13"/>
          <w:rFonts w:hint="default" w:ascii="Times New Roman Regular" w:hAnsi="Times New Roman Regular" w:cs="Times New Roman Regular"/>
          <w:sz w:val="24"/>
          <w:szCs w:val="24"/>
          <w:lang w:val="en-US"/>
        </w:rPr>
        <w:t xml:space="preserve">ight </w:t>
      </w:r>
      <w:r>
        <w:rPr>
          <w:rStyle w:val="13"/>
          <w:rFonts w:hint="default" w:ascii="Times New Roman Regular" w:hAnsi="Times New Roman Regular" w:cs="Times New Roman Regular"/>
          <w:sz w:val="24"/>
          <w:szCs w:val="24"/>
        </w:rPr>
        <w:t>lateral</w:t>
      </w:r>
      <w:r>
        <w:rPr>
          <w:rStyle w:val="13"/>
          <w:rFonts w:hint="default" w:ascii="Times New Roman Regular" w:hAnsi="Times New Roman Regular" w:cs="Times New Roman Regular"/>
          <w:sz w:val="24"/>
          <w:szCs w:val="24"/>
          <w:lang w:val="en-US"/>
        </w:rPr>
        <w:t xml:space="preserve"> </w:t>
      </w:r>
      <w:r>
        <w:rPr>
          <w:rStyle w:val="13"/>
          <w:rFonts w:hint="default" w:ascii="Times New Roman Regular" w:hAnsi="Times New Roman Regular" w:cs="Times New Roman Regular"/>
          <w:sz w:val="24"/>
          <w:szCs w:val="24"/>
        </w:rPr>
        <w:t>orbitofrontal</w:t>
      </w:r>
      <w:r>
        <w:rPr>
          <w:rStyle w:val="13"/>
          <w:rFonts w:hint="eastAsia" w:ascii="Times New Roman Regular" w:hAnsi="Times New Roman Regular" w:cs="Times New Roman Regular"/>
          <w:sz w:val="24"/>
          <w:szCs w:val="24"/>
          <w:lang w:val="en-US" w:eastAsia="zh-CN"/>
        </w:rPr>
        <w:t xml:space="preserve"> region</w:t>
      </w:r>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 xml:space="preserve">, the remaining brain regions in both groups overlap with those in the </w:t>
      </w:r>
      <w:r>
        <w:rPr>
          <w:rFonts w:hint="eastAsia"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 xml:space="preserve">entire </w:t>
      </w:r>
      <w:r>
        <w:rPr>
          <w:rFonts w:hint="default" w:ascii="Times New Roman Regular" w:hAnsi="Times New Roman Regular" w:eastAsia="PingFang SC" w:cs="Times New Roman Regular"/>
          <w:i w:val="0"/>
          <w:iCs w:val="0"/>
          <w:caps w:val="0"/>
          <w:color w:val="333333"/>
          <w:spacing w:val="0"/>
          <w:kern w:val="0"/>
          <w:sz w:val="24"/>
          <w:szCs w:val="24"/>
          <w:u w:val="none"/>
          <w:shd w:val="clear" w:fill="FFFFFF"/>
          <w:lang w:val="en-US" w:eastAsia="zh-CN" w:bidi="ar"/>
        </w:rPr>
        <w:t>NSSI group.</w:t>
      </w:r>
      <w:r>
        <w:rPr>
          <w:rFonts w:hint="default" w:ascii="Times New Roman" w:hAnsi="Times New Roman" w:cs="Times New Roman"/>
          <w:sz w:val="24"/>
          <w:szCs w:val="24"/>
          <w:lang w:val="en-US"/>
        </w:rPr>
        <w:t>T</w:t>
      </w:r>
      <w:r>
        <w:rPr>
          <w:rFonts w:ascii="Times New Roman" w:hAnsi="Times New Roman" w:cs="Times New Roman"/>
          <w:sz w:val="24"/>
          <w:szCs w:val="24"/>
        </w:rPr>
        <w:t>he overlap rates of differential regions in both two subgroups reach up to 3/5</w:t>
      </w:r>
      <w:bookmarkEnd w:id="5"/>
      <w:r>
        <w:rPr>
          <w:rFonts w:ascii="Times New Roman" w:hAnsi="Times New Roman" w:cs="Times New Roman"/>
          <w:sz w:val="24"/>
          <w:szCs w:val="24"/>
        </w:rPr>
        <w:t xml:space="preserve">. </w:t>
      </w:r>
      <w:r>
        <w:rPr>
          <w:rFonts w:ascii="Times New Roman" w:hAnsi="Times New Roman" w:cs="Times New Roman"/>
          <w:b/>
          <w:bCs/>
          <w:sz w:val="24"/>
          <w:szCs w:val="24"/>
        </w:rPr>
        <w:t>(b, d)</w:t>
      </w:r>
      <w:r>
        <w:rPr>
          <w:rFonts w:ascii="Times New Roman" w:hAnsi="Times New Roman" w:cs="Times New Roman"/>
          <w:sz w:val="24"/>
          <w:szCs w:val="24"/>
        </w:rPr>
        <w:t xml:space="preserve"> The case</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control t-map for </w:t>
      </w:r>
      <w:r>
        <w:rPr>
          <w:rFonts w:hint="default" w:ascii="Times New Roman" w:hAnsi="Times New Roman" w:cs="Times New Roman"/>
          <w:sz w:val="24"/>
          <w:szCs w:val="24"/>
          <w:lang w:val="en-US"/>
        </w:rPr>
        <w:t>NSSI</w:t>
      </w:r>
      <w:r>
        <w:rPr>
          <w:rFonts w:ascii="Times New Roman" w:hAnsi="Times New Roman" w:cs="Times New Roman"/>
          <w:sz w:val="24"/>
          <w:szCs w:val="24"/>
        </w:rPr>
        <w:t xml:space="preserve"> patients displayed positive spatial correlations with that of</w:t>
      </w:r>
      <w:r>
        <w:rPr>
          <w:rFonts w:hint="default" w:ascii="Times New Roman" w:hAnsi="Times New Roman" w:cs="Times New Roman"/>
          <w:sz w:val="24"/>
          <w:szCs w:val="24"/>
          <w:lang w:val="en-US"/>
        </w:rPr>
        <w:t xml:space="preserve"> G</w:t>
      </w:r>
      <w:r>
        <w:rPr>
          <w:rFonts w:ascii="Times New Roman" w:hAnsi="Times New Roman" w:cs="Times New Roman"/>
          <w:sz w:val="24"/>
          <w:szCs w:val="24"/>
        </w:rPr>
        <w:t>roup1 (r =0.</w:t>
      </w:r>
      <w:r>
        <w:rPr>
          <w:rFonts w:hint="default" w:ascii="Times New Roman" w:hAnsi="Times New Roman" w:cs="Times New Roman"/>
          <w:sz w:val="24"/>
          <w:szCs w:val="24"/>
          <w:lang w:val="en-US"/>
        </w:rPr>
        <w:t>912</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vertAlign w:val="subscript"/>
        </w:rPr>
        <w:t>spin</w:t>
      </w:r>
      <w:r>
        <w:rPr>
          <w:rFonts w:ascii="Times New Roman" w:hAnsi="Times New Roman" w:cs="Times New Roman"/>
          <w:sz w:val="24"/>
          <w:szCs w:val="24"/>
        </w:rPr>
        <w:t xml:space="preserve"> </w:t>
      </w:r>
      <w:r>
        <w:rPr>
          <w:rFonts w:hint="default" w:ascii="Times New Roman" w:hAnsi="Times New Roman" w:cs="Times New Roman"/>
          <w:sz w:val="24"/>
          <w:szCs w:val="24"/>
          <w:lang w:val="en-US"/>
        </w:rPr>
        <w:t>=0.002, spin=10000</w:t>
      </w:r>
      <w:r>
        <w:rPr>
          <w:rFonts w:ascii="Times New Roman" w:hAnsi="Times New Roman" w:cs="Times New Roman"/>
          <w:sz w:val="24"/>
          <w:szCs w:val="24"/>
        </w:rPr>
        <w:t xml:space="preserve">) and </w:t>
      </w:r>
      <w:r>
        <w:rPr>
          <w:rFonts w:hint="default" w:ascii="Times New Roman" w:hAnsi="Times New Roman" w:cs="Times New Roman"/>
          <w:sz w:val="24"/>
          <w:szCs w:val="24"/>
          <w:lang w:val="en-US"/>
        </w:rPr>
        <w:t>G</w:t>
      </w:r>
      <w:r>
        <w:rPr>
          <w:rFonts w:ascii="Times New Roman" w:hAnsi="Times New Roman" w:cs="Times New Roman"/>
          <w:sz w:val="24"/>
          <w:szCs w:val="24"/>
        </w:rPr>
        <w:t>roup2 (r =0.</w:t>
      </w:r>
      <w:r>
        <w:rPr>
          <w:rFonts w:hint="default" w:ascii="Times New Roman" w:hAnsi="Times New Roman" w:cs="Times New Roman"/>
          <w:sz w:val="24"/>
          <w:szCs w:val="24"/>
          <w:lang w:val="en-US"/>
        </w:rPr>
        <w:t>933</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vertAlign w:val="subscript"/>
        </w:rPr>
        <w:t>spin</w:t>
      </w:r>
      <w:r>
        <w:rPr>
          <w:rFonts w:ascii="Times New Roman" w:hAnsi="Times New Roman" w:cs="Times New Roman"/>
          <w:sz w:val="24"/>
          <w:szCs w:val="24"/>
        </w:rPr>
        <w:t xml:space="preserve"> &lt;0.001</w:t>
      </w:r>
      <w:r>
        <w:rPr>
          <w:rFonts w:hint="default" w:ascii="Times New Roman" w:hAnsi="Times New Roman" w:cs="Times New Roman"/>
          <w:sz w:val="24"/>
          <w:szCs w:val="24"/>
          <w:lang w:val="en-US"/>
        </w:rPr>
        <w:t>, spin=10000</w:t>
      </w:r>
      <w:r>
        <w:rPr>
          <w:rFonts w:ascii="Times New Roman" w:hAnsi="Times New Roman" w:cs="Times New Roman"/>
          <w:sz w:val="24"/>
          <w:szCs w:val="24"/>
        </w:rPr>
        <w:t>).</w:t>
      </w:r>
    </w:p>
    <w:p w14:paraId="774CC673">
      <w:pPr>
        <w:keepNext w:val="0"/>
        <w:keepLines w:val="0"/>
        <w:widowControl/>
        <w:suppressLineNumbers w:val="0"/>
        <w:jc w:val="left"/>
        <w:rPr>
          <w:rFonts w:hint="default" w:ascii="Times New Roman Semibold" w:hAnsi="Times New Roman Semibold" w:eastAsia="PingFang SC" w:cs="Times New Roman Semibold"/>
          <w:b w:val="0"/>
          <w:bCs w:val="0"/>
          <w:i w:val="0"/>
          <w:iCs w:val="0"/>
          <w:caps w:val="0"/>
          <w:color w:val="333333"/>
          <w:spacing w:val="0"/>
          <w:kern w:val="0"/>
          <w:sz w:val="24"/>
          <w:szCs w:val="24"/>
          <w:u w:val="none"/>
          <w:shd w:val="clear" w:fill="FFFFFF"/>
          <w:lang w:val="en-US" w:eastAsia="zh-CN" w:bidi="ar"/>
        </w:rPr>
      </w:pPr>
    </w:p>
    <w:p w14:paraId="50A6603A">
      <w:pPr>
        <w:jc w:val="both"/>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time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DejaVu Math TeX Gyre">
    <w:panose1 w:val="02000503000000000000"/>
    <w:charset w:val="00"/>
    <w:family w:val="auto"/>
    <w:pitch w:val="default"/>
    <w:sig w:usb0="A10000EF" w:usb1="4201F9EE" w:usb2="02000000" w:usb3="00000000" w:csb0="60000193" w:csb1="0DD40000"/>
  </w:font>
  <w:font w:name="Times New Roman Bold">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HardingText-Regular">
    <w:altName w:val="苹方-简"/>
    <w:panose1 w:val="00000000000000000000"/>
    <w:charset w:val="00"/>
    <w:family w:val="auto"/>
    <w:pitch w:val="default"/>
    <w:sig w:usb0="00000000" w:usb1="00000000" w:usb2="00000000" w:usb3="00000000" w:csb0="00000000" w:csb1="00000000"/>
  </w:font>
  <w:font w:name="HardingText-RegularItalic">
    <w:altName w:val="苹方-简"/>
    <w:panose1 w:val="00000000000000000000"/>
    <w:charset w:val="00"/>
    <w:family w:val="auto"/>
    <w:pitch w:val="default"/>
    <w:sig w:usb0="00000000" w:usb1="00000000" w:usb2="00000000" w:usb3="00000000" w:csb0="00000000" w:csb1="00000000"/>
  </w:font>
  <w:font w:name="CharisSIL-Italic">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Times New Roman Semibold">
    <w:altName w:val="Times New Roman"/>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Farisi">
    <w:panose1 w:val="00000400000000000000"/>
    <w:charset w:val="00"/>
    <w:family w:val="auto"/>
    <w:pitch w:val="default"/>
    <w:sig w:usb0="00000000" w:usb1="00000000" w:usb2="00000000" w:usb3="00000000" w:csb0="00000001" w:csb1="00000000"/>
  </w:font>
  <w:font w:name="Gurmukhi MT">
    <w:panose1 w:val="00000000000000000000"/>
    <w:charset w:val="00"/>
    <w:family w:val="auto"/>
    <w:pitch w:val="default"/>
    <w:sig w:usb0="80028003" w:usb1="1000C0C0" w:usb2="00000000" w:usb3="00000000" w:csb0="00000001" w:csb1="00000000"/>
  </w:font>
  <w:font w:name="Farah">
    <w:panose1 w:val="00000400000000000000"/>
    <w:charset w:val="00"/>
    <w:family w:val="auto"/>
    <w:pitch w:val="default"/>
    <w:sig w:usb0="00000003" w:usb1="00000000" w:usb2="00000000" w:usb3="00000000" w:csb0="00000001" w:csb1="00000000"/>
  </w:font>
  <w:font w:name="Gurmukhi MN Regular">
    <w:panose1 w:val="02020600050405020304"/>
    <w:charset w:val="00"/>
    <w:family w:val="auto"/>
    <w:pitch w:val="default"/>
    <w:sig w:usb0="80100003" w:usb1="00002000" w:usb2="00000000" w:usb3="00000000" w:csb0="00000001" w:csb1="00000000"/>
  </w:font>
  <w:font w:name="Gurmukhi Sangam MN Regular">
    <w:panose1 w:val="00000500000000000000"/>
    <w:charset w:val="00"/>
    <w:family w:val="auto"/>
    <w:pitch w:val="default"/>
    <w:sig w:usb0="00020001" w:usb1="00000000" w:usb2="00000000" w:usb3="00000000" w:csb0="00000000" w:csb1="00000000"/>
  </w:font>
  <w:font w:name="Diwan Kufi">
    <w:panose1 w:val="00000400000000000000"/>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5C6122"/>
    <w:multiLevelType w:val="multilevel"/>
    <w:tmpl w:val="735C6122"/>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FCC4157-41A2-4777-BD19-D11B275BE0B7}"/>
    <w:docVar w:name="KY_MEDREF_VERSION" w:val="3"/>
  </w:docVars>
  <w:rsids>
    <w:rsidRoot w:val="00CB02C5"/>
    <w:rsid w:val="00010990"/>
    <w:rsid w:val="00033022"/>
    <w:rsid w:val="000974DC"/>
    <w:rsid w:val="000C5F07"/>
    <w:rsid w:val="00133F05"/>
    <w:rsid w:val="001800CE"/>
    <w:rsid w:val="00195CB5"/>
    <w:rsid w:val="001C4A9A"/>
    <w:rsid w:val="001D7ADB"/>
    <w:rsid w:val="00225BD5"/>
    <w:rsid w:val="00240DA7"/>
    <w:rsid w:val="00256FE8"/>
    <w:rsid w:val="00322AFA"/>
    <w:rsid w:val="00334570"/>
    <w:rsid w:val="003369FC"/>
    <w:rsid w:val="00343D0F"/>
    <w:rsid w:val="00366595"/>
    <w:rsid w:val="003A1617"/>
    <w:rsid w:val="003B1531"/>
    <w:rsid w:val="003B7C0B"/>
    <w:rsid w:val="003C6298"/>
    <w:rsid w:val="004146A5"/>
    <w:rsid w:val="004566D6"/>
    <w:rsid w:val="00476A6E"/>
    <w:rsid w:val="004E0C7C"/>
    <w:rsid w:val="00581323"/>
    <w:rsid w:val="005C38E1"/>
    <w:rsid w:val="005C790D"/>
    <w:rsid w:val="005F4BEE"/>
    <w:rsid w:val="00657F20"/>
    <w:rsid w:val="006C056C"/>
    <w:rsid w:val="006E1ABB"/>
    <w:rsid w:val="00732089"/>
    <w:rsid w:val="00736A3A"/>
    <w:rsid w:val="00741BE5"/>
    <w:rsid w:val="007600B4"/>
    <w:rsid w:val="007A29E9"/>
    <w:rsid w:val="007B44C7"/>
    <w:rsid w:val="007B5ABC"/>
    <w:rsid w:val="00812BCD"/>
    <w:rsid w:val="0087580E"/>
    <w:rsid w:val="00890119"/>
    <w:rsid w:val="008A783E"/>
    <w:rsid w:val="008B54BA"/>
    <w:rsid w:val="009B1C37"/>
    <w:rsid w:val="009B3AC1"/>
    <w:rsid w:val="009B48E8"/>
    <w:rsid w:val="009D174A"/>
    <w:rsid w:val="009D3459"/>
    <w:rsid w:val="009F58FD"/>
    <w:rsid w:val="00A047D1"/>
    <w:rsid w:val="00A14A07"/>
    <w:rsid w:val="00A273E1"/>
    <w:rsid w:val="00A34909"/>
    <w:rsid w:val="00A373C1"/>
    <w:rsid w:val="00A441A6"/>
    <w:rsid w:val="00A61515"/>
    <w:rsid w:val="00AA16B3"/>
    <w:rsid w:val="00AD289F"/>
    <w:rsid w:val="00AE2B14"/>
    <w:rsid w:val="00AF41BB"/>
    <w:rsid w:val="00B854CE"/>
    <w:rsid w:val="00C0216F"/>
    <w:rsid w:val="00C747B5"/>
    <w:rsid w:val="00CA1C7F"/>
    <w:rsid w:val="00CA62F7"/>
    <w:rsid w:val="00CB02C5"/>
    <w:rsid w:val="00CF639B"/>
    <w:rsid w:val="00D043EF"/>
    <w:rsid w:val="00D340FA"/>
    <w:rsid w:val="00D34F08"/>
    <w:rsid w:val="00D47A37"/>
    <w:rsid w:val="00DB6851"/>
    <w:rsid w:val="00DE4A5E"/>
    <w:rsid w:val="00DF315B"/>
    <w:rsid w:val="00E213C9"/>
    <w:rsid w:val="00E34D8A"/>
    <w:rsid w:val="00E36207"/>
    <w:rsid w:val="00E5090B"/>
    <w:rsid w:val="00EC6C49"/>
    <w:rsid w:val="00EE3A8A"/>
    <w:rsid w:val="00EE4EC8"/>
    <w:rsid w:val="00F311CB"/>
    <w:rsid w:val="00F7385B"/>
    <w:rsid w:val="00FB0B30"/>
    <w:rsid w:val="2FFC0D9A"/>
    <w:rsid w:val="4FBABC3D"/>
    <w:rsid w:val="53FB81D7"/>
    <w:rsid w:val="54EF4518"/>
    <w:rsid w:val="5EBBD6B2"/>
    <w:rsid w:val="5F5BCFAC"/>
    <w:rsid w:val="5FBF3253"/>
    <w:rsid w:val="7776683C"/>
    <w:rsid w:val="7DAEEAFC"/>
    <w:rsid w:val="7FED6BFB"/>
    <w:rsid w:val="7FF5C813"/>
    <w:rsid w:val="96FF13F6"/>
    <w:rsid w:val="BFF58911"/>
    <w:rsid w:val="D7FF2D86"/>
    <w:rsid w:val="DBBB780A"/>
    <w:rsid w:val="EB8678D5"/>
    <w:rsid w:val="EFEFF522"/>
    <w:rsid w:val="F39FF439"/>
    <w:rsid w:val="FBEB491C"/>
    <w:rsid w:val="FBFDDB45"/>
    <w:rsid w:val="FCA70984"/>
    <w:rsid w:val="FCFDA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6">
    <w:name w:val="Table Grid"/>
    <w:basedOn w:val="5"/>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customStyle="1" w:styleId="9">
    <w:name w:val="页眉 字符"/>
    <w:basedOn w:val="7"/>
    <w:link w:val="3"/>
    <w:uiPriority w:val="99"/>
    <w:rPr>
      <w:sz w:val="18"/>
      <w:szCs w:val="18"/>
    </w:rPr>
  </w:style>
  <w:style w:type="character" w:customStyle="1" w:styleId="10">
    <w:name w:val="页脚 字符"/>
    <w:basedOn w:val="7"/>
    <w:link w:val="2"/>
    <w:uiPriority w:val="99"/>
    <w:rPr>
      <w:sz w:val="18"/>
      <w:szCs w:val="18"/>
    </w:rPr>
  </w:style>
  <w:style w:type="paragraph" w:customStyle="1" w:styleId="11">
    <w:name w:val="Revision"/>
    <w:hidden/>
    <w:semiHidden/>
    <w:uiPriority w:val="99"/>
    <w:rPr>
      <w:rFonts w:asciiTheme="minorHAnsi" w:hAnsiTheme="minorHAnsi" w:eastAsiaTheme="minorEastAsia" w:cstheme="minorBidi"/>
      <w:kern w:val="2"/>
      <w:sz w:val="21"/>
      <w:szCs w:val="22"/>
      <w:lang w:val="en-US" w:eastAsia="zh-CN" w:bidi="ar-SA"/>
    </w:rPr>
  </w:style>
  <w:style w:type="paragraph" w:styleId="12">
    <w:name w:val="List Paragraph"/>
    <w:basedOn w:val="1"/>
    <w:qFormat/>
    <w:uiPriority w:val="34"/>
    <w:pPr>
      <w:ind w:firstLine="420" w:firstLineChars="200"/>
    </w:pPr>
  </w:style>
  <w:style w:type="character" w:customStyle="1" w:styleId="13">
    <w:name w:val="s1"/>
    <w:basedOn w:val="7"/>
    <w:uiPriority w:val="0"/>
  </w:style>
  <w:style w:type="paragraph" w:customStyle="1" w:styleId="14">
    <w:name w:val="p1"/>
    <w:basedOn w:val="1"/>
    <w:uiPriority w:val="0"/>
    <w:pPr>
      <w:spacing w:before="0" w:beforeAutospacing="0" w:after="0" w:afterAutospacing="0"/>
      <w:ind w:left="0" w:right="0"/>
      <w:jc w:val="left"/>
    </w:pPr>
    <w:rPr>
      <w:rFonts w:ascii="times" w:hAnsi="times" w:eastAsia="times" w:cs="times"/>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6E41-0AE1-4F5A-99EA-4745B4FC7824}">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1757</Words>
  <Characters>10020</Characters>
  <Lines>83</Lines>
  <Paragraphs>23</Paragraphs>
  <TotalTime>3</TotalTime>
  <ScaleCrop>false</ScaleCrop>
  <LinksUpToDate>false</LinksUpToDate>
  <CharactersWithSpaces>11754</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2023-08-23T06:07:00Z</dcterms:created>
  <dc:creator>y y</dc:creator>
  <cp:lastModifiedBy>WPS_1734964828</cp:lastModifiedBy>
  <dcterms:modified xsi:type="dcterms:W3CDTF">2026-01-12T22:07:28Z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E9A559B6BF15694763103E699700892B_42</vt:lpwstr>
  </property>
</Properties>
</file>