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73D1" w14:textId="77777777" w:rsidR="008D77A9" w:rsidRDefault="008D77A9" w:rsidP="008D77A9">
      <w:pPr>
        <w:pStyle w:val="4"/>
        <w:widowControl/>
        <w:spacing w:line="420" w:lineRule="atLeast"/>
        <w:rPr>
          <w:rFonts w:ascii="Times New Roman" w:eastAsia="黑体" w:hAnsi="Times New Roman" w:hint="default"/>
          <w:bCs w:val="0"/>
          <w:kern w:val="44"/>
        </w:rPr>
      </w:pPr>
      <w:r>
        <w:rPr>
          <w:rFonts w:ascii="Times New Roman" w:eastAsia="黑体" w:hAnsi="Times New Roman" w:hint="default"/>
          <w:bCs w:val="0"/>
          <w:kern w:val="44"/>
        </w:rPr>
        <w:t>Supplementary material</w:t>
      </w:r>
    </w:p>
    <w:p w14:paraId="4903C408" w14:textId="77777777" w:rsidR="00E52164" w:rsidRPr="00E52164" w:rsidRDefault="00E52164" w:rsidP="00E52164">
      <w:pPr>
        <w:spacing w:line="360" w:lineRule="auto"/>
        <w:jc w:val="center"/>
        <w:rPr>
          <w:rFonts w:ascii="Times New Roman" w:eastAsia="宋体" w:hAnsi="Times New Roman"/>
          <w:b/>
          <w:bCs/>
          <w:sz w:val="24"/>
          <w:szCs w:val="24"/>
        </w:rPr>
      </w:pPr>
      <w:r w:rsidRPr="00E52164">
        <w:rPr>
          <w:rFonts w:ascii="Times New Roman" w:eastAsia="宋体" w:hAnsi="Times New Roman"/>
          <w:b/>
          <w:bCs/>
          <w:sz w:val="24"/>
          <w:szCs w:val="24"/>
        </w:rPr>
        <w:t>Study on Impurity Content and Thermal Stability of Dicalcium Phosphate Dihydrate Prepared by Neutralization Method</w:t>
      </w:r>
    </w:p>
    <w:p w14:paraId="363098C1" w14:textId="080A1152" w:rsidR="00220C4D" w:rsidRDefault="00220C4D" w:rsidP="00220C4D">
      <w:pPr>
        <w:spacing w:line="360" w:lineRule="auto"/>
        <w:jc w:val="center"/>
        <w:rPr>
          <w:rFonts w:ascii="Times New Roman" w:hAnsi="Times New Roman" w:cs="Times New Roman"/>
          <w:i/>
          <w:iCs/>
          <w:szCs w:val="21"/>
        </w:rPr>
      </w:pPr>
      <w:proofErr w:type="spellStart"/>
      <w:r>
        <w:rPr>
          <w:rFonts w:ascii="Times New Roman" w:hAnsi="Times New Roman" w:cs="Times New Roman" w:hint="eastAsia"/>
          <w:i/>
          <w:iCs/>
          <w:szCs w:val="21"/>
        </w:rPr>
        <w:t>Xueke</w:t>
      </w:r>
      <w:proofErr w:type="spellEnd"/>
      <w:r>
        <w:rPr>
          <w:rFonts w:ascii="Times New Roman" w:hAnsi="Times New Roman" w:cs="Times New Roman" w:hint="eastAsia"/>
          <w:i/>
          <w:iCs/>
          <w:szCs w:val="21"/>
        </w:rPr>
        <w:t xml:space="preserve"> Wang</w:t>
      </w:r>
      <w:r>
        <w:rPr>
          <w:rFonts w:ascii="Times New Roman" w:hAnsi="Times New Roman" w:cs="Times New Roman" w:hint="eastAsia"/>
          <w:i/>
          <w:iCs/>
          <w:szCs w:val="21"/>
          <w:vertAlign w:val="superscript"/>
        </w:rPr>
        <w:t>1</w:t>
      </w:r>
      <w:r>
        <w:rPr>
          <w:rFonts w:ascii="Times New Roman" w:hAnsi="Times New Roman" w:cs="Times New Roman" w:hint="eastAsia"/>
          <w:i/>
          <w:iCs/>
          <w:szCs w:val="21"/>
        </w:rPr>
        <w:t xml:space="preserve">, </w:t>
      </w:r>
      <w:proofErr w:type="spellStart"/>
      <w:r>
        <w:rPr>
          <w:rFonts w:ascii="Times New Roman" w:hAnsi="Times New Roman" w:cs="Times New Roman" w:hint="eastAsia"/>
          <w:i/>
          <w:iCs/>
          <w:szCs w:val="21"/>
        </w:rPr>
        <w:t>Jiakai</w:t>
      </w:r>
      <w:proofErr w:type="spellEnd"/>
      <w:r>
        <w:rPr>
          <w:rFonts w:ascii="Times New Roman" w:hAnsi="Times New Roman" w:cs="Times New Roman" w:hint="eastAsia"/>
          <w:i/>
          <w:iCs/>
          <w:szCs w:val="21"/>
        </w:rPr>
        <w:t xml:space="preserve"> Cui</w:t>
      </w:r>
      <w:r>
        <w:rPr>
          <w:rFonts w:ascii="Times New Roman" w:hAnsi="Times New Roman" w:cs="Times New Roman" w:hint="eastAsia"/>
          <w:i/>
          <w:iCs/>
          <w:szCs w:val="21"/>
          <w:vertAlign w:val="superscript"/>
        </w:rPr>
        <w:t>1</w:t>
      </w:r>
      <w:r>
        <w:rPr>
          <w:rFonts w:ascii="Times New Roman" w:hAnsi="Times New Roman" w:cs="Times New Roman" w:hint="eastAsia"/>
          <w:i/>
          <w:iCs/>
          <w:szCs w:val="21"/>
        </w:rPr>
        <w:t>,</w:t>
      </w:r>
      <w:r w:rsidR="00A83100">
        <w:rPr>
          <w:rFonts w:ascii="Times New Roman" w:hAnsi="Times New Roman" w:cs="Times New Roman" w:hint="eastAsia"/>
          <w:i/>
          <w:iCs/>
          <w:szCs w:val="21"/>
        </w:rPr>
        <w:t xml:space="preserve"> </w:t>
      </w:r>
      <w:proofErr w:type="spellStart"/>
      <w:r w:rsidR="00A83100">
        <w:rPr>
          <w:rFonts w:ascii="Times New Roman" w:hAnsi="Times New Roman" w:cs="Times New Roman" w:hint="eastAsia"/>
          <w:i/>
          <w:iCs/>
          <w:szCs w:val="21"/>
        </w:rPr>
        <w:t>Wenwen</w:t>
      </w:r>
      <w:proofErr w:type="spellEnd"/>
      <w:r w:rsidR="00A83100">
        <w:rPr>
          <w:rFonts w:ascii="Times New Roman" w:hAnsi="Times New Roman" w:cs="Times New Roman" w:hint="eastAsia"/>
          <w:i/>
          <w:iCs/>
          <w:szCs w:val="21"/>
        </w:rPr>
        <w:t xml:space="preserve"> Nie</w:t>
      </w:r>
      <w:r w:rsidR="00A83100">
        <w:rPr>
          <w:rFonts w:ascii="Times New Roman" w:hAnsi="Times New Roman" w:cs="Times New Roman" w:hint="eastAsia"/>
          <w:i/>
          <w:iCs/>
          <w:szCs w:val="21"/>
          <w:vertAlign w:val="superscript"/>
        </w:rPr>
        <w:t>1</w:t>
      </w:r>
      <w:r w:rsidR="00A83100">
        <w:rPr>
          <w:rFonts w:ascii="Times New Roman" w:hAnsi="Times New Roman" w:cs="Times New Roman" w:hint="eastAsia"/>
          <w:i/>
          <w:iCs/>
          <w:szCs w:val="21"/>
        </w:rPr>
        <w:t xml:space="preserve">, </w:t>
      </w:r>
      <w:proofErr w:type="spellStart"/>
      <w:r>
        <w:rPr>
          <w:rFonts w:ascii="Times New Roman" w:hAnsi="Times New Roman" w:cs="Times New Roman" w:hint="eastAsia"/>
          <w:i/>
          <w:iCs/>
          <w:szCs w:val="21"/>
        </w:rPr>
        <w:t>Kejun</w:t>
      </w:r>
      <w:proofErr w:type="spellEnd"/>
      <w:r>
        <w:rPr>
          <w:rFonts w:ascii="Times New Roman" w:hAnsi="Times New Roman" w:cs="Times New Roman" w:hint="eastAsia"/>
          <w:i/>
          <w:iCs/>
          <w:szCs w:val="21"/>
        </w:rPr>
        <w:t xml:space="preserve"> Qian</w:t>
      </w:r>
      <w:r>
        <w:rPr>
          <w:rFonts w:ascii="Times New Roman" w:hAnsi="Times New Roman" w:cs="Times New Roman" w:hint="eastAsia"/>
          <w:i/>
          <w:iCs/>
          <w:szCs w:val="21"/>
          <w:vertAlign w:val="superscript"/>
        </w:rPr>
        <w:t>1</w:t>
      </w:r>
      <w:r>
        <w:rPr>
          <w:rFonts w:ascii="Times New Roman" w:hAnsi="Times New Roman" w:cs="Times New Roman" w:hint="eastAsia"/>
          <w:i/>
          <w:iCs/>
          <w:szCs w:val="21"/>
        </w:rPr>
        <w:t>, Xufan Wang</w:t>
      </w:r>
      <w:r>
        <w:rPr>
          <w:rFonts w:ascii="Times New Roman" w:hAnsi="Times New Roman" w:cs="Times New Roman" w:hint="eastAsia"/>
          <w:i/>
          <w:iCs/>
          <w:szCs w:val="21"/>
          <w:vertAlign w:val="superscript"/>
        </w:rPr>
        <w:t>1</w:t>
      </w:r>
      <w:r>
        <w:rPr>
          <w:rFonts w:ascii="Times New Roman" w:hAnsi="Times New Roman" w:cs="Times New Roman" w:hint="eastAsia"/>
          <w:i/>
          <w:iCs/>
          <w:szCs w:val="21"/>
        </w:rPr>
        <w:t>, Kaiyuan Lu</w:t>
      </w:r>
      <w:r>
        <w:rPr>
          <w:rFonts w:ascii="Times New Roman" w:hAnsi="Times New Roman" w:cs="Times New Roman" w:hint="eastAsia"/>
          <w:i/>
          <w:iCs/>
          <w:szCs w:val="21"/>
          <w:vertAlign w:val="superscript"/>
        </w:rPr>
        <w:t>1</w:t>
      </w:r>
      <w:r>
        <w:rPr>
          <w:rFonts w:ascii="Times New Roman" w:hAnsi="Times New Roman" w:cs="Times New Roman" w:hint="eastAsia"/>
          <w:i/>
          <w:iCs/>
          <w:szCs w:val="21"/>
        </w:rPr>
        <w:t xml:space="preserve">, </w:t>
      </w:r>
      <w:proofErr w:type="spellStart"/>
      <w:r>
        <w:rPr>
          <w:rFonts w:ascii="Times New Roman" w:eastAsia="Arial" w:hAnsi="Times New Roman" w:cs="Times New Roman" w:hint="eastAsia"/>
          <w:i/>
          <w:iCs/>
          <w:color w:val="1F1F1F"/>
          <w:szCs w:val="21"/>
          <w:shd w:val="clear" w:color="auto" w:fill="FFFFFF"/>
        </w:rPr>
        <w:t>Changsong</w:t>
      </w:r>
      <w:proofErr w:type="spellEnd"/>
      <w:r>
        <w:rPr>
          <w:rFonts w:ascii="Times New Roman" w:eastAsia="Arial" w:hAnsi="Times New Roman" w:cs="Times New Roman" w:hint="eastAsia"/>
          <w:i/>
          <w:iCs/>
          <w:color w:val="1F1F1F"/>
          <w:szCs w:val="21"/>
          <w:shd w:val="clear" w:color="auto" w:fill="FFFFFF"/>
        </w:rPr>
        <w:t xml:space="preserve"> Wang</w:t>
      </w:r>
      <w:r>
        <w:rPr>
          <w:rFonts w:ascii="Times New Roman" w:hAnsi="Times New Roman" w:cs="Times New Roman" w:hint="eastAsia"/>
          <w:i/>
          <w:iCs/>
          <w:color w:val="1F1F1F"/>
          <w:szCs w:val="21"/>
          <w:shd w:val="clear" w:color="auto" w:fill="FFFFFF"/>
          <w:vertAlign w:val="superscript"/>
        </w:rPr>
        <w:t>1</w:t>
      </w:r>
      <w:r>
        <w:rPr>
          <w:rFonts w:ascii="Times New Roman" w:eastAsia="Arial" w:hAnsi="Times New Roman" w:cs="Times New Roman" w:hint="eastAsia"/>
          <w:i/>
          <w:iCs/>
          <w:color w:val="1F1F1F"/>
          <w:szCs w:val="21"/>
          <w:shd w:val="clear" w:color="auto" w:fill="FFFFFF"/>
          <w:vertAlign w:val="superscript"/>
        </w:rPr>
        <w:t>*</w:t>
      </w:r>
    </w:p>
    <w:p w14:paraId="0160E588" w14:textId="77777777" w:rsidR="00220C4D" w:rsidRDefault="00220C4D" w:rsidP="00220C4D">
      <w:pPr>
        <w:spacing w:line="360" w:lineRule="auto"/>
        <w:rPr>
          <w:rFonts w:ascii="Times New Roman" w:hAnsi="Times New Roman" w:cs="Times New Roman"/>
          <w:i/>
          <w:iCs/>
          <w:szCs w:val="21"/>
        </w:rPr>
      </w:pPr>
      <w:r>
        <w:rPr>
          <w:rFonts w:ascii="Times New Roman" w:hAnsi="Times New Roman" w:cs="Times New Roman" w:hint="eastAsia"/>
          <w:i/>
          <w:iCs/>
          <w:szCs w:val="21"/>
          <w:vertAlign w:val="superscript"/>
        </w:rPr>
        <w:t>1</w:t>
      </w:r>
      <w:r>
        <w:rPr>
          <w:rFonts w:ascii="Times New Roman" w:hAnsi="Times New Roman" w:cs="Times New Roman" w:hint="eastAsia"/>
          <w:i/>
          <w:iCs/>
          <w:szCs w:val="21"/>
        </w:rPr>
        <w:t xml:space="preserve"> </w:t>
      </w:r>
      <w:r>
        <w:rPr>
          <w:rFonts w:ascii="Times New Roman" w:hAnsi="Times New Roman" w:cs="Times New Roman"/>
          <w:i/>
          <w:iCs/>
          <w:szCs w:val="21"/>
        </w:rPr>
        <w:t xml:space="preserve">State Key Laboratory of Materials-Oriented Chemical Engineering, College of Chemical Engineering, Nanjing Tech University, Nanjing 210009, </w:t>
      </w:r>
      <w:r>
        <w:rPr>
          <w:rFonts w:ascii="Times New Roman" w:hAnsi="Times New Roman" w:cs="Times New Roman" w:hint="eastAsia"/>
          <w:i/>
          <w:iCs/>
          <w:szCs w:val="21"/>
        </w:rPr>
        <w:t>PR</w:t>
      </w:r>
      <w:r>
        <w:rPr>
          <w:rFonts w:ascii="Times New Roman" w:hAnsi="Times New Roman" w:cs="Times New Roman"/>
          <w:i/>
          <w:iCs/>
          <w:szCs w:val="21"/>
        </w:rPr>
        <w:t xml:space="preserve"> China.</w:t>
      </w:r>
    </w:p>
    <w:p w14:paraId="25F08BAD" w14:textId="3F2DF23A" w:rsidR="003B77FB" w:rsidRPr="00220C4D" w:rsidRDefault="00220C4D" w:rsidP="00220C4D">
      <w:pPr>
        <w:spacing w:line="360" w:lineRule="auto"/>
        <w:rPr>
          <w:rFonts w:ascii="Times New Roman" w:hAnsi="Times New Roman" w:cs="Times New Roman"/>
          <w:i/>
          <w:iCs/>
          <w:color w:val="1F1F1F"/>
          <w:szCs w:val="21"/>
          <w:shd w:val="clear" w:color="auto" w:fill="FFFFFF"/>
        </w:rPr>
      </w:pPr>
      <w:r>
        <w:rPr>
          <w:rFonts w:ascii="Times New Roman" w:eastAsia="Arial" w:hAnsi="Times New Roman" w:cs="Times New Roman"/>
          <w:i/>
          <w:iCs/>
          <w:color w:val="1F1F1F"/>
          <w:szCs w:val="21"/>
          <w:shd w:val="clear" w:color="auto" w:fill="FFFFFF"/>
        </w:rPr>
        <w:t>* Corresponding author: wcs@njtech.edu.cn</w:t>
      </w:r>
      <w:r>
        <w:rPr>
          <w:rFonts w:ascii="Times New Roman" w:eastAsia="Arial" w:hAnsi="Times New Roman" w:cs="Times New Roman" w:hint="eastAsia"/>
          <w:i/>
          <w:iCs/>
          <w:color w:val="1F1F1F"/>
          <w:szCs w:val="21"/>
          <w:shd w:val="clear" w:color="auto" w:fill="FFFFFF"/>
        </w:rPr>
        <w:t xml:space="preserve"> </w:t>
      </w:r>
      <w:r>
        <w:rPr>
          <w:rFonts w:ascii="Times New Roman" w:eastAsia="Arial" w:hAnsi="Times New Roman" w:cs="Times New Roman"/>
          <w:i/>
          <w:iCs/>
          <w:color w:val="1F1F1F"/>
          <w:szCs w:val="21"/>
          <w:shd w:val="clear" w:color="auto" w:fill="FFFFFF"/>
        </w:rPr>
        <w:t>(C</w:t>
      </w:r>
      <w:r>
        <w:rPr>
          <w:rFonts w:ascii="Times New Roman" w:eastAsia="Arial" w:hAnsi="Times New Roman" w:cs="Times New Roman" w:hint="eastAsia"/>
          <w:i/>
          <w:iCs/>
          <w:color w:val="1F1F1F"/>
          <w:szCs w:val="21"/>
          <w:shd w:val="clear" w:color="auto" w:fill="FFFFFF"/>
        </w:rPr>
        <w:t>. S,</w:t>
      </w:r>
      <w:r>
        <w:rPr>
          <w:rFonts w:ascii="Times New Roman" w:eastAsia="Arial" w:hAnsi="Times New Roman" w:cs="Times New Roman"/>
          <w:i/>
          <w:iCs/>
          <w:color w:val="1F1F1F"/>
          <w:szCs w:val="21"/>
          <w:shd w:val="clear" w:color="auto" w:fill="FFFFFF"/>
        </w:rPr>
        <w:t xml:space="preserve"> Wang)</w:t>
      </w:r>
    </w:p>
    <w:p w14:paraId="670311EF" w14:textId="77777777" w:rsidR="00220C4D" w:rsidRDefault="00220C4D">
      <w:pPr>
        <w:widowControl/>
        <w:jc w:val="left"/>
        <w:rPr>
          <w:rFonts w:ascii="Times New Roman" w:eastAsia="宋体" w:hAnsi="Times New Roman" w:cs="宋体"/>
          <w:b/>
          <w:bCs/>
          <w:kern w:val="0"/>
          <w:sz w:val="24"/>
          <w:szCs w:val="24"/>
        </w:rPr>
      </w:pPr>
      <w:r>
        <w:rPr>
          <w:rFonts w:ascii="Times New Roman" w:hAnsi="Times New Roman"/>
          <w:b/>
          <w:bCs/>
        </w:rPr>
        <w:br w:type="page"/>
      </w:r>
    </w:p>
    <w:p w14:paraId="5DF478B1" w14:textId="78F4EBB2" w:rsidR="003D1118" w:rsidRPr="008D77A9" w:rsidRDefault="003D1118" w:rsidP="004B586B">
      <w:pPr>
        <w:pStyle w:val="ac"/>
        <w:spacing w:before="0" w:beforeAutospacing="0" w:after="0" w:afterAutospacing="0" w:line="240" w:lineRule="atLeast"/>
        <w:rPr>
          <w:rFonts w:ascii="Times New Roman" w:hAnsi="Times New Roman"/>
          <w:b/>
          <w:bCs/>
        </w:rPr>
      </w:pPr>
      <w:r w:rsidRPr="008D77A9">
        <w:rPr>
          <w:rFonts w:ascii="Times New Roman" w:hAnsi="Times New Roman" w:hint="eastAsia"/>
          <w:b/>
          <w:bCs/>
        </w:rPr>
        <w:lastRenderedPageBreak/>
        <w:t>S1. Characterization of Samples.</w:t>
      </w:r>
    </w:p>
    <w:p w14:paraId="26BD546F" w14:textId="6B066999" w:rsidR="004B586B" w:rsidRDefault="00C60614" w:rsidP="004B586B">
      <w:pPr>
        <w:pStyle w:val="ac"/>
        <w:spacing w:before="0" w:beforeAutospacing="0" w:after="0" w:afterAutospacing="0" w:line="240" w:lineRule="atLeast"/>
        <w:rPr>
          <w:rFonts w:hint="eastAsia"/>
        </w:rPr>
      </w:pPr>
      <w:r>
        <w:rPr>
          <w:rFonts w:hint="eastAsia"/>
          <w:noProof/>
        </w:rPr>
        <w:drawing>
          <wp:inline distT="0" distB="0" distL="0" distR="0" wp14:anchorId="14C3BDA8" wp14:editId="50276650">
            <wp:extent cx="5180706" cy="3722370"/>
            <wp:effectExtent l="0" t="0" r="0" b="0"/>
            <wp:docPr id="3388803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7296" cy="3727105"/>
                    </a:xfrm>
                    <a:prstGeom prst="rect">
                      <a:avLst/>
                    </a:prstGeom>
                    <a:noFill/>
                  </pic:spPr>
                </pic:pic>
              </a:graphicData>
            </a:graphic>
          </wp:inline>
        </w:drawing>
      </w:r>
    </w:p>
    <w:p w14:paraId="20F21DDE" w14:textId="2CEC70A9" w:rsidR="008D77A9" w:rsidRPr="008D77A9" w:rsidRDefault="008D77A9" w:rsidP="008D77A9">
      <w:pPr>
        <w:pStyle w:val="ac"/>
        <w:spacing w:before="0" w:beforeAutospacing="0" w:after="0" w:afterAutospacing="0" w:line="240" w:lineRule="atLeast"/>
        <w:jc w:val="center"/>
        <w:rPr>
          <w:rFonts w:hint="eastAsia"/>
        </w:rPr>
      </w:pPr>
      <w:r w:rsidRPr="008D77A9">
        <w:rPr>
          <w:rFonts w:ascii="Times New Roman" w:hAnsi="Times New Roman"/>
          <w:b/>
          <w:bCs/>
        </w:rPr>
        <w:t>Fig. S1.1</w:t>
      </w:r>
      <w:r w:rsidRPr="00405997">
        <w:rPr>
          <w:rFonts w:ascii="Times New Roman" w:hAnsi="Times New Roman"/>
        </w:rPr>
        <w:t xml:space="preserve"> Morphology images of samples M1</w:t>
      </w:r>
      <w:r>
        <w:rPr>
          <w:rFonts w:ascii="Times New Roman" w:hAnsi="Times New Roman" w:hint="eastAsia"/>
        </w:rPr>
        <w:t>-</w:t>
      </w:r>
      <w:r w:rsidRPr="00405997">
        <w:rPr>
          <w:rFonts w:ascii="Times New Roman" w:hAnsi="Times New Roman"/>
        </w:rPr>
        <w:t>M8</w:t>
      </w:r>
      <w:r>
        <w:rPr>
          <w:rFonts w:ascii="Times New Roman" w:hAnsi="Times New Roman" w:hint="eastAsia"/>
        </w:rPr>
        <w:t>(a-</w:t>
      </w:r>
      <w:proofErr w:type="spellStart"/>
      <w:r>
        <w:rPr>
          <w:rFonts w:ascii="Times New Roman" w:hAnsi="Times New Roman" w:hint="eastAsia"/>
        </w:rPr>
        <w:t>i</w:t>
      </w:r>
      <w:proofErr w:type="spellEnd"/>
      <w:r>
        <w:rPr>
          <w:rFonts w:ascii="Times New Roman" w:hAnsi="Times New Roman" w:hint="eastAsia"/>
        </w:rPr>
        <w:t>)</w:t>
      </w:r>
      <w:r w:rsidRPr="00405997">
        <w:rPr>
          <w:rFonts w:ascii="Times New Roman" w:hAnsi="Times New Roman"/>
        </w:rPr>
        <w:t xml:space="preserve"> and </w:t>
      </w:r>
      <w:proofErr w:type="spellStart"/>
      <w:r w:rsidRPr="00405997">
        <w:rPr>
          <w:rFonts w:ascii="Times New Roman" w:hAnsi="Times New Roman"/>
        </w:rPr>
        <w:t>CaCO</w:t>
      </w:r>
      <w:proofErr w:type="spellEnd"/>
      <w:r w:rsidRPr="00405997">
        <w:rPr>
          <w:rFonts w:ascii="Times New Roman" w:hAnsi="Times New Roman" w:cs="Cambria Math"/>
        </w:rPr>
        <w:t>₃</w:t>
      </w:r>
      <w:r>
        <w:rPr>
          <w:rFonts w:ascii="Times New Roman" w:hAnsi="Times New Roman" w:cs="Cambria Math" w:hint="eastAsia"/>
        </w:rPr>
        <w:t>(j)</w:t>
      </w:r>
    </w:p>
    <w:p w14:paraId="34747582" w14:textId="0BF28F2D" w:rsidR="007C3AD5" w:rsidRPr="008D77A9" w:rsidRDefault="00794837" w:rsidP="000E08C0">
      <w:pPr>
        <w:pStyle w:val="ac"/>
        <w:spacing w:line="300" w:lineRule="auto"/>
        <w:ind w:firstLineChars="200" w:firstLine="480"/>
        <w:jc w:val="both"/>
        <w:rPr>
          <w:rFonts w:ascii="Times New Roman" w:hAnsi="Times New Roman" w:cs="Times New Roman"/>
        </w:rPr>
      </w:pPr>
      <w:r w:rsidRPr="00794837">
        <w:rPr>
          <w:rFonts w:ascii="Times New Roman" w:hAnsi="Times New Roman" w:cs="Times New Roman"/>
        </w:rPr>
        <w:t>When the reaction temperature was below 60°C, the obtained samples all exhibited flake-like agglomerates. At a reaction temperature of 60°C, the resulting sample as well as the commercially available sample both showed relatively dispersed flakes, with sample M7 containing a higher amount of fragmented crystals. The calcium carbonate used in the experiments appeared as aggregated, blocky cubes with relatively uniform particle size.</w:t>
      </w:r>
    </w:p>
    <w:p w14:paraId="01503E96" w14:textId="6B8CA758" w:rsidR="00D20553" w:rsidRDefault="008D77A9" w:rsidP="00E01C05">
      <w:pPr>
        <w:pStyle w:val="ac"/>
        <w:jc w:val="center"/>
        <w:rPr>
          <w:rFonts w:hint="eastAsia"/>
        </w:rPr>
      </w:pPr>
      <w:r>
        <w:rPr>
          <w:rFonts w:hint="eastAsia"/>
          <w:noProof/>
        </w:rPr>
        <w:lastRenderedPageBreak/>
        <w:drawing>
          <wp:inline distT="0" distB="0" distL="0" distR="0" wp14:anchorId="0DFCD70E" wp14:editId="233035B7">
            <wp:extent cx="3449823" cy="4903101"/>
            <wp:effectExtent l="0" t="0" r="0" b="0"/>
            <wp:docPr id="18666320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32082" name="图片 18666320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2800" cy="4907333"/>
                    </a:xfrm>
                    <a:prstGeom prst="rect">
                      <a:avLst/>
                    </a:prstGeom>
                  </pic:spPr>
                </pic:pic>
              </a:graphicData>
            </a:graphic>
          </wp:inline>
        </w:drawing>
      </w:r>
    </w:p>
    <w:p w14:paraId="28AC61BB" w14:textId="039A9F24" w:rsidR="008D77A9" w:rsidRPr="008D77A9" w:rsidRDefault="008D77A9" w:rsidP="008D77A9">
      <w:pPr>
        <w:pStyle w:val="ac"/>
        <w:jc w:val="center"/>
        <w:rPr>
          <w:rFonts w:ascii="Times New Roman" w:hAnsi="Times New Roman" w:cs="Times New Roman"/>
        </w:rPr>
      </w:pPr>
      <w:r w:rsidRPr="008D77A9">
        <w:rPr>
          <w:rFonts w:ascii="Times New Roman" w:hAnsi="Times New Roman" w:cs="Times New Roman"/>
          <w:b/>
          <w:bCs/>
        </w:rPr>
        <w:t>Figure S1.2</w:t>
      </w:r>
      <w:r w:rsidRPr="00405997">
        <w:rPr>
          <w:rFonts w:ascii="Times New Roman" w:hAnsi="Times New Roman" w:cs="Times New Roman"/>
        </w:rPr>
        <w:t xml:space="preserve"> Raman spectra of samples M1</w:t>
      </w:r>
      <w:r>
        <w:rPr>
          <w:rFonts w:ascii="Times New Roman" w:hAnsi="Times New Roman" w:cs="Times New Roman" w:hint="eastAsia"/>
        </w:rPr>
        <w:t>-</w:t>
      </w:r>
      <w:r w:rsidRPr="00405997">
        <w:rPr>
          <w:rFonts w:ascii="Times New Roman" w:hAnsi="Times New Roman" w:cs="Times New Roman"/>
        </w:rPr>
        <w:t>M8</w:t>
      </w:r>
    </w:p>
    <w:p w14:paraId="196B2D30" w14:textId="4F1E462A" w:rsidR="00FA0331" w:rsidRPr="00983F39" w:rsidRDefault="00FA0331" w:rsidP="00FA0331">
      <w:pPr>
        <w:pStyle w:val="ac"/>
        <w:spacing w:line="300" w:lineRule="auto"/>
        <w:ind w:firstLineChars="200" w:firstLine="480"/>
        <w:rPr>
          <w:rFonts w:ascii="Times New Roman" w:hAnsi="Times New Roman" w:cs="Times New Roman"/>
          <w:noProof/>
          <w:kern w:val="2"/>
          <w:szCs w:val="21"/>
        </w:rPr>
      </w:pPr>
      <w:r w:rsidRPr="00FA0331">
        <w:rPr>
          <w:rFonts w:ascii="Times New Roman" w:hAnsi="Times New Roman" w:cs="Times New Roman"/>
          <w:noProof/>
          <w:kern w:val="2"/>
          <w:szCs w:val="21"/>
        </w:rPr>
        <w:t>The peak at 984 cm⁻¹ corresponds to the symmetric stretching vibration (ν₁) of the PO₄³⁻ group. This peak is sharp and intense, indicating a highly ordered and homogeneous crystalline environment for the phosphate groups in M1. The two distinct sharp peaks at 3154 cm⁻¹ and 3263 cm⁻¹ are attributed to the symmetric and asymmetric stretching vibrations of the crystal water (O–H) in DCPD. Peaks in the 400</w:t>
      </w:r>
      <w:r w:rsidR="00E56DD3">
        <w:rPr>
          <w:rFonts w:ascii="Times New Roman" w:hAnsi="Times New Roman" w:cs="Times New Roman" w:hint="eastAsia"/>
          <w:noProof/>
          <w:kern w:val="2"/>
          <w:szCs w:val="21"/>
        </w:rPr>
        <w:t>-</w:t>
      </w:r>
      <w:r w:rsidRPr="00FA0331">
        <w:rPr>
          <w:rFonts w:ascii="Times New Roman" w:hAnsi="Times New Roman" w:cs="Times New Roman"/>
          <w:noProof/>
          <w:kern w:val="2"/>
          <w:szCs w:val="21"/>
        </w:rPr>
        <w:t>600 cm⁻¹ region correspond to the bending vibration modes of PO₄³⁻.</w:t>
      </w:r>
      <w:r w:rsidR="008D77A9">
        <w:rPr>
          <w:rFonts w:ascii="Times New Roman" w:hAnsi="Times New Roman" w:cs="Times New Roman" w:hint="eastAsia"/>
          <w:noProof/>
          <w:kern w:val="2"/>
          <w:szCs w:val="21"/>
        </w:rPr>
        <w:t xml:space="preserve"> </w:t>
      </w:r>
      <w:r w:rsidRPr="00FA0331">
        <w:rPr>
          <w:rFonts w:ascii="Times New Roman" w:hAnsi="Times New Roman" w:cs="Times New Roman"/>
          <w:noProof/>
          <w:kern w:val="2"/>
          <w:szCs w:val="21"/>
        </w:rPr>
        <w:t xml:space="preserve">The overall Raman spectra of M2 and M3 are similar to that of M1. However, the emergence of a shoulder near 1053 cm⁻¹ is noteworthy. This position is very close to the characteristic Raman peak of calcite-type CaCO₃ (typically a strong ν₁ band around 1086 cm⁻¹). This shoulder is faintly visible in M2 and becomes significantly more pronounced in M3, confirming that the CaCO₃ impurity content increases as the reaction time decreases.As the reaction temperature rises from 45 °C (M4) to 60 °C (M7), the main peak at 984 cm⁻¹ broadens considerably and shifts slightly toward a higher </w:t>
      </w:r>
      <w:r w:rsidRPr="00FA0331">
        <w:rPr>
          <w:rFonts w:ascii="Times New Roman" w:hAnsi="Times New Roman" w:cs="Times New Roman"/>
          <w:noProof/>
          <w:kern w:val="2"/>
          <w:szCs w:val="21"/>
        </w:rPr>
        <w:lastRenderedPageBreak/>
        <w:t>wavenumber. This suggests that the local chemical environment of the PO₄³⁻ group becomes less uniform, a characteristic feature of the coexistence of DCPD and DCPA phases. The ν₁ vibration frequency of PO₄³⁻ in DCPA differs from that in DCPD, leading to peak overlap and broadening. In the spectra of M4</w:t>
      </w:r>
      <w:r w:rsidR="00E55228">
        <w:rPr>
          <w:rFonts w:ascii="Times New Roman" w:hAnsi="Times New Roman" w:cs="Times New Roman" w:hint="eastAsia"/>
          <w:noProof/>
          <w:kern w:val="2"/>
          <w:szCs w:val="21"/>
        </w:rPr>
        <w:t>-</w:t>
      </w:r>
      <w:r w:rsidRPr="00FA0331">
        <w:rPr>
          <w:rFonts w:ascii="Times New Roman" w:hAnsi="Times New Roman" w:cs="Times New Roman"/>
          <w:noProof/>
          <w:kern w:val="2"/>
          <w:szCs w:val="21"/>
        </w:rPr>
        <w:t>M7, the shoulder near 1053 cm⁻¹ remains observable, confirming that CaCO₃ residue persists even at elevated reaction temperatures.The spectrum of M8 shows obvious broadening of the main peak at 984 cm⁻¹, and the intensity of the O–H peaks is markedly lower than in M1. No distinct shoulder near 1053 cm⁻¹ appears in its spectrum, indicating the absence of CaCO₃ residue.</w:t>
      </w:r>
    </w:p>
    <w:p w14:paraId="5AB6F14B" w14:textId="57768802" w:rsidR="00FA0331" w:rsidRPr="00857D9E" w:rsidRDefault="00FA0331" w:rsidP="00DF1757">
      <w:pPr>
        <w:spacing w:line="360" w:lineRule="auto"/>
        <w:rPr>
          <w:rFonts w:ascii="Times New Roman" w:eastAsia="宋体" w:hAnsi="Times New Roman" w:cs="Times New Roman"/>
          <w:noProof/>
          <w:sz w:val="24"/>
          <w:szCs w:val="24"/>
        </w:rPr>
      </w:pPr>
      <w:r>
        <w:rPr>
          <w:rFonts w:ascii="Times New Roman" w:eastAsia="宋体" w:hAnsi="Times New Roman" w:cs="Times New Roman" w:hint="eastAsia"/>
          <w:b/>
          <w:bCs/>
          <w:noProof/>
          <w:sz w:val="24"/>
          <w:szCs w:val="24"/>
        </w:rPr>
        <w:t xml:space="preserve">S2. </w:t>
      </w:r>
      <w:r w:rsidRPr="00FA0331">
        <w:rPr>
          <w:rFonts w:ascii="Times New Roman" w:eastAsia="宋体" w:hAnsi="Times New Roman" w:cs="Times New Roman"/>
          <w:b/>
          <w:bCs/>
          <w:noProof/>
          <w:sz w:val="24"/>
          <w:szCs w:val="24"/>
        </w:rPr>
        <w:t>Quantification of Individual Component Contents in the Product</w:t>
      </w:r>
      <w:r w:rsidR="008D77A9">
        <w:rPr>
          <w:rFonts w:ascii="Times New Roman" w:eastAsia="宋体" w:hAnsi="Times New Roman" w:cs="Times New Roman" w:hint="eastAsia"/>
          <w:b/>
          <w:bCs/>
          <w:noProof/>
          <w:sz w:val="24"/>
          <w:szCs w:val="24"/>
        </w:rPr>
        <w:t>.</w:t>
      </w:r>
    </w:p>
    <w:p w14:paraId="4C67816D" w14:textId="5FDF247C" w:rsidR="00E55228" w:rsidRPr="00E55228" w:rsidRDefault="00000000" w:rsidP="00DF1757">
      <w:pPr>
        <w:spacing w:line="360" w:lineRule="auto"/>
        <w:rPr>
          <w:rFonts w:ascii="Times New Roman" w:eastAsia="宋体" w:hAnsi="Times New Roman" w:cs="Times New Roman"/>
          <w:noProof/>
          <w:sz w:val="24"/>
          <w:szCs w:val="24"/>
        </w:rPr>
      </w:pPr>
      <m:oMathPara>
        <m:oMath>
          <m:eqArr>
            <m:eqArrPr>
              <m:maxDist m:val="1"/>
              <m:ctrlPr>
                <w:rPr>
                  <w:rFonts w:ascii="Cambria Math" w:eastAsia="宋体" w:hAnsi="Cambria Math"/>
                  <w:i/>
                  <w:sz w:val="24"/>
                  <w:szCs w:val="24"/>
                </w:rPr>
              </m:ctrlPr>
            </m:eqArrPr>
            <m:e>
              <w:bookmarkStart w:id="0" w:name="_Hlk211169975"/>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CaC</m:t>
                  </m:r>
                  <m:sSub>
                    <m:sSubPr>
                      <m:ctrlPr>
                        <w:rPr>
                          <w:rFonts w:ascii="Cambria Math" w:eastAsia="宋体" w:hAnsi="Cambria Math"/>
                          <w:i/>
                          <w:sz w:val="24"/>
                          <w:szCs w:val="24"/>
                        </w:rPr>
                      </m:ctrlPr>
                    </m:sSubPr>
                    <m:e>
                      <m:r>
                        <w:rPr>
                          <w:rFonts w:ascii="Cambria Math" w:eastAsia="宋体" w:hAnsi="Cambria Math"/>
                          <w:sz w:val="24"/>
                          <w:szCs w:val="24"/>
                        </w:rPr>
                        <m:t>O</m:t>
                      </m:r>
                    </m:e>
                    <m:sub>
                      <m:r>
                        <w:rPr>
                          <w:rFonts w:ascii="Cambria Math" w:eastAsia="宋体" w:hAnsi="Cambria Math"/>
                          <w:sz w:val="24"/>
                          <w:szCs w:val="24"/>
                        </w:rPr>
                        <m:t>3</m:t>
                      </m:r>
                    </m:sub>
                  </m:sSub>
                </m:sub>
              </m:sSub>
              <w:bookmarkEnd w:id="0"/>
              <m:r>
                <w:rPr>
                  <w:rFonts w:ascii="Cambria Math" w:eastAsia="宋体" w:hAnsi="Cambria Math"/>
                  <w:sz w:val="24"/>
                  <w:szCs w:val="24"/>
                </w:rPr>
                <m:t>+</m:t>
              </m:r>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DCPD</m:t>
                  </m:r>
                </m:sub>
              </m:sSub>
              <m:r>
                <w:rPr>
                  <w:rFonts w:ascii="Cambria Math" w:eastAsia="宋体" w:hAnsi="Cambria Math"/>
                  <w:sz w:val="24"/>
                  <w:szCs w:val="24"/>
                </w:rPr>
                <m:t>+</m:t>
              </m:r>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DCPA</m:t>
                  </m:r>
                </m:sub>
              </m:sSub>
              <m:r>
                <w:rPr>
                  <w:rFonts w:ascii="Cambria Math" w:eastAsia="宋体" w:hAnsi="Cambria Math"/>
                  <w:sz w:val="24"/>
                  <w:szCs w:val="24"/>
                </w:rPr>
                <m:t>=1#</m:t>
              </m:r>
              <m:d>
                <m:dPr>
                  <m:ctrlPr>
                    <w:rPr>
                      <w:rFonts w:ascii="Cambria Math" w:eastAsia="宋体" w:hAnsi="Cambria Math"/>
                      <w:i/>
                      <w:sz w:val="24"/>
                      <w:szCs w:val="24"/>
                    </w:rPr>
                  </m:ctrlPr>
                </m:dPr>
                <m:e>
                  <m:r>
                    <w:rPr>
                      <w:rFonts w:ascii="Cambria Math" w:eastAsia="宋体" w:hAnsi="Cambria Math"/>
                      <w:sz w:val="24"/>
                      <w:szCs w:val="24"/>
                    </w:rPr>
                    <m:t>S1</m:t>
                  </m:r>
                </m:e>
              </m:d>
            </m:e>
          </m:eqArr>
        </m:oMath>
      </m:oMathPara>
    </w:p>
    <w:p w14:paraId="7EBAED70" w14:textId="0E87964C" w:rsidR="00C74AC6" w:rsidRPr="00DA0A24" w:rsidRDefault="00000000" w:rsidP="00C74AC6">
      <w:pPr>
        <w:spacing w:line="300" w:lineRule="auto"/>
        <w:ind w:firstLineChars="200" w:firstLine="480"/>
        <w:jc w:val="center"/>
        <w:rPr>
          <w:rFonts w:ascii="Times New Roman" w:eastAsia="宋体" w:hAnsi="Times New Roman"/>
          <w:sz w:val="24"/>
          <w:szCs w:val="24"/>
        </w:rPr>
      </w:pPr>
      <m:oMathPara>
        <m:oMathParaPr>
          <m:jc m:val="center"/>
        </m:oMathParaPr>
        <m:oMath>
          <m:eqArr>
            <m:eqArrPr>
              <m:maxDist m:val="1"/>
              <m:ctrlPr>
                <w:rPr>
                  <w:rFonts w:ascii="Cambria Math" w:eastAsia="宋体" w:hAnsi="Cambria Math"/>
                  <w:i/>
                  <w:sz w:val="24"/>
                  <w:szCs w:val="24"/>
                </w:rPr>
              </m:ctrlPr>
            </m:eqArrPr>
            <m:e>
              <m:f>
                <m:fPr>
                  <m:ctrlPr>
                    <w:rPr>
                      <w:rFonts w:ascii="Cambria Math" w:eastAsia="宋体" w:hAnsi="Cambria Math"/>
                      <w:i/>
                      <w:sz w:val="24"/>
                      <w:szCs w:val="24"/>
                    </w:rPr>
                  </m:ctrlPr>
                </m:fPr>
                <m:num>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DCPD</m:t>
                      </m:r>
                    </m:sub>
                  </m:sSub>
                  <m:r>
                    <w:rPr>
                      <w:rFonts w:ascii="Cambria Math" w:eastAsia="宋体" w:hAnsi="Cambria Math"/>
                      <w:sz w:val="24"/>
                      <w:szCs w:val="24"/>
                    </w:rPr>
                    <m:t>*m</m:t>
                  </m:r>
                </m:num>
                <m:den>
                  <m:r>
                    <w:rPr>
                      <w:rFonts w:ascii="Cambria Math" w:eastAsia="宋体" w:hAnsi="Cambria Math"/>
                      <w:sz w:val="24"/>
                      <w:szCs w:val="24"/>
                    </w:rPr>
                    <m:t>172.09</m:t>
                  </m:r>
                </m:den>
              </m:f>
              <m:r>
                <w:rPr>
                  <w:rFonts w:ascii="Cambria Math" w:eastAsia="宋体" w:hAnsi="Cambria Math"/>
                  <w:sz w:val="24"/>
                  <w:szCs w:val="24"/>
                </w:rPr>
                <m:t>*45+</m:t>
              </m:r>
              <m:f>
                <m:fPr>
                  <m:ctrlPr>
                    <w:rPr>
                      <w:rFonts w:ascii="Cambria Math" w:eastAsia="宋体" w:hAnsi="Cambria Math"/>
                      <w:i/>
                      <w:sz w:val="24"/>
                      <w:szCs w:val="24"/>
                    </w:rPr>
                  </m:ctrlPr>
                </m:fPr>
                <m:num>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DCPD</m:t>
                      </m:r>
                    </m:sub>
                  </m:sSub>
                  <m:r>
                    <w:rPr>
                      <w:rFonts w:ascii="Cambria Math" w:eastAsia="宋体" w:hAnsi="Cambria Math"/>
                      <w:sz w:val="24"/>
                      <w:szCs w:val="24"/>
                    </w:rPr>
                    <m:t>*m</m:t>
                  </m:r>
                </m:num>
                <m:den>
                  <m:r>
                    <w:rPr>
                      <w:rFonts w:ascii="Cambria Math" w:eastAsia="宋体" w:hAnsi="Cambria Math"/>
                      <w:sz w:val="24"/>
                      <w:szCs w:val="24"/>
                    </w:rPr>
                    <m:t>136.09</m:t>
                  </m:r>
                </m:den>
              </m:f>
              <m:r>
                <w:rPr>
                  <w:rFonts w:ascii="Cambria Math" w:eastAsia="宋体" w:hAnsi="Cambria Math"/>
                  <w:sz w:val="24"/>
                  <w:szCs w:val="24"/>
                </w:rPr>
                <m:t>*9=</m:t>
              </m:r>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total</m:t>
                  </m:r>
                </m:sub>
              </m:sSub>
              <m:r>
                <w:rPr>
                  <w:rFonts w:ascii="Cambria Math" w:eastAsia="宋体" w:hAnsi="Cambria Math"/>
                  <w:sz w:val="24"/>
                  <w:szCs w:val="24"/>
                </w:rPr>
                <m:t>*m#(S2)</m:t>
              </m:r>
            </m:e>
          </m:eqArr>
        </m:oMath>
      </m:oMathPara>
    </w:p>
    <w:p w14:paraId="63106AB6" w14:textId="07B170A3" w:rsidR="00FA0331" w:rsidRDefault="00FA0331" w:rsidP="00405997">
      <w:pPr>
        <w:spacing w:line="300" w:lineRule="auto"/>
        <w:ind w:firstLineChars="200" w:firstLine="480"/>
        <w:rPr>
          <w:rFonts w:ascii="Times New Roman" w:eastAsia="宋体" w:hAnsi="Times New Roman" w:cs="Times New Roman"/>
          <w:noProof/>
          <w:sz w:val="24"/>
          <w:szCs w:val="24"/>
        </w:rPr>
      </w:pPr>
      <w:r w:rsidRPr="00FA0331">
        <w:rPr>
          <w:rFonts w:ascii="Times New Roman" w:eastAsia="宋体" w:hAnsi="Times New Roman" w:cs="Times New Roman" w:hint="eastAsia"/>
          <w:noProof/>
          <w:sz w:val="24"/>
          <w:szCs w:val="24"/>
        </w:rPr>
        <w:t xml:space="preserve">where </w:t>
      </w:r>
      <m:oMath>
        <m:sSub>
          <m:sSubPr>
            <m:ctrlPr>
              <w:rPr>
                <w:rFonts w:ascii="Cambria Math" w:eastAsia="宋体" w:hAnsi="Cambria Math"/>
                <w:i/>
                <w:sz w:val="24"/>
                <w:szCs w:val="24"/>
              </w:rPr>
            </m:ctrlPr>
          </m:sSubPr>
          <m:e>
            <m:r>
              <w:rPr>
                <w:rFonts w:ascii="Cambria Math" w:eastAsia="宋体" w:hAnsi="Cambria Math"/>
                <w:sz w:val="24"/>
                <w:szCs w:val="24"/>
              </w:rPr>
              <m:t>W</m:t>
            </m:r>
          </m:e>
          <m:sub>
            <w:bookmarkStart w:id="1" w:name="_Hlk218712045"/>
            <m:r>
              <w:rPr>
                <w:rFonts w:ascii="Cambria Math" w:eastAsia="宋体" w:hAnsi="Cambria Math"/>
                <w:sz w:val="24"/>
                <w:szCs w:val="24"/>
              </w:rPr>
              <m:t>CaC</m:t>
            </m:r>
            <m:sSub>
              <m:sSubPr>
                <m:ctrlPr>
                  <w:rPr>
                    <w:rFonts w:ascii="Cambria Math" w:eastAsia="宋体" w:hAnsi="Cambria Math"/>
                    <w:i/>
                    <w:sz w:val="24"/>
                    <w:szCs w:val="24"/>
                  </w:rPr>
                </m:ctrlPr>
              </m:sSubPr>
              <m:e>
                <m:r>
                  <w:rPr>
                    <w:rFonts w:ascii="Cambria Math" w:eastAsia="宋体" w:hAnsi="Cambria Math"/>
                    <w:sz w:val="24"/>
                    <w:szCs w:val="24"/>
                  </w:rPr>
                  <m:t>O</m:t>
                </m:r>
              </m:e>
              <m:sub>
                <m:r>
                  <w:rPr>
                    <w:rFonts w:ascii="Cambria Math" w:eastAsia="宋体" w:hAnsi="Cambria Math"/>
                    <w:sz w:val="24"/>
                    <w:szCs w:val="24"/>
                  </w:rPr>
                  <m:t>3</m:t>
                </m:r>
              </m:sub>
            </m:sSub>
            <w:bookmarkEnd w:id="1"/>
          </m:sub>
        </m:sSub>
      </m:oMath>
      <w:r>
        <w:rPr>
          <w:rFonts w:ascii="Times New Roman" w:eastAsia="宋体" w:hAnsi="Times New Roman" w:cs="Times New Roman" w:hint="eastAsia"/>
          <w:noProof/>
          <w:sz w:val="24"/>
          <w:szCs w:val="24"/>
        </w:rPr>
        <w:t xml:space="preserve"> </w:t>
      </w:r>
      <w:r w:rsidRPr="00FA0331">
        <w:rPr>
          <w:rFonts w:ascii="Times New Roman" w:eastAsia="宋体" w:hAnsi="Times New Roman" w:cs="Times New Roman" w:hint="eastAsia"/>
          <w:noProof/>
          <w:sz w:val="24"/>
          <w:szCs w:val="24"/>
        </w:rPr>
        <w:t xml:space="preserve">is the mass fraction of </w:t>
      </w:r>
      <w:r w:rsidR="00EC6AE9" w:rsidRPr="00EC6AE9">
        <w:rPr>
          <w:rFonts w:ascii="Times New Roman" w:eastAsia="宋体" w:hAnsi="Times New Roman" w:cs="Times New Roman" w:hint="eastAsia"/>
          <w:noProof/>
          <w:sz w:val="24"/>
          <w:szCs w:val="24"/>
        </w:rPr>
        <w:t>CaCO</w:t>
      </w:r>
      <w:r w:rsidR="00EC6AE9" w:rsidRPr="00EC6AE9">
        <w:rPr>
          <w:rFonts w:ascii="Times New Roman" w:eastAsia="宋体" w:hAnsi="Times New Roman" w:cs="Times New Roman" w:hint="eastAsia"/>
          <w:noProof/>
          <w:sz w:val="24"/>
          <w:szCs w:val="24"/>
          <w:vertAlign w:val="subscript"/>
        </w:rPr>
        <w:t>3</w:t>
      </w:r>
      <w:r w:rsidRPr="00FA0331">
        <w:rPr>
          <w:rFonts w:ascii="Times New Roman" w:eastAsia="宋体" w:hAnsi="Times New Roman" w:cs="Times New Roman" w:hint="eastAsia"/>
          <w:noProof/>
          <w:sz w:val="24"/>
          <w:szCs w:val="24"/>
        </w:rPr>
        <w:t xml:space="preserve">, </w:t>
      </w:r>
      <m:oMath>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DCPD</m:t>
            </m:r>
          </m:sub>
        </m:sSub>
      </m:oMath>
      <w:r w:rsidRPr="00FA0331">
        <w:rPr>
          <w:rFonts w:ascii="Times New Roman" w:eastAsia="宋体" w:hAnsi="Times New Roman" w:cs="Times New Roman" w:hint="eastAsia"/>
          <w:noProof/>
          <w:sz w:val="24"/>
          <w:szCs w:val="24"/>
        </w:rPr>
        <w:t xml:space="preserve"> is the mass fraction of DCPD, </w:t>
      </w:r>
      <m:oMath>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DCPA</m:t>
            </m:r>
          </m:sub>
        </m:sSub>
      </m:oMath>
      <w:r w:rsidRPr="00FA0331">
        <w:rPr>
          <w:rFonts w:ascii="Times New Roman" w:eastAsia="宋体" w:hAnsi="Times New Roman" w:cs="Times New Roman" w:hint="eastAsia"/>
          <w:noProof/>
          <w:sz w:val="24"/>
          <w:szCs w:val="24"/>
        </w:rPr>
        <w:t xml:space="preserve"> is the mass fraction of DCPA, m is the total mass of the sample in the alumina crucible, 172.09 is the relative molecular mass of DCPD, 136.09 is the relative molecular mass of DCPA, and </w:t>
      </w:r>
      <m:oMath>
        <m:sSub>
          <m:sSubPr>
            <m:ctrlPr>
              <w:rPr>
                <w:rFonts w:ascii="Cambria Math" w:eastAsia="宋体" w:hAnsi="Cambria Math"/>
                <w:i/>
                <w:sz w:val="24"/>
                <w:szCs w:val="24"/>
              </w:rPr>
            </m:ctrlPr>
          </m:sSubPr>
          <m:e>
            <m:r>
              <w:rPr>
                <w:rFonts w:ascii="Cambria Math" w:eastAsia="宋体" w:hAnsi="Cambria Math"/>
                <w:sz w:val="24"/>
                <w:szCs w:val="24"/>
              </w:rPr>
              <m:t>W</m:t>
            </m:r>
          </m:e>
          <m:sub>
            <m:r>
              <w:rPr>
                <w:rFonts w:ascii="Cambria Math" w:eastAsia="宋体" w:hAnsi="Cambria Math"/>
                <w:sz w:val="24"/>
                <w:szCs w:val="24"/>
              </w:rPr>
              <m:t>total</m:t>
            </m:r>
          </m:sub>
        </m:sSub>
      </m:oMath>
      <w:r w:rsidRPr="00FA0331">
        <w:rPr>
          <w:rFonts w:ascii="Times New Roman" w:eastAsia="宋体" w:hAnsi="Times New Roman" w:cs="Times New Roman"/>
          <w:noProof/>
          <w:sz w:val="24"/>
          <w:szCs w:val="24"/>
        </w:rPr>
        <w:t xml:space="preserve"> is the total </w:t>
      </w:r>
      <w:r w:rsidR="000E08C0">
        <w:rPr>
          <w:rFonts w:ascii="Times New Roman" w:eastAsia="宋体" w:hAnsi="Times New Roman" w:cs="Times New Roman"/>
          <w:noProof/>
          <w:sz w:val="24"/>
          <w:szCs w:val="24"/>
        </w:rPr>
        <w:t>mass</w:t>
      </w:r>
      <w:r w:rsidRPr="00FA0331">
        <w:rPr>
          <w:rFonts w:ascii="Times New Roman" w:eastAsia="宋体" w:hAnsi="Times New Roman" w:cs="Times New Roman"/>
          <w:noProof/>
          <w:sz w:val="24"/>
          <w:szCs w:val="24"/>
        </w:rPr>
        <w:t xml:space="preserve"> loss of DCPD and DCPA, i.e., the </w:t>
      </w:r>
      <w:r w:rsidR="000E08C0">
        <w:rPr>
          <w:rFonts w:ascii="Times New Roman" w:eastAsia="宋体" w:hAnsi="Times New Roman" w:cs="Times New Roman"/>
          <w:noProof/>
          <w:sz w:val="24"/>
          <w:szCs w:val="24"/>
        </w:rPr>
        <w:t>mass</w:t>
      </w:r>
      <w:r w:rsidRPr="00FA0331">
        <w:rPr>
          <w:rFonts w:ascii="Times New Roman" w:eastAsia="宋体" w:hAnsi="Times New Roman" w:cs="Times New Roman"/>
          <w:noProof/>
          <w:sz w:val="24"/>
          <w:szCs w:val="24"/>
        </w:rPr>
        <w:t xml:space="preserve"> loss of the impurity-containing sample before </w:t>
      </w:r>
      <w:r>
        <w:rPr>
          <w:rFonts w:ascii="Times New Roman" w:eastAsia="宋体" w:hAnsi="Times New Roman" w:cs="Times New Roman" w:hint="eastAsia"/>
          <w:noProof/>
          <w:sz w:val="24"/>
          <w:szCs w:val="24"/>
        </w:rPr>
        <w:t>5</w:t>
      </w:r>
      <w:r w:rsidRPr="00FA0331">
        <w:rPr>
          <w:rFonts w:ascii="Times New Roman" w:eastAsia="宋体" w:hAnsi="Times New Roman" w:cs="Times New Roman"/>
          <w:noProof/>
          <w:sz w:val="24"/>
          <w:szCs w:val="24"/>
        </w:rPr>
        <w:t xml:space="preserve">00 °C. The value 45 corresponds to the relative molecular mass of 2.5 mol of water molecules, representing the </w:t>
      </w:r>
      <w:r w:rsidR="000E08C0">
        <w:rPr>
          <w:rFonts w:ascii="Times New Roman" w:eastAsia="宋体" w:hAnsi="Times New Roman" w:cs="Times New Roman"/>
          <w:noProof/>
          <w:sz w:val="24"/>
          <w:szCs w:val="24"/>
        </w:rPr>
        <w:t>mass</w:t>
      </w:r>
      <w:r w:rsidRPr="00FA0331">
        <w:rPr>
          <w:rFonts w:ascii="Times New Roman" w:eastAsia="宋体" w:hAnsi="Times New Roman" w:cs="Times New Roman"/>
          <w:noProof/>
          <w:sz w:val="24"/>
          <w:szCs w:val="24"/>
        </w:rPr>
        <w:t xml:space="preserve"> loss when 1 mol of DCPD is completely converted to Ca₂P₂O₇, while 9 corresponds to the relative molecular mass of 0.5 mol of water molecules, representing the </w:t>
      </w:r>
      <w:r w:rsidR="000E08C0">
        <w:rPr>
          <w:rFonts w:ascii="Times New Roman" w:eastAsia="宋体" w:hAnsi="Times New Roman" w:cs="Times New Roman"/>
          <w:noProof/>
          <w:sz w:val="24"/>
          <w:szCs w:val="24"/>
        </w:rPr>
        <w:t>mass</w:t>
      </w:r>
      <w:r w:rsidRPr="00FA0331">
        <w:rPr>
          <w:rFonts w:ascii="Times New Roman" w:eastAsia="宋体" w:hAnsi="Times New Roman" w:cs="Times New Roman"/>
          <w:noProof/>
          <w:sz w:val="24"/>
          <w:szCs w:val="24"/>
        </w:rPr>
        <w:t xml:space="preserve"> loss when 1 mol of DCPA is completely converted to Ca₂P₂O₇.</w:t>
      </w:r>
    </w:p>
    <w:p w14:paraId="2C4F7BC2" w14:textId="1655AD98" w:rsidR="00FA0331" w:rsidRDefault="00FA0331" w:rsidP="00220186">
      <w:pPr>
        <w:spacing w:line="300" w:lineRule="auto"/>
        <w:jc w:val="left"/>
        <w:rPr>
          <w:rFonts w:ascii="Times New Roman" w:eastAsia="宋体" w:hAnsi="Times New Roman" w:cs="Times New Roman"/>
          <w:sz w:val="24"/>
          <w:szCs w:val="28"/>
        </w:rPr>
      </w:pPr>
      <w:r w:rsidRPr="00FA0331">
        <w:rPr>
          <w:rFonts w:ascii="Times New Roman" w:eastAsia="宋体" w:hAnsi="Times New Roman" w:cs="Times New Roman"/>
          <w:b/>
          <w:bCs/>
          <w:sz w:val="24"/>
          <w:szCs w:val="28"/>
        </w:rPr>
        <w:t>S3. Analysis of Commercially Available Samples.</w:t>
      </w:r>
    </w:p>
    <w:p w14:paraId="7CD9E033" w14:textId="7B6B8F41" w:rsidR="00220186" w:rsidRDefault="008D77A9" w:rsidP="008D77A9">
      <w:pPr>
        <w:spacing w:line="300" w:lineRule="auto"/>
        <w:jc w:val="left"/>
        <w:rPr>
          <w:rFonts w:hint="eastAsia"/>
        </w:rPr>
      </w:pPr>
      <w:r>
        <w:rPr>
          <w:rFonts w:hint="eastAsia"/>
          <w:noProof/>
        </w:rPr>
        <w:drawing>
          <wp:inline distT="0" distB="0" distL="0" distR="0" wp14:anchorId="3ADFA8B3" wp14:editId="23B358F0">
            <wp:extent cx="2571750" cy="1872615"/>
            <wp:effectExtent l="0" t="0" r="0" b="0"/>
            <wp:docPr id="12116982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8209" name="图片 12116982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2339" cy="1894888"/>
                    </a:xfrm>
                    <a:prstGeom prst="rect">
                      <a:avLst/>
                    </a:prstGeom>
                  </pic:spPr>
                </pic:pic>
              </a:graphicData>
            </a:graphic>
          </wp:inline>
        </w:drawing>
      </w:r>
      <w:r>
        <w:rPr>
          <w:rFonts w:hint="eastAsia"/>
          <w:noProof/>
        </w:rPr>
        <w:drawing>
          <wp:inline distT="0" distB="0" distL="0" distR="0" wp14:anchorId="6863A786" wp14:editId="46A78558">
            <wp:extent cx="2189885" cy="1915160"/>
            <wp:effectExtent l="0" t="0" r="1270" b="8890"/>
            <wp:docPr id="915938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3856" name="图片 9159385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4559" cy="1919248"/>
                    </a:xfrm>
                    <a:prstGeom prst="rect">
                      <a:avLst/>
                    </a:prstGeom>
                  </pic:spPr>
                </pic:pic>
              </a:graphicData>
            </a:graphic>
          </wp:inline>
        </w:drawing>
      </w:r>
    </w:p>
    <w:p w14:paraId="797B8218" w14:textId="3DACC125" w:rsidR="008D77A9" w:rsidRPr="008D77A9" w:rsidRDefault="008D77A9" w:rsidP="008D77A9">
      <w:pPr>
        <w:spacing w:line="300" w:lineRule="auto"/>
        <w:jc w:val="center"/>
        <w:rPr>
          <w:rFonts w:ascii="Times New Roman" w:eastAsia="宋体" w:hAnsi="Times New Roman" w:cs="Times New Roman"/>
          <w:color w:val="000000" w:themeColor="text1"/>
          <w:sz w:val="24"/>
          <w:szCs w:val="28"/>
          <w:highlight w:val="yellow"/>
        </w:rPr>
      </w:pPr>
      <w:r w:rsidRPr="00FA0331">
        <w:rPr>
          <w:rFonts w:ascii="Times New Roman" w:eastAsia="宋体" w:hAnsi="Times New Roman" w:cs="Times New Roman" w:hint="eastAsia"/>
          <w:b/>
          <w:bCs/>
          <w:color w:val="000000" w:themeColor="text1"/>
          <w:sz w:val="24"/>
          <w:szCs w:val="28"/>
        </w:rPr>
        <w:t xml:space="preserve">Fig. S3.1 </w:t>
      </w:r>
      <w:r w:rsidRPr="008D77A9">
        <w:rPr>
          <w:rFonts w:ascii="Times New Roman" w:eastAsia="宋体" w:hAnsi="Times New Roman" w:cs="Times New Roman" w:hint="eastAsia"/>
          <w:color w:val="000000" w:themeColor="text1"/>
          <w:sz w:val="24"/>
          <w:szCs w:val="28"/>
        </w:rPr>
        <w:t>TG curve (a) and XRD pattern (b) of the commercially available sample (M8)</w:t>
      </w:r>
    </w:p>
    <w:p w14:paraId="00CAA729" w14:textId="77777777" w:rsidR="008D77A9" w:rsidRPr="008D77A9" w:rsidRDefault="008D77A9" w:rsidP="008D77A9">
      <w:pPr>
        <w:spacing w:line="300" w:lineRule="auto"/>
        <w:jc w:val="left"/>
        <w:rPr>
          <w:rFonts w:hint="eastAsia"/>
        </w:rPr>
      </w:pPr>
    </w:p>
    <w:p w14:paraId="3E94FB6E" w14:textId="318A2DBB" w:rsidR="00405997" w:rsidRPr="00405997" w:rsidRDefault="00405997" w:rsidP="00405997">
      <w:pPr>
        <w:spacing w:line="300" w:lineRule="auto"/>
        <w:ind w:firstLineChars="200" w:firstLine="480"/>
        <w:rPr>
          <w:rFonts w:ascii="Times New Roman" w:eastAsia="宋体" w:hAnsi="Times New Roman"/>
          <w:sz w:val="24"/>
          <w:szCs w:val="24"/>
        </w:rPr>
      </w:pPr>
      <w:r w:rsidRPr="00405997">
        <w:rPr>
          <w:rFonts w:ascii="Times New Roman" w:eastAsia="宋体" w:hAnsi="Times New Roman"/>
          <w:sz w:val="24"/>
          <w:szCs w:val="24"/>
        </w:rPr>
        <w:lastRenderedPageBreak/>
        <w:t xml:space="preserve">The TG curve of the commercial sample is shown in Fig. S3(a). Decomposition began upon heating to 92 °C and completed at 479 °C, with a total </w:t>
      </w:r>
      <w:r w:rsidR="000E08C0">
        <w:rPr>
          <w:rFonts w:ascii="Times New Roman" w:eastAsia="宋体" w:hAnsi="Times New Roman"/>
          <w:sz w:val="24"/>
          <w:szCs w:val="24"/>
        </w:rPr>
        <w:t>mass</w:t>
      </w:r>
      <w:r w:rsidRPr="00405997">
        <w:rPr>
          <w:rFonts w:ascii="Times New Roman" w:eastAsia="宋体" w:hAnsi="Times New Roman"/>
          <w:sz w:val="24"/>
          <w:szCs w:val="24"/>
        </w:rPr>
        <w:t xml:space="preserve"> loss of 24.73</w:t>
      </w:r>
      <w:r w:rsidR="00E55228">
        <w:rPr>
          <w:rFonts w:ascii="Times New Roman" w:eastAsia="宋体" w:hAnsi="Times New Roman" w:hint="eastAsia"/>
          <w:sz w:val="24"/>
          <w:szCs w:val="24"/>
        </w:rPr>
        <w:t xml:space="preserve"> wt.</w:t>
      </w:r>
      <w:r w:rsidRPr="00405997">
        <w:rPr>
          <w:rFonts w:ascii="Times New Roman" w:eastAsia="宋体" w:hAnsi="Times New Roman"/>
          <w:sz w:val="24"/>
          <w:szCs w:val="24"/>
        </w:rPr>
        <w:t>%, which is lower than the theoretical value of 26.15</w:t>
      </w:r>
      <w:r w:rsidR="00E55228">
        <w:rPr>
          <w:rFonts w:ascii="Times New Roman" w:eastAsia="宋体" w:hAnsi="Times New Roman" w:hint="eastAsia"/>
          <w:sz w:val="24"/>
          <w:szCs w:val="24"/>
        </w:rPr>
        <w:t xml:space="preserve"> wt.</w:t>
      </w:r>
      <w:r w:rsidRPr="00405997">
        <w:rPr>
          <w:rFonts w:ascii="Times New Roman" w:eastAsia="宋体" w:hAnsi="Times New Roman"/>
          <w:sz w:val="24"/>
          <w:szCs w:val="24"/>
        </w:rPr>
        <w:t xml:space="preserve">%. No further </w:t>
      </w:r>
      <w:r w:rsidR="000E08C0">
        <w:rPr>
          <w:rFonts w:ascii="Times New Roman" w:eastAsia="宋体" w:hAnsi="Times New Roman"/>
          <w:sz w:val="24"/>
          <w:szCs w:val="24"/>
        </w:rPr>
        <w:t>mass</w:t>
      </w:r>
      <w:r w:rsidRPr="00405997">
        <w:rPr>
          <w:rFonts w:ascii="Times New Roman" w:eastAsia="宋体" w:hAnsi="Times New Roman"/>
          <w:sz w:val="24"/>
          <w:szCs w:val="24"/>
        </w:rPr>
        <w:t xml:space="preserve"> loss was observed above </w:t>
      </w:r>
      <w:r>
        <w:rPr>
          <w:rFonts w:ascii="Times New Roman" w:eastAsia="宋体" w:hAnsi="Times New Roman" w:hint="eastAsia"/>
          <w:sz w:val="24"/>
          <w:szCs w:val="24"/>
        </w:rPr>
        <w:t>5</w:t>
      </w:r>
      <w:r w:rsidRPr="00405997">
        <w:rPr>
          <w:rFonts w:ascii="Times New Roman" w:eastAsia="宋体" w:hAnsi="Times New Roman"/>
          <w:sz w:val="24"/>
          <w:szCs w:val="24"/>
        </w:rPr>
        <w:t>00 °C. Based on the TG analysis discussed earlier, this indicates that sample M8 contains DCPA impurities but no residual calcium carbonate. Using Equations (3) and (4), the mass fractions of DCPD and DCPA in sample M8 were further calculated to be 91</w:t>
      </w:r>
      <w:r w:rsidRPr="00405997">
        <w:rPr>
          <w:rFonts w:ascii="Times New Roman" w:eastAsia="宋体" w:hAnsi="Times New Roman" w:hint="eastAsia"/>
          <w:sz w:val="24"/>
          <w:szCs w:val="24"/>
        </w:rPr>
        <w:t>.47</w:t>
      </w:r>
      <w:r w:rsidR="00E55228">
        <w:rPr>
          <w:rFonts w:ascii="Times New Roman" w:eastAsia="宋体" w:hAnsi="Times New Roman" w:hint="eastAsia"/>
          <w:sz w:val="24"/>
          <w:szCs w:val="24"/>
        </w:rPr>
        <w:t xml:space="preserve"> wt.</w:t>
      </w:r>
      <w:r w:rsidRPr="00405997">
        <w:rPr>
          <w:rFonts w:ascii="Times New Roman" w:eastAsia="宋体" w:hAnsi="Times New Roman" w:hint="eastAsia"/>
          <w:sz w:val="24"/>
          <w:szCs w:val="24"/>
        </w:rPr>
        <w:t>% and 8.53</w:t>
      </w:r>
      <w:r w:rsidR="00E55228">
        <w:rPr>
          <w:rFonts w:ascii="Times New Roman" w:eastAsia="宋体" w:hAnsi="Times New Roman" w:hint="eastAsia"/>
          <w:sz w:val="24"/>
          <w:szCs w:val="24"/>
        </w:rPr>
        <w:t xml:space="preserve"> wt.</w:t>
      </w:r>
      <w:r w:rsidRPr="00405997">
        <w:rPr>
          <w:rFonts w:ascii="Times New Roman" w:eastAsia="宋体" w:hAnsi="Times New Roman" w:hint="eastAsia"/>
          <w:sz w:val="24"/>
          <w:szCs w:val="24"/>
        </w:rPr>
        <w:t xml:space="preserve">%, respectively. </w:t>
      </w:r>
    </w:p>
    <w:p w14:paraId="62143EA6" w14:textId="6A3857B7" w:rsidR="00405997" w:rsidRPr="007C3AD5" w:rsidRDefault="00405997" w:rsidP="00405997">
      <w:pPr>
        <w:spacing w:line="300" w:lineRule="auto"/>
        <w:ind w:firstLineChars="200" w:firstLine="480"/>
        <w:rPr>
          <w:rFonts w:ascii="Times New Roman" w:eastAsia="宋体" w:hAnsi="Times New Roman"/>
          <w:sz w:val="24"/>
          <w:szCs w:val="24"/>
        </w:rPr>
      </w:pPr>
      <w:r w:rsidRPr="00405997">
        <w:rPr>
          <w:rFonts w:ascii="Times New Roman" w:eastAsia="宋体" w:hAnsi="Times New Roman" w:hint="eastAsia"/>
          <w:sz w:val="24"/>
          <w:szCs w:val="24"/>
        </w:rPr>
        <w:t xml:space="preserve">Correspondingly, the XRD pattern of the commercial sample in </w:t>
      </w:r>
      <w:r w:rsidR="00EC6AE9" w:rsidRPr="00405997">
        <w:rPr>
          <w:rFonts w:ascii="Times New Roman" w:eastAsia="宋体" w:hAnsi="Times New Roman"/>
          <w:sz w:val="24"/>
          <w:szCs w:val="24"/>
        </w:rPr>
        <w:t>Fig. S3(</w:t>
      </w:r>
      <w:r w:rsidR="00EC6AE9" w:rsidRPr="00405997">
        <w:rPr>
          <w:rFonts w:ascii="Times New Roman" w:eastAsia="宋体" w:hAnsi="Times New Roman" w:hint="eastAsia"/>
          <w:sz w:val="24"/>
          <w:szCs w:val="24"/>
        </w:rPr>
        <w:t>b</w:t>
      </w:r>
      <w:r w:rsidR="00EC6AE9" w:rsidRPr="00405997">
        <w:rPr>
          <w:rFonts w:ascii="Times New Roman" w:eastAsia="宋体" w:hAnsi="Times New Roman"/>
          <w:sz w:val="24"/>
          <w:szCs w:val="24"/>
        </w:rPr>
        <w:t>).</w:t>
      </w:r>
      <w:r w:rsidR="00EC6AE9" w:rsidRPr="00405997">
        <w:rPr>
          <w:rFonts w:ascii="Times New Roman" w:eastAsia="宋体" w:hAnsi="Times New Roman" w:hint="eastAsia"/>
          <w:sz w:val="24"/>
          <w:szCs w:val="24"/>
        </w:rPr>
        <w:t xml:space="preserve"> </w:t>
      </w:r>
      <w:r w:rsidRPr="00405997">
        <w:rPr>
          <w:rFonts w:ascii="Times New Roman" w:eastAsia="宋体" w:hAnsi="Times New Roman" w:hint="eastAsia"/>
          <w:sz w:val="24"/>
          <w:szCs w:val="24"/>
        </w:rPr>
        <w:t xml:space="preserve"> shows a distinct peak at 26.5</w:t>
      </w:r>
      <w:r w:rsidRPr="00E55228">
        <w:rPr>
          <w:rFonts w:ascii="Times New Roman" w:eastAsia="宋体" w:hAnsi="Times New Roman" w:cs="Times New Roman"/>
          <w:sz w:val="24"/>
          <w:szCs w:val="24"/>
        </w:rPr>
        <w:t>°</w:t>
      </w:r>
      <w:r w:rsidRPr="00405997">
        <w:rPr>
          <w:rFonts w:ascii="Times New Roman" w:eastAsia="宋体" w:hAnsi="Times New Roman" w:hint="eastAsia"/>
          <w:sz w:val="24"/>
          <w:szCs w:val="24"/>
        </w:rPr>
        <w:t>, which is attributed to DCPA, while the remaining peaks match well with those of pure DCPD. This further confirms the presence of a small amount of DCPA impurity in the sample.</w:t>
      </w:r>
    </w:p>
    <w:p w14:paraId="59A06F7C" w14:textId="31F77B85" w:rsidR="001D33CB" w:rsidRDefault="008D77A9" w:rsidP="001D33CB">
      <w:pPr>
        <w:spacing w:line="360" w:lineRule="auto"/>
        <w:jc w:val="center"/>
        <w:rPr>
          <w:rFonts w:hint="eastAsia"/>
        </w:rPr>
      </w:pPr>
      <w:r>
        <w:rPr>
          <w:rFonts w:hint="eastAsia"/>
          <w:noProof/>
        </w:rPr>
        <w:drawing>
          <wp:inline distT="0" distB="0" distL="0" distR="0" wp14:anchorId="7E4A6518" wp14:editId="5A388DDF">
            <wp:extent cx="3200400" cy="2766925"/>
            <wp:effectExtent l="0" t="0" r="0" b="0"/>
            <wp:docPr id="18557922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92265" name="图片 18557922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8929" cy="2774299"/>
                    </a:xfrm>
                    <a:prstGeom prst="rect">
                      <a:avLst/>
                    </a:prstGeom>
                  </pic:spPr>
                </pic:pic>
              </a:graphicData>
            </a:graphic>
          </wp:inline>
        </w:drawing>
      </w:r>
    </w:p>
    <w:p w14:paraId="43FC66DA" w14:textId="277A855B" w:rsidR="003B77FB" w:rsidRPr="003B77FB" w:rsidRDefault="003B77FB" w:rsidP="003B77FB">
      <w:pPr>
        <w:spacing w:line="300" w:lineRule="auto"/>
        <w:jc w:val="center"/>
        <w:rPr>
          <w:rFonts w:ascii="Times New Roman" w:eastAsia="宋体" w:hAnsi="Times New Roman" w:cs="Times New Roman"/>
          <w:sz w:val="24"/>
          <w:szCs w:val="28"/>
        </w:rPr>
      </w:pPr>
      <w:r w:rsidRPr="00FA0331">
        <w:rPr>
          <w:rFonts w:ascii="Times New Roman" w:eastAsia="宋体" w:hAnsi="Times New Roman" w:cs="Times New Roman" w:hint="eastAsia"/>
          <w:b/>
          <w:bCs/>
          <w:color w:val="000000" w:themeColor="text1"/>
          <w:sz w:val="24"/>
          <w:szCs w:val="28"/>
        </w:rPr>
        <w:t xml:space="preserve">Fig. </w:t>
      </w:r>
      <w:r w:rsidRPr="00405997">
        <w:rPr>
          <w:rFonts w:ascii="Times New Roman" w:eastAsia="宋体" w:hAnsi="Times New Roman" w:cs="Times New Roman"/>
          <w:b/>
          <w:bCs/>
          <w:sz w:val="24"/>
          <w:szCs w:val="28"/>
        </w:rPr>
        <w:t xml:space="preserve">S3.2 </w:t>
      </w:r>
      <w:r w:rsidRPr="003B77FB">
        <w:rPr>
          <w:rFonts w:ascii="Times New Roman" w:eastAsia="宋体" w:hAnsi="Times New Roman" w:cs="Times New Roman"/>
          <w:sz w:val="24"/>
          <w:szCs w:val="28"/>
        </w:rPr>
        <w:t>XRD pattern of M8 after drying at 60°C for 24 h</w:t>
      </w:r>
    </w:p>
    <w:p w14:paraId="25A73E27" w14:textId="7525D687" w:rsidR="006C2B69" w:rsidRPr="00E56DD3" w:rsidRDefault="00405997" w:rsidP="00E56DD3">
      <w:pPr>
        <w:spacing w:line="300" w:lineRule="auto"/>
        <w:ind w:firstLineChars="200" w:firstLine="480"/>
        <w:rPr>
          <w:rFonts w:ascii="Times New Roman" w:eastAsia="宋体" w:hAnsi="Times New Roman"/>
          <w:sz w:val="24"/>
          <w:szCs w:val="24"/>
        </w:rPr>
      </w:pPr>
      <w:r w:rsidRPr="00405997">
        <w:rPr>
          <w:rFonts w:ascii="Times New Roman" w:eastAsia="宋体" w:hAnsi="Times New Roman"/>
          <w:sz w:val="24"/>
          <w:szCs w:val="24"/>
        </w:rPr>
        <w:t>After drying the commercially available sample at 60°C for 24 h, a distinct peak corresponding to DCPA appeared at 26.5°, indicating that the commercial sample also exhibits relatively low stability.</w:t>
      </w:r>
      <w:r w:rsidR="006C2B69" w:rsidRPr="0094081B">
        <w:rPr>
          <w:rFonts w:ascii="Times New Roman" w:eastAsia="宋体" w:hAnsi="Times New Roman" w:cs="Times New Roman"/>
          <w:noProof/>
          <w:sz w:val="24"/>
          <w:szCs w:val="24"/>
        </w:rPr>
        <w:fldChar w:fldCharType="begin"/>
      </w:r>
      <w:r w:rsidR="006C2B69" w:rsidRPr="0094081B">
        <w:rPr>
          <w:rFonts w:ascii="Times New Roman" w:eastAsia="宋体" w:hAnsi="Times New Roman" w:cs="Times New Roman"/>
          <w:sz w:val="24"/>
          <w:szCs w:val="24"/>
        </w:rPr>
        <w:instrText xml:space="preserve"> ADDIN EN.REFLIST </w:instrText>
      </w:r>
      <w:r w:rsidR="006C2B69" w:rsidRPr="0094081B">
        <w:rPr>
          <w:rFonts w:ascii="Times New Roman" w:eastAsia="宋体" w:hAnsi="Times New Roman" w:cs="Times New Roman"/>
          <w:noProof/>
          <w:sz w:val="24"/>
          <w:szCs w:val="24"/>
        </w:rPr>
        <w:fldChar w:fldCharType="separate"/>
      </w:r>
      <w:r w:rsidR="006C2B69" w:rsidRPr="0094081B">
        <w:rPr>
          <w:rFonts w:ascii="Times New Roman" w:eastAsia="宋体" w:hAnsi="Times New Roman" w:cs="Times New Roman"/>
          <w:sz w:val="24"/>
          <w:szCs w:val="24"/>
        </w:rPr>
        <w:fldChar w:fldCharType="end"/>
      </w:r>
    </w:p>
    <w:sectPr w:rsidR="006C2B69" w:rsidRPr="00E56DD3" w:rsidSect="004B58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FA8E" w14:textId="77777777" w:rsidR="00386AB1" w:rsidRDefault="00386AB1" w:rsidP="00845808">
      <w:pPr>
        <w:rPr>
          <w:rFonts w:hint="eastAsia"/>
        </w:rPr>
      </w:pPr>
      <w:r>
        <w:separator/>
      </w:r>
    </w:p>
  </w:endnote>
  <w:endnote w:type="continuationSeparator" w:id="0">
    <w:p w14:paraId="482E840D" w14:textId="77777777" w:rsidR="00386AB1" w:rsidRDefault="00386AB1" w:rsidP="008458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FE5C8" w14:textId="77777777" w:rsidR="00386AB1" w:rsidRDefault="00386AB1" w:rsidP="00845808">
      <w:pPr>
        <w:rPr>
          <w:rFonts w:hint="eastAsia"/>
        </w:rPr>
      </w:pPr>
      <w:r>
        <w:separator/>
      </w:r>
    </w:p>
  </w:footnote>
  <w:footnote w:type="continuationSeparator" w:id="0">
    <w:p w14:paraId="7B938D50" w14:textId="77777777" w:rsidR="00386AB1" w:rsidRDefault="00386AB1" w:rsidP="0084580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cience of the Total Environment&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5536C"/>
    <w:rsid w:val="000047AF"/>
    <w:rsid w:val="00007706"/>
    <w:rsid w:val="0002281D"/>
    <w:rsid w:val="00027EB3"/>
    <w:rsid w:val="00036993"/>
    <w:rsid w:val="00061323"/>
    <w:rsid w:val="00062C56"/>
    <w:rsid w:val="00067A2E"/>
    <w:rsid w:val="000706AE"/>
    <w:rsid w:val="0007426E"/>
    <w:rsid w:val="00077D45"/>
    <w:rsid w:val="0008442A"/>
    <w:rsid w:val="00085135"/>
    <w:rsid w:val="000A0D74"/>
    <w:rsid w:val="000B4AEB"/>
    <w:rsid w:val="000E08C0"/>
    <w:rsid w:val="000E12B5"/>
    <w:rsid w:val="000E4941"/>
    <w:rsid w:val="000F4710"/>
    <w:rsid w:val="000F58A1"/>
    <w:rsid w:val="001068F7"/>
    <w:rsid w:val="001074A0"/>
    <w:rsid w:val="001101D5"/>
    <w:rsid w:val="00111A7E"/>
    <w:rsid w:val="001123D5"/>
    <w:rsid w:val="001141B5"/>
    <w:rsid w:val="0012095A"/>
    <w:rsid w:val="001256B8"/>
    <w:rsid w:val="00136282"/>
    <w:rsid w:val="001557F9"/>
    <w:rsid w:val="00157440"/>
    <w:rsid w:val="00166E5E"/>
    <w:rsid w:val="00167672"/>
    <w:rsid w:val="00171CE0"/>
    <w:rsid w:val="00174437"/>
    <w:rsid w:val="001829C3"/>
    <w:rsid w:val="001900AA"/>
    <w:rsid w:val="001A249C"/>
    <w:rsid w:val="001B5CD7"/>
    <w:rsid w:val="001C3123"/>
    <w:rsid w:val="001C6EE2"/>
    <w:rsid w:val="001C719B"/>
    <w:rsid w:val="001D33CB"/>
    <w:rsid w:val="001F01D5"/>
    <w:rsid w:val="00202910"/>
    <w:rsid w:val="0020471D"/>
    <w:rsid w:val="0021059D"/>
    <w:rsid w:val="00215E12"/>
    <w:rsid w:val="00220186"/>
    <w:rsid w:val="00220C4D"/>
    <w:rsid w:val="002235F2"/>
    <w:rsid w:val="0023789C"/>
    <w:rsid w:val="00241018"/>
    <w:rsid w:val="00246F9D"/>
    <w:rsid w:val="00250275"/>
    <w:rsid w:val="0025536C"/>
    <w:rsid w:val="00274DFC"/>
    <w:rsid w:val="00281B17"/>
    <w:rsid w:val="00293BA1"/>
    <w:rsid w:val="002A6968"/>
    <w:rsid w:val="002B514D"/>
    <w:rsid w:val="002C480E"/>
    <w:rsid w:val="002D2B55"/>
    <w:rsid w:val="002F25C8"/>
    <w:rsid w:val="002F28D7"/>
    <w:rsid w:val="002F5417"/>
    <w:rsid w:val="00301124"/>
    <w:rsid w:val="00307A1D"/>
    <w:rsid w:val="00311736"/>
    <w:rsid w:val="003153CD"/>
    <w:rsid w:val="0031707E"/>
    <w:rsid w:val="00336205"/>
    <w:rsid w:val="00386AB1"/>
    <w:rsid w:val="00393678"/>
    <w:rsid w:val="003945ED"/>
    <w:rsid w:val="0039526C"/>
    <w:rsid w:val="003A0581"/>
    <w:rsid w:val="003A653D"/>
    <w:rsid w:val="003B32D3"/>
    <w:rsid w:val="003B77FB"/>
    <w:rsid w:val="003C42C4"/>
    <w:rsid w:val="003D1118"/>
    <w:rsid w:val="0040079A"/>
    <w:rsid w:val="00405997"/>
    <w:rsid w:val="00410BC6"/>
    <w:rsid w:val="00415F60"/>
    <w:rsid w:val="00420F9A"/>
    <w:rsid w:val="00432E73"/>
    <w:rsid w:val="00444493"/>
    <w:rsid w:val="00447DFE"/>
    <w:rsid w:val="004629BD"/>
    <w:rsid w:val="004631E2"/>
    <w:rsid w:val="00464627"/>
    <w:rsid w:val="00475809"/>
    <w:rsid w:val="0047626F"/>
    <w:rsid w:val="004778EE"/>
    <w:rsid w:val="00490149"/>
    <w:rsid w:val="004910FF"/>
    <w:rsid w:val="004A4AAD"/>
    <w:rsid w:val="004A7004"/>
    <w:rsid w:val="004A75FC"/>
    <w:rsid w:val="004B45E7"/>
    <w:rsid w:val="004B586B"/>
    <w:rsid w:val="004C30DD"/>
    <w:rsid w:val="004D1262"/>
    <w:rsid w:val="004D1EC6"/>
    <w:rsid w:val="004D53B6"/>
    <w:rsid w:val="004F76A3"/>
    <w:rsid w:val="00511297"/>
    <w:rsid w:val="00517E7C"/>
    <w:rsid w:val="005204BE"/>
    <w:rsid w:val="0052630C"/>
    <w:rsid w:val="00546D43"/>
    <w:rsid w:val="005949E1"/>
    <w:rsid w:val="00594EF8"/>
    <w:rsid w:val="005A3114"/>
    <w:rsid w:val="005C1B4B"/>
    <w:rsid w:val="005C6C3E"/>
    <w:rsid w:val="005D17C7"/>
    <w:rsid w:val="005D2C90"/>
    <w:rsid w:val="005E22C6"/>
    <w:rsid w:val="006031C7"/>
    <w:rsid w:val="0063495C"/>
    <w:rsid w:val="006553DE"/>
    <w:rsid w:val="0066086E"/>
    <w:rsid w:val="00663356"/>
    <w:rsid w:val="00664765"/>
    <w:rsid w:val="00666A6D"/>
    <w:rsid w:val="00671899"/>
    <w:rsid w:val="006B4F4F"/>
    <w:rsid w:val="006C155A"/>
    <w:rsid w:val="006C2B69"/>
    <w:rsid w:val="006D3D9B"/>
    <w:rsid w:val="006D549E"/>
    <w:rsid w:val="006D7FAE"/>
    <w:rsid w:val="006E10F3"/>
    <w:rsid w:val="006E4CDF"/>
    <w:rsid w:val="006E6A82"/>
    <w:rsid w:val="006F2F50"/>
    <w:rsid w:val="00703340"/>
    <w:rsid w:val="007350D3"/>
    <w:rsid w:val="00737FCA"/>
    <w:rsid w:val="0074477F"/>
    <w:rsid w:val="007473C0"/>
    <w:rsid w:val="00747BB1"/>
    <w:rsid w:val="00757369"/>
    <w:rsid w:val="00780D66"/>
    <w:rsid w:val="00790074"/>
    <w:rsid w:val="00794837"/>
    <w:rsid w:val="00797EB2"/>
    <w:rsid w:val="007A2BD3"/>
    <w:rsid w:val="007A779E"/>
    <w:rsid w:val="007B3D11"/>
    <w:rsid w:val="007C011D"/>
    <w:rsid w:val="007C0F6D"/>
    <w:rsid w:val="007C3AD5"/>
    <w:rsid w:val="007D735A"/>
    <w:rsid w:val="007E4176"/>
    <w:rsid w:val="007F7F70"/>
    <w:rsid w:val="00813DEB"/>
    <w:rsid w:val="0082647D"/>
    <w:rsid w:val="00831377"/>
    <w:rsid w:val="008322EA"/>
    <w:rsid w:val="00833332"/>
    <w:rsid w:val="00836977"/>
    <w:rsid w:val="00845808"/>
    <w:rsid w:val="00857D9E"/>
    <w:rsid w:val="00885E8B"/>
    <w:rsid w:val="00887F82"/>
    <w:rsid w:val="008A3CDA"/>
    <w:rsid w:val="008A70A5"/>
    <w:rsid w:val="008B1F1C"/>
    <w:rsid w:val="008B7BAB"/>
    <w:rsid w:val="008C02B8"/>
    <w:rsid w:val="008C3C40"/>
    <w:rsid w:val="008C3EAA"/>
    <w:rsid w:val="008C7756"/>
    <w:rsid w:val="008D1A99"/>
    <w:rsid w:val="008D24CA"/>
    <w:rsid w:val="008D34B2"/>
    <w:rsid w:val="008D609F"/>
    <w:rsid w:val="008D77A9"/>
    <w:rsid w:val="0090711D"/>
    <w:rsid w:val="00910849"/>
    <w:rsid w:val="00913FDD"/>
    <w:rsid w:val="009144F8"/>
    <w:rsid w:val="00922584"/>
    <w:rsid w:val="00926FBE"/>
    <w:rsid w:val="00927F12"/>
    <w:rsid w:val="00932368"/>
    <w:rsid w:val="0094081B"/>
    <w:rsid w:val="00945224"/>
    <w:rsid w:val="00952D12"/>
    <w:rsid w:val="00983F39"/>
    <w:rsid w:val="00986975"/>
    <w:rsid w:val="00996638"/>
    <w:rsid w:val="009A02F9"/>
    <w:rsid w:val="009A075A"/>
    <w:rsid w:val="009B157D"/>
    <w:rsid w:val="009E5033"/>
    <w:rsid w:val="00A10A98"/>
    <w:rsid w:val="00A13127"/>
    <w:rsid w:val="00A21B60"/>
    <w:rsid w:val="00A4611A"/>
    <w:rsid w:val="00A714D8"/>
    <w:rsid w:val="00A83100"/>
    <w:rsid w:val="00A8639C"/>
    <w:rsid w:val="00A87932"/>
    <w:rsid w:val="00A954DB"/>
    <w:rsid w:val="00A95943"/>
    <w:rsid w:val="00AA124A"/>
    <w:rsid w:val="00AA207A"/>
    <w:rsid w:val="00AB03A0"/>
    <w:rsid w:val="00AB1008"/>
    <w:rsid w:val="00AB1B3B"/>
    <w:rsid w:val="00AD24BC"/>
    <w:rsid w:val="00AD3AE0"/>
    <w:rsid w:val="00AE1C7F"/>
    <w:rsid w:val="00AE7206"/>
    <w:rsid w:val="00AF53C9"/>
    <w:rsid w:val="00B002A7"/>
    <w:rsid w:val="00B03EC4"/>
    <w:rsid w:val="00B043DB"/>
    <w:rsid w:val="00B07EC8"/>
    <w:rsid w:val="00B32763"/>
    <w:rsid w:val="00B42DE5"/>
    <w:rsid w:val="00B430E2"/>
    <w:rsid w:val="00B50D65"/>
    <w:rsid w:val="00B51FC1"/>
    <w:rsid w:val="00B53C59"/>
    <w:rsid w:val="00B62141"/>
    <w:rsid w:val="00B675EE"/>
    <w:rsid w:val="00B73FFF"/>
    <w:rsid w:val="00B9153A"/>
    <w:rsid w:val="00B97CCD"/>
    <w:rsid w:val="00BA415D"/>
    <w:rsid w:val="00BB1DDC"/>
    <w:rsid w:val="00BB2073"/>
    <w:rsid w:val="00BC28F4"/>
    <w:rsid w:val="00BC374B"/>
    <w:rsid w:val="00BD652E"/>
    <w:rsid w:val="00BE42DC"/>
    <w:rsid w:val="00BE5825"/>
    <w:rsid w:val="00BE6B31"/>
    <w:rsid w:val="00C01F4F"/>
    <w:rsid w:val="00C14674"/>
    <w:rsid w:val="00C16D81"/>
    <w:rsid w:val="00C44B5F"/>
    <w:rsid w:val="00C542B7"/>
    <w:rsid w:val="00C60614"/>
    <w:rsid w:val="00C70891"/>
    <w:rsid w:val="00C74AC6"/>
    <w:rsid w:val="00C766D0"/>
    <w:rsid w:val="00C865E5"/>
    <w:rsid w:val="00CB64C7"/>
    <w:rsid w:val="00CD0300"/>
    <w:rsid w:val="00CF2D06"/>
    <w:rsid w:val="00CF314B"/>
    <w:rsid w:val="00D066A3"/>
    <w:rsid w:val="00D20553"/>
    <w:rsid w:val="00D22837"/>
    <w:rsid w:val="00D4130D"/>
    <w:rsid w:val="00D43A67"/>
    <w:rsid w:val="00D55EC3"/>
    <w:rsid w:val="00D578CE"/>
    <w:rsid w:val="00D602E6"/>
    <w:rsid w:val="00D8356A"/>
    <w:rsid w:val="00D93956"/>
    <w:rsid w:val="00DA0A24"/>
    <w:rsid w:val="00DA0D2B"/>
    <w:rsid w:val="00DC15F2"/>
    <w:rsid w:val="00DC3288"/>
    <w:rsid w:val="00DC4FD5"/>
    <w:rsid w:val="00DE3011"/>
    <w:rsid w:val="00DF1757"/>
    <w:rsid w:val="00DF4CA8"/>
    <w:rsid w:val="00E01C05"/>
    <w:rsid w:val="00E133EE"/>
    <w:rsid w:val="00E22710"/>
    <w:rsid w:val="00E324FC"/>
    <w:rsid w:val="00E34A36"/>
    <w:rsid w:val="00E45729"/>
    <w:rsid w:val="00E46526"/>
    <w:rsid w:val="00E52164"/>
    <w:rsid w:val="00E54646"/>
    <w:rsid w:val="00E55228"/>
    <w:rsid w:val="00E56DD3"/>
    <w:rsid w:val="00E635C1"/>
    <w:rsid w:val="00E74E78"/>
    <w:rsid w:val="00E75E1D"/>
    <w:rsid w:val="00E91233"/>
    <w:rsid w:val="00EA244B"/>
    <w:rsid w:val="00EA67C4"/>
    <w:rsid w:val="00EC2A2C"/>
    <w:rsid w:val="00EC4795"/>
    <w:rsid w:val="00EC6AE9"/>
    <w:rsid w:val="00ED32E9"/>
    <w:rsid w:val="00EE0340"/>
    <w:rsid w:val="00EE1D47"/>
    <w:rsid w:val="00EF24A9"/>
    <w:rsid w:val="00EF3539"/>
    <w:rsid w:val="00EF59A0"/>
    <w:rsid w:val="00EF75A0"/>
    <w:rsid w:val="00F16CCA"/>
    <w:rsid w:val="00F22364"/>
    <w:rsid w:val="00F265E1"/>
    <w:rsid w:val="00F64E26"/>
    <w:rsid w:val="00F77771"/>
    <w:rsid w:val="00F82861"/>
    <w:rsid w:val="00FA0331"/>
    <w:rsid w:val="00FB5CCD"/>
    <w:rsid w:val="00FB7A35"/>
    <w:rsid w:val="00FD3FE2"/>
    <w:rsid w:val="00FD4107"/>
    <w:rsid w:val="00FE36EE"/>
    <w:rsid w:val="00FF5F1D"/>
    <w:rsid w:val="00FF7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F55B9"/>
  <w15:chartTrackingRefBased/>
  <w15:docId w15:val="{77C86844-0244-40A4-A752-25DB368D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808"/>
    <w:pPr>
      <w:widowControl w:val="0"/>
      <w:jc w:val="both"/>
    </w:pPr>
  </w:style>
  <w:style w:type="paragraph" w:styleId="4">
    <w:name w:val="heading 4"/>
    <w:basedOn w:val="a"/>
    <w:next w:val="a"/>
    <w:link w:val="40"/>
    <w:semiHidden/>
    <w:unhideWhenUsed/>
    <w:qFormat/>
    <w:rsid w:val="008D77A9"/>
    <w:pPr>
      <w:spacing w:beforeAutospacing="1" w:afterAutospacing="1"/>
      <w:jc w:val="left"/>
      <w:outlineLvl w:val="3"/>
    </w:pPr>
    <w:rPr>
      <w:rFonts w:ascii="宋体" w:eastAsia="宋体" w:hAnsi="宋体" w:cs="Times New Roman" w:hint="eastAsia"/>
      <w:b/>
      <w:bCs/>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808"/>
    <w:pPr>
      <w:tabs>
        <w:tab w:val="center" w:pos="4153"/>
        <w:tab w:val="right" w:pos="8306"/>
      </w:tabs>
      <w:snapToGrid w:val="0"/>
      <w:jc w:val="center"/>
    </w:pPr>
    <w:rPr>
      <w:sz w:val="18"/>
      <w:szCs w:val="18"/>
    </w:rPr>
  </w:style>
  <w:style w:type="character" w:customStyle="1" w:styleId="a4">
    <w:name w:val="页眉 字符"/>
    <w:basedOn w:val="a0"/>
    <w:link w:val="a3"/>
    <w:uiPriority w:val="99"/>
    <w:rsid w:val="00845808"/>
    <w:rPr>
      <w:sz w:val="18"/>
      <w:szCs w:val="18"/>
    </w:rPr>
  </w:style>
  <w:style w:type="paragraph" w:styleId="a5">
    <w:name w:val="footer"/>
    <w:basedOn w:val="a"/>
    <w:link w:val="a6"/>
    <w:uiPriority w:val="99"/>
    <w:unhideWhenUsed/>
    <w:rsid w:val="00845808"/>
    <w:pPr>
      <w:tabs>
        <w:tab w:val="center" w:pos="4153"/>
        <w:tab w:val="right" w:pos="8306"/>
      </w:tabs>
      <w:snapToGrid w:val="0"/>
      <w:jc w:val="left"/>
    </w:pPr>
    <w:rPr>
      <w:sz w:val="18"/>
      <w:szCs w:val="18"/>
    </w:rPr>
  </w:style>
  <w:style w:type="character" w:customStyle="1" w:styleId="a6">
    <w:name w:val="页脚 字符"/>
    <w:basedOn w:val="a0"/>
    <w:link w:val="a5"/>
    <w:uiPriority w:val="99"/>
    <w:rsid w:val="00845808"/>
    <w:rPr>
      <w:sz w:val="18"/>
      <w:szCs w:val="18"/>
    </w:rPr>
  </w:style>
  <w:style w:type="paragraph" w:styleId="a7">
    <w:name w:val="List Paragraph"/>
    <w:basedOn w:val="a"/>
    <w:uiPriority w:val="34"/>
    <w:qFormat/>
    <w:rsid w:val="00887F82"/>
    <w:pPr>
      <w:ind w:firstLineChars="200" w:firstLine="420"/>
    </w:pPr>
  </w:style>
  <w:style w:type="table" w:styleId="a8">
    <w:name w:val="Table Grid"/>
    <w:basedOn w:val="a1"/>
    <w:uiPriority w:val="39"/>
    <w:qFormat/>
    <w:rsid w:val="00074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line number"/>
    <w:basedOn w:val="a0"/>
    <w:uiPriority w:val="99"/>
    <w:semiHidden/>
    <w:unhideWhenUsed/>
    <w:rsid w:val="006D3D9B"/>
  </w:style>
  <w:style w:type="character" w:styleId="aa">
    <w:name w:val="Hyperlink"/>
    <w:basedOn w:val="a0"/>
    <w:uiPriority w:val="99"/>
    <w:unhideWhenUsed/>
    <w:rsid w:val="009A02F9"/>
    <w:rPr>
      <w:color w:val="0563C1" w:themeColor="hyperlink"/>
      <w:u w:val="single"/>
    </w:rPr>
  </w:style>
  <w:style w:type="paragraph" w:customStyle="1" w:styleId="EndNoteBibliographyTitle">
    <w:name w:val="EndNote Bibliography Title"/>
    <w:basedOn w:val="a"/>
    <w:link w:val="EndNoteBibliographyTitle0"/>
    <w:rsid w:val="006C2B6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C2B69"/>
    <w:rPr>
      <w:rFonts w:ascii="等线" w:eastAsia="等线" w:hAnsi="等线"/>
      <w:noProof/>
      <w:sz w:val="20"/>
    </w:rPr>
  </w:style>
  <w:style w:type="paragraph" w:customStyle="1" w:styleId="EndNoteBibliography">
    <w:name w:val="EndNote Bibliography"/>
    <w:basedOn w:val="a"/>
    <w:link w:val="EndNoteBibliography0"/>
    <w:rsid w:val="006C2B69"/>
    <w:rPr>
      <w:rFonts w:ascii="等线" w:eastAsia="等线" w:hAnsi="等线"/>
      <w:noProof/>
      <w:sz w:val="20"/>
    </w:rPr>
  </w:style>
  <w:style w:type="character" w:customStyle="1" w:styleId="EndNoteBibliography0">
    <w:name w:val="EndNote Bibliography 字符"/>
    <w:basedOn w:val="a0"/>
    <w:link w:val="EndNoteBibliography"/>
    <w:rsid w:val="006C2B69"/>
    <w:rPr>
      <w:rFonts w:ascii="等线" w:eastAsia="等线" w:hAnsi="等线"/>
      <w:noProof/>
      <w:sz w:val="20"/>
    </w:rPr>
  </w:style>
  <w:style w:type="character" w:styleId="ab">
    <w:name w:val="Unresolved Mention"/>
    <w:basedOn w:val="a0"/>
    <w:uiPriority w:val="99"/>
    <w:semiHidden/>
    <w:unhideWhenUsed/>
    <w:rsid w:val="006C2B69"/>
    <w:rPr>
      <w:color w:val="605E5C"/>
      <w:shd w:val="clear" w:color="auto" w:fill="E1DFDD"/>
    </w:rPr>
  </w:style>
  <w:style w:type="paragraph" w:styleId="ac">
    <w:name w:val="Normal (Web)"/>
    <w:basedOn w:val="a"/>
    <w:uiPriority w:val="99"/>
    <w:unhideWhenUsed/>
    <w:rsid w:val="00EF75A0"/>
    <w:pPr>
      <w:widowControl/>
      <w:spacing w:before="100" w:beforeAutospacing="1" w:after="100" w:afterAutospacing="1"/>
      <w:jc w:val="left"/>
    </w:pPr>
    <w:rPr>
      <w:rFonts w:ascii="宋体" w:eastAsia="宋体" w:hAnsi="宋体" w:cs="宋体"/>
      <w:kern w:val="0"/>
      <w:sz w:val="24"/>
      <w:szCs w:val="24"/>
    </w:rPr>
  </w:style>
  <w:style w:type="character" w:styleId="ad">
    <w:name w:val="Placeholder Text"/>
    <w:basedOn w:val="a0"/>
    <w:uiPriority w:val="99"/>
    <w:semiHidden/>
    <w:rsid w:val="00C74AC6"/>
    <w:rPr>
      <w:color w:val="666666"/>
    </w:rPr>
  </w:style>
  <w:style w:type="character" w:customStyle="1" w:styleId="40">
    <w:name w:val="标题 4 字符"/>
    <w:basedOn w:val="a0"/>
    <w:link w:val="4"/>
    <w:semiHidden/>
    <w:rsid w:val="008D77A9"/>
    <w:rPr>
      <w:rFonts w:ascii="宋体" w:eastAsia="宋体" w:hAnsi="宋体"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77563">
      <w:bodyDiv w:val="1"/>
      <w:marLeft w:val="0"/>
      <w:marRight w:val="0"/>
      <w:marTop w:val="0"/>
      <w:marBottom w:val="0"/>
      <w:divBdr>
        <w:top w:val="none" w:sz="0" w:space="0" w:color="auto"/>
        <w:left w:val="none" w:sz="0" w:space="0" w:color="auto"/>
        <w:bottom w:val="none" w:sz="0" w:space="0" w:color="auto"/>
        <w:right w:val="none" w:sz="0" w:space="0" w:color="auto"/>
      </w:divBdr>
    </w:div>
    <w:div w:id="869879436">
      <w:bodyDiv w:val="1"/>
      <w:marLeft w:val="0"/>
      <w:marRight w:val="0"/>
      <w:marTop w:val="0"/>
      <w:marBottom w:val="0"/>
      <w:divBdr>
        <w:top w:val="none" w:sz="0" w:space="0" w:color="auto"/>
        <w:left w:val="none" w:sz="0" w:space="0" w:color="auto"/>
        <w:bottom w:val="none" w:sz="0" w:space="0" w:color="auto"/>
        <w:right w:val="none" w:sz="0" w:space="0" w:color="auto"/>
      </w:divBdr>
    </w:div>
    <w:div w:id="1792824174">
      <w:bodyDiv w:val="1"/>
      <w:marLeft w:val="0"/>
      <w:marRight w:val="0"/>
      <w:marTop w:val="0"/>
      <w:marBottom w:val="0"/>
      <w:divBdr>
        <w:top w:val="none" w:sz="0" w:space="0" w:color="auto"/>
        <w:left w:val="none" w:sz="0" w:space="0" w:color="auto"/>
        <w:bottom w:val="none" w:sz="0" w:space="0" w:color="auto"/>
        <w:right w:val="none" w:sz="0" w:space="0" w:color="auto"/>
      </w:divBdr>
    </w:div>
    <w:div w:id="181235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BA228-8F6F-426B-914C-6DA826C5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779</Words>
  <Characters>4196</Characters>
  <Application>Microsoft Office Word</Application>
  <DocSecurity>0</DocSecurity>
  <Lines>77</Lines>
  <Paragraphs>24</Paragraphs>
  <ScaleCrop>false</ScaleCrop>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涛涛 刘</dc:creator>
  <cp:keywords/>
  <dc:description/>
  <cp:lastModifiedBy>雪可 王</cp:lastModifiedBy>
  <cp:revision>11</cp:revision>
  <dcterms:created xsi:type="dcterms:W3CDTF">2026-01-10T08:15:00Z</dcterms:created>
  <dcterms:modified xsi:type="dcterms:W3CDTF">2026-02-26T14:32:00Z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0572dadaaa90b8605b57e3e48f8daae01ae1b501d69f0fe627519a3e69d2dc48</vt:lpwstr>
  </property>
</Properties>
</file>