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3AC" w:rsidRDefault="00FD33AC" w:rsidP="00E71A3E">
      <w:pPr>
        <w:autoSpaceDE w:val="0"/>
        <w:autoSpaceDN w:val="0"/>
        <w:snapToGrid w:val="0"/>
        <w:spacing w:afterLines="25" w:line="240" w:lineRule="auto"/>
        <w:jc w:val="center"/>
        <w:textAlignment w:val="baseline"/>
        <w:rPr>
          <w:rFonts w:ascii="Times New Roman" w:eastAsia="宋体" w:hAnsi="Times New Roman" w:cs="Times New Roman"/>
          <w:b/>
          <w:color w:val="000000"/>
          <w:sz w:val="21"/>
          <w:szCs w:val="21"/>
        </w:rPr>
      </w:pPr>
      <w:bookmarkStart w:id="0" w:name="_Hlk534893112"/>
    </w:p>
    <w:bookmarkEnd w:id="0"/>
    <w:p w:rsidR="000A239C" w:rsidRPr="00267A96" w:rsidRDefault="000A239C" w:rsidP="00E71A3E">
      <w:pPr>
        <w:autoSpaceDE w:val="0"/>
        <w:autoSpaceDN w:val="0"/>
        <w:snapToGrid w:val="0"/>
        <w:spacing w:afterLines="25" w:line="240" w:lineRule="auto"/>
        <w:jc w:val="left"/>
        <w:textAlignment w:val="baseline"/>
        <w:rPr>
          <w:rFonts w:ascii="Times New Roman" w:hAnsi="Times New Roman"/>
          <w:color w:val="000000"/>
          <w:sz w:val="21"/>
          <w:szCs w:val="21"/>
        </w:rPr>
      </w:pPr>
      <w:r w:rsidRPr="00490721">
        <w:rPr>
          <w:rFonts w:ascii="Times New Roman" w:hAnsi="Times New Roman"/>
          <w:b/>
          <w:kern w:val="0"/>
        </w:rPr>
        <w:t>Supplementa</w:t>
      </w:r>
      <w:r w:rsidRPr="00490721">
        <w:rPr>
          <w:rFonts w:ascii="Times New Roman" w:hAnsi="Times New Roman" w:hint="eastAsia"/>
          <w:b/>
          <w:kern w:val="0"/>
        </w:rPr>
        <w:t>ry</w:t>
      </w:r>
      <w:r w:rsidRPr="00D90243">
        <w:rPr>
          <w:rFonts w:ascii="Times New Roman" w:hAnsi="Times New Roman" w:hint="eastAsia"/>
          <w:b/>
          <w:color w:val="000000"/>
          <w:sz w:val="21"/>
          <w:szCs w:val="21"/>
        </w:rPr>
        <w:t xml:space="preserve"> Table </w:t>
      </w:r>
      <w:r w:rsidRPr="00D90243">
        <w:rPr>
          <w:rFonts w:ascii="Times New Roman" w:hAnsi="Times New Roman"/>
          <w:b/>
          <w:color w:val="000000"/>
          <w:sz w:val="21"/>
          <w:szCs w:val="21"/>
        </w:rPr>
        <w:t xml:space="preserve">S1 </w:t>
      </w:r>
      <w:r w:rsidRPr="00267A96">
        <w:rPr>
          <w:rFonts w:ascii="Times New Roman" w:hAnsi="Times New Roman"/>
          <w:sz w:val="21"/>
          <w:szCs w:val="21"/>
        </w:rPr>
        <w:t>Segregation of F</w:t>
      </w:r>
      <w:r w:rsidRPr="00267A96">
        <w:rPr>
          <w:rFonts w:ascii="Times New Roman" w:hAnsi="Times New Roman"/>
          <w:sz w:val="21"/>
          <w:szCs w:val="21"/>
          <w:vertAlign w:val="subscript"/>
        </w:rPr>
        <w:t>2</w:t>
      </w:r>
      <w:r w:rsidRPr="00267A96">
        <w:rPr>
          <w:rFonts w:ascii="Times New Roman" w:hAnsi="Times New Roman"/>
          <w:sz w:val="21"/>
          <w:szCs w:val="21"/>
        </w:rPr>
        <w:t xml:space="preserve"> population </w:t>
      </w:r>
      <w:r>
        <w:rPr>
          <w:rFonts w:ascii="Times New Roman" w:hAnsi="Times New Roman" w:hint="eastAsia"/>
          <w:sz w:val="21"/>
          <w:szCs w:val="21"/>
        </w:rPr>
        <w:t xml:space="preserve">from the </w:t>
      </w:r>
      <w:r>
        <w:rPr>
          <w:rFonts w:ascii="Times New Roman" w:hAnsi="Times New Roman"/>
          <w:sz w:val="21"/>
          <w:szCs w:val="21"/>
        </w:rPr>
        <w:t>cross</w:t>
      </w:r>
      <w:r w:rsidRPr="00267A96">
        <w:rPr>
          <w:rFonts w:ascii="Times New Roman" w:hAnsi="Times New Roman"/>
          <w:sz w:val="21"/>
          <w:szCs w:val="21"/>
        </w:rPr>
        <w:t xml:space="preserve"> between </w:t>
      </w:r>
      <w:r w:rsidRPr="00267A96">
        <w:rPr>
          <w:rFonts w:ascii="Times New Roman" w:hAnsi="Times New Roman"/>
          <w:i/>
          <w:sz w:val="21"/>
          <w:szCs w:val="21"/>
        </w:rPr>
        <w:t>5</w:t>
      </w:r>
      <w:r>
        <w:rPr>
          <w:rFonts w:ascii="Times New Roman" w:hAnsi="Times New Roman" w:hint="eastAsia"/>
          <w:i/>
          <w:sz w:val="21"/>
          <w:szCs w:val="21"/>
        </w:rPr>
        <w:t>20</w:t>
      </w:r>
      <w:r w:rsidRPr="00267A96">
        <w:rPr>
          <w:rFonts w:ascii="Times New Roman" w:hAnsi="Times New Roman"/>
          <w:i/>
          <w:sz w:val="21"/>
          <w:szCs w:val="21"/>
        </w:rPr>
        <w:t>ys</w:t>
      </w:r>
      <w:r w:rsidRPr="00267A96">
        <w:rPr>
          <w:rFonts w:ascii="Times New Roman" w:hAnsi="Times New Roman"/>
          <w:sz w:val="21"/>
          <w:szCs w:val="21"/>
        </w:rPr>
        <w:t xml:space="preserve"> and </w:t>
      </w:r>
      <w:r w:rsidRPr="00267A96">
        <w:rPr>
          <w:rFonts w:ascii="Times New Roman" w:hAnsi="Times New Roman" w:hint="eastAsia"/>
          <w:sz w:val="21"/>
          <w:szCs w:val="21"/>
        </w:rPr>
        <w:t>its wild-type</w:t>
      </w:r>
    </w:p>
    <w:tbl>
      <w:tblPr>
        <w:tblW w:w="0" w:type="auto"/>
        <w:jc w:val="center"/>
        <w:tblInd w:w="108" w:type="dxa"/>
        <w:tblBorders>
          <w:top w:val="single" w:sz="12" w:space="0" w:color="auto"/>
        </w:tblBorders>
        <w:tblLook w:val="0000"/>
      </w:tblPr>
      <w:tblGrid>
        <w:gridCol w:w="1897"/>
        <w:gridCol w:w="1385"/>
        <w:gridCol w:w="1542"/>
        <w:gridCol w:w="2175"/>
        <w:gridCol w:w="1323"/>
        <w:gridCol w:w="612"/>
        <w:gridCol w:w="812"/>
      </w:tblGrid>
      <w:tr w:rsidR="000A239C" w:rsidRPr="00F81619" w:rsidTr="000D0325">
        <w:trPr>
          <w:trHeight w:val="434"/>
          <w:jc w:val="center"/>
        </w:trPr>
        <w:tc>
          <w:tcPr>
            <w:tcW w:w="1897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0A239C" w:rsidRPr="00A42FE7" w:rsidRDefault="000A239C" w:rsidP="000D0325">
            <w:pPr>
              <w:autoSpaceDN w:val="0"/>
              <w:spacing w:line="240" w:lineRule="auto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A42FE7">
              <w:rPr>
                <w:rFonts w:ascii="Times New Roman" w:hAnsi="Times New Roman"/>
                <w:color w:val="000000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ross</w:t>
            </w:r>
          </w:p>
        </w:tc>
        <w:tc>
          <w:tcPr>
            <w:tcW w:w="1385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0A239C" w:rsidRPr="00A42FE7" w:rsidRDefault="000A239C" w:rsidP="000D0325">
            <w:pPr>
              <w:autoSpaceDN w:val="0"/>
              <w:spacing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A42FE7">
              <w:rPr>
                <w:rFonts w:ascii="Times New Roman" w:hAnsi="Times New Roman"/>
                <w:color w:val="000000"/>
                <w:sz w:val="21"/>
                <w:szCs w:val="21"/>
              </w:rPr>
              <w:t>Total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 xml:space="preserve"> No. of plants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0A239C" w:rsidRPr="00A42FE7" w:rsidRDefault="000A239C" w:rsidP="000D0325">
            <w:pPr>
              <w:autoSpaceDN w:val="0"/>
              <w:spacing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No. of green plants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0A239C" w:rsidRPr="00A42FE7" w:rsidRDefault="000A239C" w:rsidP="000D0325">
            <w:pPr>
              <w:autoSpaceDN w:val="0"/>
              <w:spacing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No. of yellow-green plants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0A239C" w:rsidRPr="00A42FE7" w:rsidRDefault="000A239C" w:rsidP="000D0325">
            <w:pPr>
              <w:autoSpaceDN w:val="0"/>
              <w:spacing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A42FE7">
              <w:rPr>
                <w:rFonts w:ascii="Times New Roman" w:hAnsi="Times New Roman"/>
                <w:color w:val="000000"/>
                <w:sz w:val="21"/>
                <w:szCs w:val="21"/>
              </w:rPr>
              <w:t>Expected ratio</w:t>
            </w:r>
          </w:p>
        </w:tc>
        <w:tc>
          <w:tcPr>
            <w:tcW w:w="612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0A239C" w:rsidRPr="00A42FE7" w:rsidRDefault="000A239C" w:rsidP="000D0325">
            <w:pPr>
              <w:autoSpaceDN w:val="0"/>
              <w:spacing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A42FE7">
              <w:rPr>
                <w:rFonts w:ascii="Times New Roman" w:hAnsi="Times New Roman"/>
                <w:color w:val="000000"/>
                <w:sz w:val="21"/>
                <w:szCs w:val="21"/>
              </w:rPr>
              <w:t>χ</w:t>
            </w:r>
            <w:r w:rsidRPr="00A42FE7">
              <w:rPr>
                <w:rFonts w:ascii="Times New Roman" w:hAnsi="Times New Roman"/>
                <w:color w:val="00000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12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0A239C" w:rsidRPr="00A42FE7" w:rsidRDefault="000A239C" w:rsidP="000D0325">
            <w:pPr>
              <w:autoSpaceDN w:val="0"/>
              <w:spacing w:line="240" w:lineRule="auto"/>
              <w:jc w:val="right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  <w:vertAlign w:val="subscript"/>
              </w:rPr>
            </w:pPr>
            <w:r w:rsidRPr="00A42FE7">
              <w:rPr>
                <w:rFonts w:ascii="Times New Roman" w:hAnsi="Times New Roman"/>
                <w:color w:val="000000"/>
                <w:sz w:val="21"/>
                <w:szCs w:val="21"/>
              </w:rPr>
              <w:t>χ</w:t>
            </w:r>
            <w:r w:rsidRPr="00A42FE7">
              <w:rPr>
                <w:rFonts w:ascii="Times New Roman" w:hAnsi="Times New Roman"/>
                <w:color w:val="000000"/>
                <w:sz w:val="21"/>
                <w:szCs w:val="21"/>
                <w:vertAlign w:val="superscript"/>
              </w:rPr>
              <w:t>2</w:t>
            </w:r>
            <w:r w:rsidRPr="00A42FE7">
              <w:rPr>
                <w:rFonts w:ascii="Times New Roman" w:hAnsi="Times New Roman" w:hint="eastAsia"/>
                <w:color w:val="000000"/>
                <w:sz w:val="21"/>
                <w:szCs w:val="21"/>
                <w:vertAlign w:val="subscript"/>
              </w:rPr>
              <w:t>0.05(1)</w:t>
            </w:r>
          </w:p>
        </w:tc>
      </w:tr>
      <w:tr w:rsidR="000A239C" w:rsidRPr="00F81619" w:rsidTr="000D0325">
        <w:trPr>
          <w:trHeight w:val="353"/>
          <w:jc w:val="center"/>
        </w:trPr>
        <w:tc>
          <w:tcPr>
            <w:tcW w:w="1897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0A239C" w:rsidRPr="00983B39" w:rsidRDefault="000A239C" w:rsidP="00171BEC">
            <w:pPr>
              <w:autoSpaceDN w:val="0"/>
              <w:spacing w:line="440" w:lineRule="exact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83B39">
              <w:rPr>
                <w:rFonts w:ascii="Times New Roman" w:hAnsi="Times New Roman"/>
                <w:i/>
                <w:sz w:val="21"/>
                <w:szCs w:val="21"/>
              </w:rPr>
              <w:t>520ys</w:t>
            </w:r>
            <w:r w:rsidRPr="00983B39">
              <w:rPr>
                <w:rFonts w:ascii="Times New Roman" w:hAnsi="Times New Roman"/>
                <w:color w:val="000000"/>
                <w:sz w:val="21"/>
                <w:szCs w:val="21"/>
              </w:rPr>
              <w:t>/</w:t>
            </w:r>
            <w:r w:rsidRPr="00983B39">
              <w:t xml:space="preserve"> </w:t>
            </w:r>
            <w:r w:rsidRPr="00983B39">
              <w:rPr>
                <w:rFonts w:ascii="Times New Roman" w:hAnsi="Times New Roman"/>
                <w:color w:val="000000"/>
                <w:sz w:val="21"/>
                <w:szCs w:val="21"/>
              </w:rPr>
              <w:t>Nipponbare</w:t>
            </w:r>
          </w:p>
        </w:tc>
        <w:tc>
          <w:tcPr>
            <w:tcW w:w="1385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0A239C" w:rsidRPr="00983B39" w:rsidRDefault="000A239C" w:rsidP="00171BEC"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83B39">
              <w:rPr>
                <w:rFonts w:ascii="Times New Roman" w:hAnsi="Times New Roman" w:hint="eastAsia"/>
                <w:color w:val="000000"/>
                <w:sz w:val="21"/>
                <w:szCs w:val="21"/>
              </w:rPr>
              <w:t>321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0A239C" w:rsidRPr="00983B39" w:rsidRDefault="000A239C" w:rsidP="00171BEC"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83B39">
              <w:rPr>
                <w:rFonts w:ascii="Times New Roman" w:hAnsi="Times New Roman" w:hint="eastAsia"/>
                <w:color w:val="000000"/>
                <w:sz w:val="21"/>
                <w:szCs w:val="21"/>
              </w:rPr>
              <w:t>247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0A239C" w:rsidRPr="00983B39" w:rsidRDefault="000A239C" w:rsidP="00171BEC"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83B39">
              <w:rPr>
                <w:rFonts w:ascii="Times New Roman" w:hAnsi="Times New Roman" w:hint="eastAsia"/>
                <w:color w:val="000000"/>
                <w:sz w:val="21"/>
                <w:szCs w:val="21"/>
              </w:rPr>
              <w:t>74</w:t>
            </w:r>
          </w:p>
        </w:tc>
        <w:tc>
          <w:tcPr>
            <w:tcW w:w="0" w:type="auto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0A239C" w:rsidRPr="00983B39" w:rsidRDefault="000A239C" w:rsidP="00171BEC"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83B39">
              <w:rPr>
                <w:rFonts w:ascii="Times New Roman" w:hAnsi="Times New Roman"/>
                <w:color w:val="000000"/>
                <w:sz w:val="21"/>
                <w:szCs w:val="21"/>
              </w:rPr>
              <w:t>3:1</w:t>
            </w:r>
          </w:p>
        </w:tc>
        <w:tc>
          <w:tcPr>
            <w:tcW w:w="612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0A239C" w:rsidRPr="00983B39" w:rsidRDefault="000A239C" w:rsidP="00171BEC">
            <w:pPr>
              <w:autoSpaceDN w:val="0"/>
              <w:spacing w:line="4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83B39">
              <w:rPr>
                <w:rFonts w:ascii="Times New Roman" w:hAnsi="Times New Roman"/>
                <w:color w:val="000000"/>
                <w:sz w:val="21"/>
                <w:szCs w:val="21"/>
              </w:rPr>
              <w:t>0.</w:t>
            </w:r>
            <w:r w:rsidRPr="00983B39">
              <w:rPr>
                <w:rFonts w:ascii="Times New Roman" w:hAnsi="Times New Roman" w:hint="eastAsia"/>
                <w:color w:val="000000"/>
                <w:sz w:val="21"/>
                <w:szCs w:val="21"/>
              </w:rPr>
              <w:t>55</w:t>
            </w:r>
          </w:p>
        </w:tc>
        <w:tc>
          <w:tcPr>
            <w:tcW w:w="812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0A239C" w:rsidRPr="00A42FE7" w:rsidRDefault="000A239C" w:rsidP="00171BEC">
            <w:pPr>
              <w:autoSpaceDN w:val="0"/>
              <w:spacing w:line="440" w:lineRule="exact"/>
              <w:ind w:firstLineChars="100" w:firstLine="210"/>
              <w:textAlignment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83B39">
              <w:rPr>
                <w:rFonts w:ascii="Times New Roman" w:hAnsi="Times New Roman"/>
                <w:color w:val="000000"/>
                <w:sz w:val="21"/>
                <w:szCs w:val="21"/>
              </w:rPr>
              <w:t>3.84</w:t>
            </w:r>
          </w:p>
        </w:tc>
      </w:tr>
    </w:tbl>
    <w:p w:rsidR="000A239C" w:rsidRDefault="000A239C" w:rsidP="000A239C">
      <w:pPr>
        <w:rPr>
          <w:rFonts w:ascii="Times New Roman" w:hAnsi="Times New Roman"/>
        </w:rPr>
      </w:pPr>
    </w:p>
    <w:p w:rsidR="000A239C" w:rsidRDefault="000A239C" w:rsidP="00D90243">
      <w:pPr>
        <w:rPr>
          <w:rFonts w:ascii="Times New Roman" w:hAnsi="Times New Roman" w:cs="Times New Roman"/>
        </w:rPr>
      </w:pPr>
    </w:p>
    <w:p w:rsidR="00425115" w:rsidRDefault="00860CF1" w:rsidP="00171BEC">
      <w:pPr>
        <w:jc w:val="left"/>
        <w:rPr>
          <w:rFonts w:ascii="Times New Roman" w:hAnsi="Times New Roman" w:cs="Times New Roman"/>
          <w:sz w:val="21"/>
          <w:szCs w:val="21"/>
        </w:rPr>
      </w:pPr>
      <w:r w:rsidRPr="00490721">
        <w:rPr>
          <w:rFonts w:ascii="Times New Roman" w:hAnsi="Times New Roman"/>
          <w:b/>
          <w:kern w:val="0"/>
        </w:rPr>
        <w:t>Supplementa</w:t>
      </w:r>
      <w:r w:rsidRPr="00490721">
        <w:rPr>
          <w:rFonts w:ascii="Times New Roman" w:hAnsi="Times New Roman" w:hint="eastAsia"/>
          <w:b/>
          <w:kern w:val="0"/>
        </w:rPr>
        <w:t>ry</w:t>
      </w:r>
      <w:r w:rsidRPr="00D90243">
        <w:rPr>
          <w:rFonts w:ascii="Times New Roman" w:hAnsi="Times New Roman" w:hint="eastAsia"/>
          <w:b/>
          <w:color w:val="000000"/>
          <w:sz w:val="21"/>
          <w:szCs w:val="21"/>
        </w:rPr>
        <w:t xml:space="preserve"> Table </w:t>
      </w:r>
      <w:r w:rsidRPr="00D90243">
        <w:rPr>
          <w:rFonts w:ascii="Times New Roman" w:hAnsi="Times New Roman"/>
          <w:b/>
          <w:color w:val="000000"/>
          <w:sz w:val="21"/>
          <w:szCs w:val="21"/>
        </w:rPr>
        <w:t>S</w:t>
      </w:r>
      <w:r>
        <w:rPr>
          <w:rFonts w:ascii="Times New Roman" w:hAnsi="Times New Roman" w:hint="eastAsia"/>
          <w:b/>
          <w:color w:val="000000"/>
          <w:sz w:val="21"/>
          <w:szCs w:val="21"/>
        </w:rPr>
        <w:t>2</w:t>
      </w:r>
      <w:r w:rsidR="00425115" w:rsidRPr="0046083A">
        <w:rPr>
          <w:rFonts w:ascii="Times New Roman" w:eastAsia="宋体" w:hAnsi="Times New Roman" w:cs="Times New Roman"/>
          <w:b/>
          <w:color w:val="000000"/>
          <w:sz w:val="21"/>
          <w:szCs w:val="21"/>
        </w:rPr>
        <w:t xml:space="preserve"> </w:t>
      </w:r>
      <w:r w:rsidR="00425115" w:rsidRPr="0046083A">
        <w:rPr>
          <w:rFonts w:ascii="Times New Roman" w:hAnsi="Times New Roman" w:cs="Times New Roman"/>
          <w:sz w:val="21"/>
          <w:szCs w:val="21"/>
        </w:rPr>
        <w:t>Primers used for qRT–PCR</w:t>
      </w:r>
    </w:p>
    <w:tbl>
      <w:tblPr>
        <w:tblW w:w="9585" w:type="dxa"/>
        <w:jc w:val="center"/>
        <w:tblInd w:w="-688" w:type="dxa"/>
        <w:tblBorders>
          <w:top w:val="single" w:sz="12" w:space="0" w:color="auto"/>
        </w:tblBorders>
        <w:tblLayout w:type="fixed"/>
        <w:tblLook w:val="0000"/>
      </w:tblPr>
      <w:tblGrid>
        <w:gridCol w:w="1250"/>
        <w:gridCol w:w="3544"/>
        <w:gridCol w:w="3561"/>
        <w:gridCol w:w="1230"/>
      </w:tblGrid>
      <w:tr w:rsidR="0046083A" w:rsidRPr="0046083A" w:rsidTr="00171BEC">
        <w:trPr>
          <w:trHeight w:val="234"/>
          <w:jc w:val="center"/>
        </w:trPr>
        <w:tc>
          <w:tcPr>
            <w:tcW w:w="1250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46083A" w:rsidRPr="0046083A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6083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Genes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46083A" w:rsidRPr="0046083A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6083A">
              <w:rPr>
                <w:rFonts w:ascii="Times New Roman" w:hAnsi="Times New Roman" w:cs="Times New Roman"/>
                <w:sz w:val="21"/>
                <w:szCs w:val="21"/>
              </w:rPr>
              <w:t xml:space="preserve">Forward </w:t>
            </w:r>
            <w:r w:rsidR="00244631"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 w:rsidRPr="0046083A">
              <w:rPr>
                <w:rFonts w:ascii="Times New Roman" w:hAnsi="Times New Roman" w:cs="Times New Roman"/>
                <w:sz w:val="21"/>
                <w:szCs w:val="21"/>
              </w:rPr>
              <w:t>rimer (5'-3')</w:t>
            </w:r>
          </w:p>
        </w:tc>
        <w:tc>
          <w:tcPr>
            <w:tcW w:w="3561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46083A" w:rsidRPr="0046083A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6083A">
              <w:rPr>
                <w:rFonts w:ascii="Times New Roman" w:hAnsi="Times New Roman" w:cs="Times New Roman"/>
                <w:sz w:val="21"/>
                <w:szCs w:val="21"/>
              </w:rPr>
              <w:t>Reverse primer (5'-3')</w:t>
            </w:r>
          </w:p>
        </w:tc>
        <w:tc>
          <w:tcPr>
            <w:tcW w:w="1230" w:type="dxa"/>
            <w:tcBorders>
              <w:top w:val="single" w:sz="12" w:space="0" w:color="auto"/>
              <w:bottom w:val="single" w:sz="2" w:space="0" w:color="auto"/>
            </w:tcBorders>
          </w:tcPr>
          <w:p w:rsidR="0046083A" w:rsidRPr="0046083A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6083A">
              <w:rPr>
                <w:rFonts w:ascii="Times New Roman" w:hAnsi="Times New Roman" w:cs="Times New Roman"/>
                <w:sz w:val="21"/>
                <w:szCs w:val="21"/>
              </w:rPr>
              <w:t>Reference</w:t>
            </w:r>
          </w:p>
        </w:tc>
      </w:tr>
      <w:tr w:rsidR="0046083A" w:rsidRPr="009E3493" w:rsidTr="00171BEC">
        <w:trPr>
          <w:trHeight w:val="275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520YS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highlight w:val="cyan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AGAGTTTAGCCGGGAAAT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highlight w:val="cyan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ACAGTGGAAGATACTACT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46083A" w:rsidRPr="009E3493" w:rsidTr="00171BEC">
        <w:trPr>
          <w:trHeight w:val="275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Tic110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GAGCTGGATGATCTGTAC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CAACGGATAGTGTGCCTG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46083A" w:rsidRPr="009E3493" w:rsidTr="00171BEC">
        <w:trPr>
          <w:trHeight w:val="275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Tic40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CATGGGTGGATCTCCTGAT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CTCCTCTGGAGTCATGCC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46083A" w:rsidRPr="009E3493" w:rsidTr="00171BEC">
        <w:trPr>
          <w:trHeight w:val="275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E71A3E" w:rsidRDefault="00983B39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E71A3E">
              <w:rPr>
                <w:rFonts w:ascii="Times New Roman" w:hAnsi="Times New Roman"/>
                <w:i/>
              </w:rPr>
              <w:t>cp</w:t>
            </w:r>
            <w:r w:rsidR="0046083A" w:rsidRPr="00E71A3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SRP43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highlight w:val="cyan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TGTTTAACAGAACGGGAT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highlight w:val="cyan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AAATTGCAATCTGAGGTT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46083A" w:rsidRPr="009E3493" w:rsidTr="00171BEC">
        <w:trPr>
          <w:trHeight w:val="242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E71A3E" w:rsidRDefault="00983B39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E71A3E">
              <w:rPr>
                <w:rFonts w:ascii="Times New Roman" w:hAnsi="Times New Roman"/>
                <w:i/>
              </w:rPr>
              <w:t>cp</w:t>
            </w:r>
            <w:r w:rsidR="0046083A" w:rsidRPr="00E71A3E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SRP54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AGAACGCATGGAAGATCT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TGTAATTCCTCAGCATCT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46083A" w:rsidRPr="009E3493" w:rsidTr="00171BEC">
        <w:trPr>
          <w:trHeight w:val="232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CAB1R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AGATGGGTTTAGTGCGACGAG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TTTGGGATCGAGGGAGTATTT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[1] </w:t>
            </w:r>
          </w:p>
        </w:tc>
      </w:tr>
      <w:tr w:rsidR="0046083A" w:rsidRPr="009E3493" w:rsidTr="00171BEC">
        <w:trPr>
          <w:trHeight w:val="232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CAB2R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TGTTCTCCATGTTCGGCTTCT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GCCCAGGCGTTGTTGTTGA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[1,2]</w:t>
            </w:r>
          </w:p>
        </w:tc>
      </w:tr>
      <w:tr w:rsidR="0046083A" w:rsidRPr="009E3493" w:rsidTr="00171BEC">
        <w:trPr>
          <w:trHeight w:val="232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Lhcb2.1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CACGATCGAGATGGTGCCAAC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CGGCCTGCGGCTTACATTAA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[3]</w:t>
            </w:r>
          </w:p>
        </w:tc>
      </w:tr>
      <w:tr w:rsidR="0046083A" w:rsidRPr="009E3493" w:rsidTr="00171BEC">
        <w:trPr>
          <w:trHeight w:val="232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Lhcb3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GACTTCAAGGAGCCCGTGTGG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CCATGAGGACGACCTGGAATCC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[3]</w:t>
            </w:r>
          </w:p>
        </w:tc>
      </w:tr>
      <w:tr w:rsidR="0046083A" w:rsidRPr="009E3493" w:rsidTr="00171BEC">
        <w:trPr>
          <w:trHeight w:val="232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psaA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GGAGGTGGCGAGTTAGTA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GATTTGCTTTATCGGGTAT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[4]</w:t>
            </w:r>
          </w:p>
        </w:tc>
      </w:tr>
      <w:tr w:rsidR="0046083A" w:rsidRPr="009E3493" w:rsidTr="00171BEC">
        <w:trPr>
          <w:trHeight w:val="232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psbA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TATGGGTCGTGAGTGGGA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TTATGCTCTGCCTGGAAT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[4]</w:t>
            </w:r>
          </w:p>
        </w:tc>
      </w:tr>
      <w:tr w:rsidR="0046083A" w:rsidRPr="009E3493" w:rsidTr="00171BEC">
        <w:trPr>
          <w:trHeight w:val="232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rbcL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CTTGGCAGCATTCCGAGTAA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ACAACGGGCTCGATGTGATA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[1]</w:t>
            </w:r>
          </w:p>
        </w:tc>
      </w:tr>
      <w:tr w:rsidR="0046083A" w:rsidRPr="009E3493" w:rsidTr="00171BEC">
        <w:trPr>
          <w:trHeight w:val="232"/>
          <w:jc w:val="center"/>
        </w:trPr>
        <w:tc>
          <w:tcPr>
            <w:tcW w:w="1250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rbcS</w:t>
            </w:r>
          </w:p>
        </w:tc>
        <w:tc>
          <w:tcPr>
            <w:tcW w:w="3544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CAGCAATGGCGGCAGGAT</w:t>
            </w:r>
          </w:p>
        </w:tc>
        <w:tc>
          <w:tcPr>
            <w:tcW w:w="3561" w:type="dxa"/>
            <w:tcBorders>
              <w:top w:val="nil"/>
              <w:bottom w:val="nil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AGGGCACCCACTTGGAACG</w:t>
            </w: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[4]</w:t>
            </w:r>
          </w:p>
        </w:tc>
      </w:tr>
      <w:tr w:rsidR="0046083A" w:rsidRPr="009E3493" w:rsidTr="00171BEC">
        <w:trPr>
          <w:trHeight w:val="232"/>
          <w:jc w:val="center"/>
        </w:trPr>
        <w:tc>
          <w:tcPr>
            <w:tcW w:w="1250" w:type="dxa"/>
            <w:tcBorders>
              <w:top w:val="nil"/>
              <w:bottom w:val="single" w:sz="12" w:space="0" w:color="auto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Actin1</w:t>
            </w:r>
          </w:p>
        </w:tc>
        <w:tc>
          <w:tcPr>
            <w:tcW w:w="3544" w:type="dxa"/>
            <w:tcBorders>
              <w:top w:val="nil"/>
              <w:bottom w:val="single" w:sz="12" w:space="0" w:color="auto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TGTATGCCAGTGGTCGTACCA</w:t>
            </w:r>
          </w:p>
        </w:tc>
        <w:tc>
          <w:tcPr>
            <w:tcW w:w="3561" w:type="dxa"/>
            <w:tcBorders>
              <w:top w:val="nil"/>
              <w:bottom w:val="single" w:sz="12" w:space="0" w:color="auto"/>
            </w:tcBorders>
            <w:vAlign w:val="center"/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CCAGCAAGGTCGAGACGAA</w:t>
            </w:r>
          </w:p>
        </w:tc>
        <w:tc>
          <w:tcPr>
            <w:tcW w:w="1230" w:type="dxa"/>
            <w:tcBorders>
              <w:top w:val="nil"/>
              <w:bottom w:val="single" w:sz="12" w:space="0" w:color="auto"/>
            </w:tcBorders>
          </w:tcPr>
          <w:p w:rsidR="0046083A" w:rsidRPr="009E3493" w:rsidRDefault="0046083A" w:rsidP="00171BEC">
            <w:pPr>
              <w:autoSpaceDN w:val="0"/>
              <w:spacing w:line="44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9E349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[4]</w:t>
            </w:r>
          </w:p>
        </w:tc>
      </w:tr>
    </w:tbl>
    <w:p w:rsidR="0046083A" w:rsidRPr="0046083A" w:rsidRDefault="0046083A" w:rsidP="00E71A3E">
      <w:pPr>
        <w:spacing w:beforeLines="25" w:line="280" w:lineRule="exact"/>
        <w:ind w:left="283" w:hangingChars="135" w:hanging="283"/>
        <w:rPr>
          <w:rFonts w:ascii="Times New Roman" w:hAnsi="Times New Roman" w:cs="Times New Roman"/>
          <w:sz w:val="21"/>
          <w:szCs w:val="21"/>
        </w:rPr>
      </w:pPr>
      <w:r w:rsidRPr="0046083A">
        <w:rPr>
          <w:rFonts w:ascii="Times New Roman" w:hAnsi="Times New Roman" w:cs="Times New Roman"/>
          <w:sz w:val="21"/>
          <w:szCs w:val="21"/>
        </w:rPr>
        <w:t>[</w:t>
      </w:r>
      <w:r>
        <w:rPr>
          <w:rFonts w:ascii="Times New Roman" w:hAnsi="Times New Roman" w:cs="Times New Roman" w:hint="eastAsia"/>
          <w:sz w:val="21"/>
          <w:szCs w:val="21"/>
        </w:rPr>
        <w:t>1</w:t>
      </w:r>
      <w:r w:rsidRPr="0046083A">
        <w:rPr>
          <w:rFonts w:ascii="Times New Roman" w:hAnsi="Times New Roman" w:cs="Times New Roman"/>
          <w:sz w:val="21"/>
          <w:szCs w:val="21"/>
        </w:rPr>
        <w:t xml:space="preserve">] Su N, Hu ML, Wu DX, Wu FQ, Fei GL, Lan Y, Chen XL, Shu XL, Zhang X, Guo XP, Cheng ZJ, Lei CL, Qi CK, Jiang L, Wang HY, Wan JM. Disruption of a rice pentatricopeptide repeat protein causes a seedling-specific albino phenotype and its utilization to enhance seed purity in hybrid rice production. </w:t>
      </w:r>
      <w:r w:rsidRPr="0046083A">
        <w:rPr>
          <w:rFonts w:ascii="Times New Roman" w:hAnsi="Times New Roman" w:cs="Times New Roman"/>
          <w:i/>
          <w:iCs/>
          <w:sz w:val="21"/>
          <w:szCs w:val="21"/>
        </w:rPr>
        <w:t>Plant Physiology</w:t>
      </w:r>
      <w:r w:rsidRPr="0046083A">
        <w:rPr>
          <w:rFonts w:ascii="Times New Roman" w:hAnsi="Times New Roman" w:cs="Times New Roman"/>
          <w:sz w:val="21"/>
          <w:szCs w:val="21"/>
        </w:rPr>
        <w:t>, 2012, 159:</w:t>
      </w:r>
      <w:r w:rsidR="009357DB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46083A">
        <w:rPr>
          <w:rFonts w:ascii="Times New Roman" w:hAnsi="Times New Roman" w:cs="Times New Roman"/>
          <w:sz w:val="21"/>
          <w:szCs w:val="21"/>
        </w:rPr>
        <w:t>227</w:t>
      </w:r>
      <w:r w:rsidR="004A676E" w:rsidRPr="00D7605B">
        <w:rPr>
          <w:rFonts w:ascii="Times New Roman" w:eastAsia="AdvTT5235d5a9+20" w:hAnsi="Times New Roman"/>
          <w:kern w:val="0"/>
          <w:szCs w:val="21"/>
        </w:rPr>
        <w:t>–</w:t>
      </w:r>
      <w:r w:rsidRPr="0046083A">
        <w:rPr>
          <w:rFonts w:ascii="Times New Roman" w:hAnsi="Times New Roman" w:cs="Times New Roman"/>
          <w:sz w:val="21"/>
          <w:szCs w:val="21"/>
        </w:rPr>
        <w:t>238.</w:t>
      </w:r>
    </w:p>
    <w:p w:rsidR="0046083A" w:rsidRDefault="0046083A" w:rsidP="00E71A3E">
      <w:pPr>
        <w:spacing w:beforeLines="25" w:line="280" w:lineRule="exact"/>
        <w:ind w:left="283" w:hangingChars="135" w:hanging="283"/>
        <w:rPr>
          <w:rFonts w:ascii="Times New Roman" w:hAnsi="Times New Roman" w:cs="Times New Roman"/>
          <w:sz w:val="21"/>
          <w:szCs w:val="21"/>
        </w:rPr>
      </w:pPr>
      <w:r w:rsidRPr="0046083A">
        <w:rPr>
          <w:rFonts w:ascii="Times New Roman" w:hAnsi="Times New Roman" w:cs="Times New Roman"/>
          <w:sz w:val="21"/>
          <w:szCs w:val="21"/>
        </w:rPr>
        <w:t>[</w:t>
      </w:r>
      <w:r>
        <w:rPr>
          <w:rFonts w:ascii="Times New Roman" w:hAnsi="Times New Roman" w:cs="Times New Roman" w:hint="eastAsia"/>
          <w:sz w:val="21"/>
          <w:szCs w:val="21"/>
        </w:rPr>
        <w:t>2</w:t>
      </w:r>
      <w:r w:rsidRPr="0046083A">
        <w:rPr>
          <w:rFonts w:ascii="Times New Roman" w:hAnsi="Times New Roman" w:cs="Times New Roman"/>
          <w:sz w:val="21"/>
          <w:szCs w:val="21"/>
        </w:rPr>
        <w:t xml:space="preserve">] Ma XZ, Sun XQ, Li CM, Huan R, Sun CH, Wang Y, Xiao FL, Wang Q, Chen PR, Ma FR, Zhang K, Wang PR, Deng XJ. Map-based cloning and characterization of the novel yellow-green leaf gene </w:t>
      </w:r>
      <w:r w:rsidRPr="0046083A">
        <w:rPr>
          <w:rFonts w:ascii="Times New Roman" w:hAnsi="Times New Roman" w:cs="Times New Roman"/>
          <w:i/>
          <w:iCs/>
          <w:sz w:val="21"/>
          <w:szCs w:val="21"/>
        </w:rPr>
        <w:t>ys83</w:t>
      </w:r>
      <w:r w:rsidRPr="0046083A">
        <w:rPr>
          <w:rFonts w:ascii="Times New Roman" w:hAnsi="Times New Roman" w:cs="Times New Roman"/>
          <w:sz w:val="21"/>
          <w:szCs w:val="21"/>
        </w:rPr>
        <w:t xml:space="preserve"> in rice (</w:t>
      </w:r>
      <w:r w:rsidRPr="0046083A">
        <w:rPr>
          <w:rFonts w:ascii="Times New Roman" w:hAnsi="Times New Roman" w:cs="Times New Roman"/>
          <w:i/>
          <w:iCs/>
          <w:sz w:val="21"/>
          <w:szCs w:val="21"/>
        </w:rPr>
        <w:t>Oryza sativa</w:t>
      </w:r>
      <w:r w:rsidRPr="0046083A">
        <w:rPr>
          <w:rFonts w:ascii="Times New Roman" w:hAnsi="Times New Roman" w:cs="Times New Roman"/>
          <w:sz w:val="21"/>
          <w:szCs w:val="21"/>
        </w:rPr>
        <w:t xml:space="preserve">). </w:t>
      </w:r>
      <w:r w:rsidRPr="0046083A">
        <w:rPr>
          <w:rFonts w:ascii="Times New Roman" w:hAnsi="Times New Roman" w:cs="Times New Roman"/>
          <w:i/>
          <w:iCs/>
          <w:sz w:val="21"/>
          <w:szCs w:val="21"/>
        </w:rPr>
        <w:t>Plant Physiology and Biochemistry</w:t>
      </w:r>
      <w:r w:rsidRPr="0046083A">
        <w:rPr>
          <w:rFonts w:ascii="Times New Roman" w:hAnsi="Times New Roman" w:cs="Times New Roman"/>
          <w:sz w:val="21"/>
          <w:szCs w:val="21"/>
        </w:rPr>
        <w:t>, 2017, 111:</w:t>
      </w:r>
      <w:r w:rsidR="009357DB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46083A">
        <w:rPr>
          <w:rFonts w:ascii="Times New Roman" w:hAnsi="Times New Roman" w:cs="Times New Roman"/>
          <w:sz w:val="21"/>
          <w:szCs w:val="21"/>
        </w:rPr>
        <w:t>1</w:t>
      </w:r>
      <w:r w:rsidR="004A676E" w:rsidRPr="00D7605B">
        <w:rPr>
          <w:rFonts w:ascii="Times New Roman" w:eastAsia="AdvTT5235d5a9+20" w:hAnsi="Times New Roman"/>
          <w:kern w:val="0"/>
          <w:szCs w:val="21"/>
        </w:rPr>
        <w:t>–</w:t>
      </w:r>
      <w:r w:rsidRPr="0046083A">
        <w:rPr>
          <w:rFonts w:ascii="Times New Roman" w:hAnsi="Times New Roman" w:cs="Times New Roman"/>
          <w:sz w:val="21"/>
          <w:szCs w:val="21"/>
        </w:rPr>
        <w:t>9.</w:t>
      </w:r>
    </w:p>
    <w:p w:rsidR="0046083A" w:rsidRPr="0046083A" w:rsidRDefault="0046083A" w:rsidP="00E71A3E">
      <w:pPr>
        <w:spacing w:beforeLines="25" w:line="280" w:lineRule="exact"/>
        <w:ind w:left="283" w:hangingChars="135" w:hanging="283"/>
        <w:rPr>
          <w:rFonts w:ascii="Times New Roman" w:hAnsi="Times New Roman" w:cs="Times New Roman"/>
          <w:sz w:val="21"/>
          <w:szCs w:val="21"/>
        </w:rPr>
      </w:pPr>
      <w:r w:rsidRPr="0046083A">
        <w:rPr>
          <w:rFonts w:ascii="Times New Roman" w:hAnsi="Times New Roman" w:cs="Times New Roman"/>
          <w:sz w:val="21"/>
          <w:szCs w:val="21"/>
        </w:rPr>
        <w:t>[</w:t>
      </w:r>
      <w:r>
        <w:rPr>
          <w:rFonts w:ascii="Times New Roman" w:hAnsi="Times New Roman" w:cs="Times New Roman" w:hint="eastAsia"/>
          <w:sz w:val="21"/>
          <w:szCs w:val="21"/>
        </w:rPr>
        <w:t>3</w:t>
      </w:r>
      <w:r w:rsidRPr="0046083A">
        <w:rPr>
          <w:rFonts w:ascii="Times New Roman" w:hAnsi="Times New Roman" w:cs="Times New Roman"/>
          <w:sz w:val="21"/>
          <w:szCs w:val="21"/>
        </w:rPr>
        <w:t xml:space="preserve">] Wang ZW, Zhang TQ, Xing YD, Zeng XQ, Wang L, Liu ZX, Shi JQ, Zhu XY, Ma L, Li YF, Ling YH, Sang XC, He GH. </w:t>
      </w:r>
      <w:r w:rsidRPr="0046083A">
        <w:rPr>
          <w:rFonts w:ascii="Times New Roman" w:hAnsi="Times New Roman" w:cs="Times New Roman"/>
          <w:i/>
          <w:iCs/>
          <w:sz w:val="21"/>
          <w:szCs w:val="21"/>
        </w:rPr>
        <w:t>YGL9</w:t>
      </w:r>
      <w:r w:rsidRPr="0046083A">
        <w:rPr>
          <w:rFonts w:ascii="Times New Roman" w:hAnsi="Times New Roman" w:cs="Times New Roman"/>
          <w:sz w:val="21"/>
          <w:szCs w:val="21"/>
        </w:rPr>
        <w:t xml:space="preserve">, encoding the putative chloroplast signal recognition particle 43 kDa protein in rice, is involved in chloroplast development. </w:t>
      </w:r>
      <w:r w:rsidRPr="0046083A">
        <w:rPr>
          <w:rFonts w:ascii="Times New Roman" w:hAnsi="Times New Roman" w:cs="Times New Roman"/>
          <w:i/>
          <w:iCs/>
          <w:sz w:val="21"/>
          <w:szCs w:val="21"/>
        </w:rPr>
        <w:t>Journal of Integrative Agriculture</w:t>
      </w:r>
      <w:r w:rsidRPr="0046083A">
        <w:rPr>
          <w:rFonts w:ascii="Times New Roman" w:hAnsi="Times New Roman" w:cs="Times New Roman"/>
          <w:sz w:val="21"/>
          <w:szCs w:val="21"/>
        </w:rPr>
        <w:t>, 2016, 15:</w:t>
      </w:r>
      <w:r w:rsidR="009357DB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46083A">
        <w:rPr>
          <w:rFonts w:ascii="Times New Roman" w:hAnsi="Times New Roman" w:cs="Times New Roman"/>
          <w:sz w:val="21"/>
          <w:szCs w:val="21"/>
        </w:rPr>
        <w:t>944</w:t>
      </w:r>
      <w:r w:rsidR="004A676E" w:rsidRPr="00D7605B">
        <w:rPr>
          <w:rFonts w:ascii="Times New Roman" w:eastAsia="AdvTT5235d5a9+20" w:hAnsi="Times New Roman"/>
          <w:kern w:val="0"/>
          <w:szCs w:val="21"/>
        </w:rPr>
        <w:t>–</w:t>
      </w:r>
      <w:r w:rsidRPr="0046083A">
        <w:rPr>
          <w:rFonts w:ascii="Times New Roman" w:hAnsi="Times New Roman" w:cs="Times New Roman"/>
          <w:sz w:val="21"/>
          <w:szCs w:val="21"/>
        </w:rPr>
        <w:t>953.</w:t>
      </w:r>
    </w:p>
    <w:p w:rsidR="0046083A" w:rsidRPr="0046083A" w:rsidRDefault="0046083A" w:rsidP="001C6ED9">
      <w:pPr>
        <w:spacing w:beforeLines="25" w:line="280" w:lineRule="exact"/>
        <w:ind w:left="283" w:hangingChars="135" w:hanging="283"/>
        <w:rPr>
          <w:rFonts w:ascii="Times New Roman" w:hAnsi="Times New Roman" w:cs="Times New Roman"/>
          <w:sz w:val="21"/>
          <w:szCs w:val="21"/>
        </w:rPr>
      </w:pPr>
      <w:r w:rsidRPr="0046083A">
        <w:rPr>
          <w:rFonts w:ascii="Times New Roman" w:hAnsi="Times New Roman" w:cs="Times New Roman"/>
          <w:sz w:val="21"/>
          <w:szCs w:val="21"/>
        </w:rPr>
        <w:t xml:space="preserve">[4] Li CM, Hu Y, Huang R, Ma XZ, Wang Y, Liao TT, Zhong P, Xiao FL, Sun CH, Xu ZJ, Deng XJ, Wang PR. Mutation of </w:t>
      </w:r>
      <w:r w:rsidRPr="0046083A">
        <w:rPr>
          <w:rFonts w:ascii="Times New Roman" w:hAnsi="Times New Roman" w:cs="Times New Roman"/>
          <w:i/>
          <w:iCs/>
          <w:sz w:val="21"/>
          <w:szCs w:val="21"/>
        </w:rPr>
        <w:t>FdC2</w:t>
      </w:r>
      <w:r w:rsidRPr="0046083A">
        <w:rPr>
          <w:rFonts w:ascii="Times New Roman" w:hAnsi="Times New Roman" w:cs="Times New Roman"/>
          <w:sz w:val="21"/>
          <w:szCs w:val="21"/>
        </w:rPr>
        <w:t xml:space="preserve"> gene encoding a ferredoxin-like protein with C-terminal extension causes yellow-green leaf phenotype in rice. </w:t>
      </w:r>
      <w:r w:rsidRPr="0046083A">
        <w:rPr>
          <w:rFonts w:ascii="Times New Roman" w:hAnsi="Times New Roman" w:cs="Times New Roman"/>
          <w:i/>
          <w:iCs/>
          <w:sz w:val="21"/>
          <w:szCs w:val="21"/>
        </w:rPr>
        <w:t>Plant Science</w:t>
      </w:r>
      <w:r w:rsidRPr="0046083A">
        <w:rPr>
          <w:rFonts w:ascii="Times New Roman" w:hAnsi="Times New Roman" w:cs="Times New Roman"/>
          <w:sz w:val="21"/>
          <w:szCs w:val="21"/>
        </w:rPr>
        <w:t>, 2015, 238:</w:t>
      </w:r>
      <w:r w:rsidR="009357DB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46083A">
        <w:rPr>
          <w:rFonts w:ascii="Times New Roman" w:hAnsi="Times New Roman" w:cs="Times New Roman"/>
          <w:sz w:val="21"/>
          <w:szCs w:val="21"/>
        </w:rPr>
        <w:t>127</w:t>
      </w:r>
      <w:r w:rsidR="004A676E" w:rsidRPr="00D7605B">
        <w:rPr>
          <w:rFonts w:ascii="Times New Roman" w:eastAsia="AdvTT5235d5a9+20" w:hAnsi="Times New Roman"/>
          <w:kern w:val="0"/>
          <w:szCs w:val="21"/>
        </w:rPr>
        <w:t>–</w:t>
      </w:r>
      <w:r w:rsidRPr="0046083A">
        <w:rPr>
          <w:rFonts w:ascii="Times New Roman" w:hAnsi="Times New Roman" w:cs="Times New Roman"/>
          <w:sz w:val="21"/>
          <w:szCs w:val="21"/>
        </w:rPr>
        <w:t>134.</w:t>
      </w:r>
    </w:p>
    <w:sectPr w:rsidR="0046083A" w:rsidRPr="0046083A" w:rsidSect="00D90243">
      <w:pgSz w:w="11906" w:h="16838"/>
      <w:pgMar w:top="1134" w:right="1134" w:bottom="1134" w:left="1134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F64" w:rsidRDefault="00593F64" w:rsidP="00171BEC">
      <w:pPr>
        <w:spacing w:line="240" w:lineRule="auto"/>
      </w:pPr>
      <w:r>
        <w:separator/>
      </w:r>
    </w:p>
  </w:endnote>
  <w:endnote w:type="continuationSeparator" w:id="0">
    <w:p w:rsidR="00593F64" w:rsidRDefault="00593F64" w:rsidP="00171BE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TT5235d5a9+20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F64" w:rsidRDefault="00593F64" w:rsidP="00171BEC">
      <w:pPr>
        <w:spacing w:line="240" w:lineRule="auto"/>
      </w:pPr>
      <w:r>
        <w:separator/>
      </w:r>
    </w:p>
  </w:footnote>
  <w:footnote w:type="continuationSeparator" w:id="0">
    <w:p w:rsidR="00593F64" w:rsidRDefault="00593F64" w:rsidP="00171BE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0243"/>
    <w:rsid w:val="000A239C"/>
    <w:rsid w:val="00171BEC"/>
    <w:rsid w:val="001C6ED9"/>
    <w:rsid w:val="00223F38"/>
    <w:rsid w:val="00244631"/>
    <w:rsid w:val="002C23E3"/>
    <w:rsid w:val="00425115"/>
    <w:rsid w:val="0046083A"/>
    <w:rsid w:val="004A676E"/>
    <w:rsid w:val="0051766A"/>
    <w:rsid w:val="00593F64"/>
    <w:rsid w:val="00686E0A"/>
    <w:rsid w:val="00860CF1"/>
    <w:rsid w:val="009357DB"/>
    <w:rsid w:val="00983B39"/>
    <w:rsid w:val="009E3493"/>
    <w:rsid w:val="00AF1CF6"/>
    <w:rsid w:val="00B47BFC"/>
    <w:rsid w:val="00C36F87"/>
    <w:rsid w:val="00CC4958"/>
    <w:rsid w:val="00D90243"/>
    <w:rsid w:val="00E354E4"/>
    <w:rsid w:val="00E71A3E"/>
    <w:rsid w:val="00FD3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43"/>
    <w:pPr>
      <w:widowControl w:val="0"/>
    </w:pPr>
  </w:style>
  <w:style w:type="paragraph" w:styleId="2">
    <w:name w:val="heading 2"/>
    <w:basedOn w:val="a"/>
    <w:link w:val="2Char"/>
    <w:uiPriority w:val="9"/>
    <w:qFormat/>
    <w:rsid w:val="00B47BFC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47BFC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B47BFC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25115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25115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71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71BEC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71BE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71B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15F53A-05FC-4E0C-B4B5-FFE32333A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333</Words>
  <Characters>1900</Characters>
  <Application>Microsoft Office Word</Application>
  <DocSecurity>0</DocSecurity>
  <Lines>15</Lines>
  <Paragraphs>4</Paragraphs>
  <ScaleCrop>false</ScaleCrop>
  <Company/>
  <LinksUpToDate>false</LinksUpToDate>
  <CharactersWithSpaces>2229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WangPingRong</dc:creator>
  <cp:lastModifiedBy>Administrator</cp:lastModifiedBy>
  <cp:revision>9</cp:revision>
  <dcterms:created xsi:type="dcterms:W3CDTF">2020-09-23T10:15:00Z</dcterms:created>
  <dcterms:modified xsi:type="dcterms:W3CDTF">2020-09-26T12:31:00Z</dcterms:modified>
</cp:coreProperties>
</file>