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line="276"/>
        <w:jc w:val="center"/>
      </w:pPr>
      <w:r>
        <w:rPr>
          <w:rFonts w:ascii="Arial" w:cs="Arial" w:eastAsia="Arial" w:hAnsi="Arial"/>
          <w:b/>
          <w:bCs/>
          <w:color w:val="2E75B6"/>
          <w:sz w:val="20"/>
          <w:szCs w:val="20"/>
        </w:rPr>
        <w:t xml:space="preserve">SUPPLEMENTARY MATERIAL S1</w:t>
      </w:r>
    </w:p>
    <w:p>
      <w:pPr>
        <w:spacing w:before="0" w:after="200" w:line="276"/>
        <w:jc w:val="center"/>
      </w:pPr>
      <w:r>
        <w:rPr>
          <w:rFonts w:ascii="Arial" w:cs="Arial" w:eastAsia="Arial" w:hAnsi="Arial"/>
          <w:b/>
          <w:bCs/>
          <w:color w:val="1F4E79"/>
          <w:sz w:val="36"/>
          <w:szCs w:val="36"/>
        </w:rPr>
        <w:t xml:space="preserve">Intervention Scenario Scripts</w:t>
      </w:r>
    </w:p>
    <w:p>
      <w:pPr>
        <w:spacing w:before="0" w:after="80" w:line="276"/>
        <w:jc w:val="center"/>
      </w:pPr>
      <w:r>
        <w:rPr>
          <w:rFonts w:ascii="Arial" w:cs="Arial" w:eastAsia="Arial" w:hAnsi="Arial"/>
          <w:i/>
          <w:iCs/>
          <w:color w:val="444444"/>
          <w:sz w:val="22"/>
          <w:szCs w:val="22"/>
        </w:rPr>
        <w:t xml:space="preserve">AI-Driven Social–Emotional Learning: Enhancing Perspective-Taking Skills</w:t>
      </w:r>
    </w:p>
    <w:p>
      <w:pPr>
        <w:spacing w:before="0" w:after="80" w:line="276"/>
        <w:jc w:val="center"/>
      </w:pPr>
      <w:r>
        <w:rPr>
          <w:rFonts w:ascii="Arial" w:cs="Arial" w:eastAsia="Arial" w:hAnsi="Arial"/>
          <w:i/>
          <w:iCs/>
          <w:color w:val="444444"/>
          <w:sz w:val="22"/>
          <w:szCs w:val="22"/>
        </w:rPr>
        <w:t xml:space="preserve">Through Scenario-Based Chatbot Dialogues in Early Childhood</w:t>
      </w:r>
    </w:p>
    <w:p>
      <w:pPr>
        <w:spacing w:before="0" w:after="400"/>
      </w:pPr>
    </w:p>
    <w:p>
      <w:pPr>
        <w:pStyle w:val="Heading1"/>
        <w:spacing w:before="360" w:after="160"/>
      </w:pPr>
      <w:r>
        <w:rPr>
          <w:rFonts w:ascii="Arial" w:cs="Arial" w:eastAsia="Arial" w:hAnsi="Arial"/>
          <w:b/>
          <w:bCs/>
          <w:color w:val="1F4E79"/>
          <w:sz w:val="28"/>
          <w:szCs w:val="28"/>
        </w:rPr>
        <w:t xml:space="preserve">Overview</w:t>
      </w:r>
    </w:p>
    <w:p>
      <w:pPr>
        <w:spacing w:before="0" w:after="160" w:line="276"/>
        <w:jc w:val="left"/>
      </w:pPr>
      <w:r>
        <w:rPr>
          <w:rFonts w:ascii="Arial" w:cs="Arial" w:eastAsia="Arial" w:hAnsi="Arial"/>
          <w:sz w:val="22"/>
          <w:szCs w:val="22"/>
        </w:rPr>
        <w:t xml:space="preserve">This document contains the twelve scenario scripts used across the 12-session intervention. One scenario was delivered per session, progressing from simpler social-emotional contexts (basic emotion recognition, inclusion) to increasingly complex ones (intentionality, self-regulation, trust, loss and transition).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4E79" w:sz="8"/>
              <w:left w:val="single" w:color="1F4E79" w:sz="8"/>
              <w:bottom w:val="single" w:color="1F4E79" w:sz="8"/>
              <w:right w:val="single" w:color="1F4E79" w:sz="8"/>
            </w:tcBorders>
            <w:shd w:fill="FFF2CC" w:val="clear"/>
            <w:tcMar>
              <w:top w:type="dxa" w:w="110"/>
              <w:left w:type="dxa" w:w="150"/>
              <w:bottom w:type="dxa" w:w="110"/>
              <w:right w:type="dxa" w:w="150"/>
            </w:tcMar>
          </w:tcPr>
          <w:p>
            <w:pPr>
              <w:spacing w:before="0" w:after="80" w:line="276"/>
              <w:jc w:val="left"/>
            </w:pPr>
            <w:r>
              <w:rPr>
                <w:rFonts w:ascii="Arial" w:cs="Arial" w:eastAsia="Arial" w:hAnsi="Arial"/>
                <w:b/>
                <w:bCs/>
                <w:color w:val="BF8F00"/>
                <w:sz w:val="22"/>
                <w:szCs w:val="22"/>
              </w:rPr>
              <w:t xml:space="preserve">Interaction model</w:t>
            </w:r>
          </w:p>
          <w:p>
            <w:pPr>
              <w:spacing w:before="0" w:after="80" w:line="276"/>
              <w:jc w:val="left"/>
            </w:pPr>
            <w:r>
              <w:rPr>
                <w:rFonts w:ascii="Arial" w:cs="Arial" w:eastAsia="Arial" w:hAnsi="Arial"/>
                <w:sz w:val="20"/>
                <w:szCs w:val="20"/>
              </w:rPr>
              <w:t xml:space="preserve">A voice-activated, web-based generative AI chatbot (in Turkish) was used. The chatbot communicated with the child directly through voice output. The child responded by speaking aloud to the chatbot. The facilitator was present throughout each session to provide support, monitor engagement and safety, and deliver scaffolding when needed — but was not the communication channel between child and chatbot.</w:t>
            </w:r>
          </w:p>
          <w:p>
            <w:pPr>
              <w:spacing w:before="0" w:after="0" w:line="276"/>
              <w:jc w:val="left"/>
            </w:pPr>
            <w:r>
              <w:rPr>
                <w:rFonts w:ascii="Arial" w:cs="Arial" w:eastAsia="Arial" w:hAnsi="Arial"/>
                <w:i/>
                <w:iCs/>
                <w:color w:val="555555"/>
                <w:sz w:val="19"/>
                <w:szCs w:val="19"/>
              </w:rPr>
              <w:t xml:space="preserve">Column 2 of each script (🔊 Chatbot speaks) shows what the chatbot says aloud to the child.</w:t>
            </w:r>
          </w:p>
        </w:tc>
      </w:tr>
    </w:tbl>
    <w:p>
      <w:pPr>
        <w:spacing w:before="0" w:after="240"/>
      </w:pPr>
    </w:p>
    <w:p>
      <w:pPr>
        <w:spacing w:before="0" w:after="200" w:line="276"/>
        <w:jc w:val="left"/>
      </w:pPr>
      <w:r>
        <w:rPr>
          <w:rFonts w:ascii="Arial" w:cs="Arial" w:eastAsia="Arial" w:hAnsi="Arial"/>
          <w:b/>
          <w:bCs/>
          <w:sz w:val="22"/>
          <w:szCs w:val="22"/>
        </w:rPr>
        <w:t xml:space="preserve">This document. </w:t>
      </w:r>
      <w:r>
        <w:rPr>
          <w:rFonts w:ascii="Arial" w:cs="Arial" w:eastAsia="Arial" w:hAnsi="Arial"/>
          <w:sz w:val="22"/>
          <w:szCs w:val="22"/>
        </w:rPr>
        <w:t xml:space="preserve">Scenario 1 is provided as a fully worked example showing the complete turn-by-turn script. Scenarios 2–12 are provided as titled structural shells with their theme, SEL objective, and suggested phase sequence, to be completed following the same format.</w:t>
      </w:r>
    </w:p>
    <w:p>
      <w:pPr>
        <w:pStyle w:val="Heading1"/>
        <w:spacing w:before="360" w:after="160"/>
      </w:pPr>
      <w:r>
        <w:rPr>
          <w:rFonts w:ascii="Arial" w:cs="Arial" w:eastAsia="Arial" w:hAnsi="Arial"/>
          <w:b/>
          <w:bCs/>
          <w:color w:val="1F4E79"/>
          <w:sz w:val="28"/>
          <w:szCs w:val="28"/>
        </w:rPr>
        <w:t xml:space="preserve">Scenario Progression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80"/>
        <w:gridCol w:w="680"/>
        <w:gridCol w:w="1800"/>
        <w:gridCol w:w="1966"/>
        <w:gridCol w:w="2000"/>
        <w:gridCol w:w="800"/>
        <w:gridCol w:w="400"/>
      </w:tblGrid>
      <w:tr>
        <w:tc>
          <w:tcPr>
            <w:tcW w:type="dxa" w:w="38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S#</w:t>
            </w:r>
          </w:p>
        </w:tc>
        <w:tc>
          <w:tcPr>
            <w:tcW w:type="dxa" w:w="68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Ses.</w:t>
            </w:r>
          </w:p>
        </w:tc>
        <w:tc>
          <w:tcPr>
            <w:tcW w:type="dxa" w:w="1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Title</w:t>
            </w:r>
          </w:p>
        </w:tc>
        <w:tc>
          <w:tcPr>
            <w:tcW w:type="dxa" w:w="1966"/>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Theme</w:t>
            </w:r>
          </w:p>
        </w:tc>
        <w:tc>
          <w:tcPr>
            <w:tcW w:type="dxa" w:w="20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Target Skill</w:t>
            </w:r>
          </w:p>
        </w:tc>
        <w:tc>
          <w:tcPr>
            <w:tcW w:type="dxa" w:w="8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Complexity</w:t>
            </w:r>
          </w:p>
        </w:tc>
        <w:tc>
          <w:tcPr>
            <w:tcW w:type="dxa" w:w="400"/>
            <w:tcBorders>
              <w:top w:val="single" w:color="BBBBBB" w:sz="1"/>
              <w:left w:val="single" w:color="BBBBBB" w:sz="1"/>
              <w:bottom w:val="single" w:color="BBBBBB" w:sz="1"/>
              <w:right w:val="single" w:color="BBBBBB" w:sz="1"/>
            </w:tcBorders>
            <w:shd w:fill="1F4E79" w:val="clear"/>
            <w:tcMar>
              <w:top w:type="dxa" w:w="80"/>
              <w:left w:type="dxa" w:w="110"/>
              <w:bottom w:type="dxa" w:w="80"/>
              <w:right w:type="dxa" w:w="110"/>
            </w:tcMar>
          </w:tcPr>
          <w:p>
            <w:pPr>
              <w:spacing w:before="0" w:after="0" w:line="276"/>
              <w:jc w:val="center"/>
            </w:pPr>
            <w:r>
              <w:rPr>
                <w:rFonts w:ascii="Arial" w:cs="Arial" w:eastAsia="Arial" w:hAnsi="Arial"/>
                <w:b/>
                <w:bCs/>
                <w:color w:val="FFFFFF"/>
                <w:sz w:val="17"/>
                <w:szCs w:val="17"/>
              </w:rPr>
              <w:t xml:space="preserve">Worked?</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New Friend</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Inclusion &amp; Loneliness</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Emotion recognition + prosocial action</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Low</w:t>
            </w:r>
          </w:p>
        </w:tc>
        <w:tc>
          <w:tcPr>
            <w:tcW w:type="dxa" w:w="400"/>
            <w:tcBorders>
              <w:top w:val="single" w:color="BBBBBB" w:sz="1"/>
              <w:left w:val="single" w:color="BBBBBB" w:sz="1"/>
              <w:bottom w:val="single" w:color="BBBBBB" w:sz="1"/>
              <w:right w:val="single" w:color="BBBBBB" w:sz="1"/>
            </w:tcBorders>
            <w:shd w:fill="E2EFDA" w:val="clear"/>
            <w:tcMar>
              <w:top w:type="dxa" w:w="80"/>
              <w:left w:type="dxa" w:w="110"/>
              <w:bottom w:type="dxa" w:w="80"/>
              <w:right w:type="dxa" w:w="110"/>
            </w:tcMar>
          </w:tcPr>
          <w:p>
            <w:pPr>
              <w:spacing w:before="0" w:after="0" w:line="276"/>
              <w:jc w:val="left"/>
            </w:pPr>
            <w:r>
              <w:rPr>
                <w:rFonts w:ascii="Arial" w:cs="Arial" w:eastAsia="Arial" w:hAnsi="Arial"/>
                <w:b w:val="false"/>
                <w:bCs w:val="false"/>
                <w:color w:val="375623"/>
                <w:sz w:val="17"/>
                <w:szCs w:val="17"/>
              </w:rPr>
              <w:t xml:space="preserve">✓ Full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2</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2</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Broken Toy</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Misunderstanding &amp; Apology</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Dual-perspective; intentionality</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Low</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3</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3</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Shared Snack</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Fairness &amp; Generosity</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Fairness values; disappointment</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Low–Med</w:t>
            </w:r>
          </w:p>
        </w:tc>
        <w:tc>
          <w:tcPr>
            <w:tcW w:type="dxa" w:w="4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4</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4</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Surprise Party</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Intentions &amp; Consequences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Three-perspective; behaviour–meaning</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Medium</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5</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5</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Painting That Got Torn</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Emotional Regulation &amp; Forgiveness</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Regulation strategy; attribution</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Medium</w:t>
            </w:r>
          </w:p>
        </w:tc>
        <w:tc>
          <w:tcPr>
            <w:tcW w:type="dxa" w:w="4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6</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6</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Left Out of the Game</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Inclusion &amp; Social Advocacy</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Witness perspective; systemic repair</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Medium</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7</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7</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Mixed-Up Message</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Miscommunication &amp; Clarification</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Ambiguity; clarification; repair</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Med–High</w:t>
            </w:r>
          </w:p>
        </w:tc>
        <w:tc>
          <w:tcPr>
            <w:tcW w:type="dxa" w:w="4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8</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8</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Too-Loud Voice</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Self-Regulation &amp; Social Awareness</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Self-monitoring; social impact</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Med–High</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9</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9</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Forgotten Invitation</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Hurt Feelings &amp; Intentionality</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Attribution; empathic inquiry</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High</w:t>
            </w:r>
          </w:p>
        </w:tc>
        <w:tc>
          <w:tcPr>
            <w:tcW w:type="dxa" w:w="4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10</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10</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Different Idea</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Perspective Differences &amp; Compromise</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Competing views; compromise</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High</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11</w:t>
            </w:r>
          </w:p>
        </w:tc>
        <w:tc>
          <w:tcPr>
            <w:tcW w:type="dxa" w:w="68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11</w:t>
            </w:r>
          </w:p>
        </w:tc>
        <w:tc>
          <w:tcPr>
            <w:tcW w:type="dxa" w:w="1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Broken Promise</w:t>
            </w:r>
          </w:p>
        </w:tc>
        <w:tc>
          <w:tcPr>
            <w:tcW w:type="dxa" w:w="1966"/>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Trust &amp; Repair</w:t>
            </w:r>
          </w:p>
        </w:tc>
        <w:tc>
          <w:tcPr>
            <w:tcW w:type="dxa" w:w="20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Attribution; forgiveness; repair</w:t>
            </w:r>
          </w:p>
        </w:tc>
        <w:tc>
          <w:tcPr>
            <w:tcW w:type="dxa" w:w="8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High</w:t>
            </w:r>
          </w:p>
        </w:tc>
        <w:tc>
          <w:tcPr>
            <w:tcW w:type="dxa" w:w="400"/>
            <w:tcBorders>
              <w:top w:val="single" w:color="BBBBBB" w:sz="1"/>
              <w:left w:val="single" w:color="BBBBBB" w:sz="1"/>
              <w:bottom w:val="single" w:color="BBBBBB" w:sz="1"/>
              <w:right w:val="single" w:color="BBBBBB" w:sz="1"/>
            </w:tcBorders>
            <w:shd w:fill="F2F2F2"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r>
        <w:tc>
          <w:tcPr>
            <w:tcW w:type="dxa" w:w="3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12</w:t>
            </w:r>
          </w:p>
        </w:tc>
        <w:tc>
          <w:tcPr>
            <w:tcW w:type="dxa" w:w="68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bCs/>
                <w:color w:val="000000"/>
                <w:sz w:val="17"/>
                <w:szCs w:val="17"/>
              </w:rPr>
              <w:t xml:space="preserve">12</w:t>
            </w:r>
          </w:p>
        </w:tc>
        <w:tc>
          <w:tcPr>
            <w:tcW w:type="dxa" w:w="1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The Last Day</w:t>
            </w:r>
          </w:p>
        </w:tc>
        <w:tc>
          <w:tcPr>
            <w:tcW w:type="dxa" w:w="1966"/>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Loss, Change &amp; Transition</w:t>
            </w:r>
          </w:p>
        </w:tc>
        <w:tc>
          <w:tcPr>
            <w:tcW w:type="dxa" w:w="20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Mixed emotions; reframing</w:t>
            </w:r>
          </w:p>
        </w:tc>
        <w:tc>
          <w:tcPr>
            <w:tcW w:type="dxa" w:w="8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High</w:t>
            </w:r>
          </w:p>
        </w:tc>
        <w:tc>
          <w:tcPr>
            <w:tcW w:type="dxa" w:w="400"/>
            <w:tcBorders>
              <w:top w:val="single" w:color="BBBBBB" w:sz="1"/>
              <w:left w:val="single" w:color="BBBBBB" w:sz="1"/>
              <w:bottom w:val="single" w:color="BBBBBB" w:sz="1"/>
              <w:right w:val="single" w:color="BBBBBB" w:sz="1"/>
            </w:tcBorders>
            <w:shd w:fill="FFFFFF" w:val="clear"/>
            <w:tcMar>
              <w:top w:type="dxa" w:w="80"/>
              <w:left w:type="dxa" w:w="110"/>
              <w:bottom w:type="dxa" w:w="80"/>
              <w:right w:type="dxa" w:w="110"/>
            </w:tcMar>
          </w:tcPr>
          <w:p>
            <w:pPr>
              <w:spacing w:before="0" w:after="0" w:line="276"/>
              <w:jc w:val="left"/>
            </w:pPr>
            <w:r>
              <w:rPr>
                <w:rFonts w:ascii="Arial" w:cs="Arial" w:eastAsia="Arial" w:hAnsi="Arial"/>
                <w:b w:val="false"/>
                <w:bCs w:val="false"/>
                <w:color w:val="000000"/>
                <w:sz w:val="17"/>
                <w:szCs w:val="17"/>
              </w:rPr>
              <w:t xml:space="preserve">Shell</w:t>
            </w:r>
          </w:p>
        </w:tc>
      </w:tr>
    </w:tbl>
    <w:p>
      <w:pPr>
        <w:spacing w:before="0" w:after="400"/>
      </w:pPr>
    </w:p>
    <w:p>
      <w:pPr>
        <w:pStyle w:val="Heading1"/>
        <w:spacing w:before="360" w:after="160"/>
      </w:pPr>
      <w:r>
        <w:rPr>
          <w:rFonts w:ascii="Arial" w:cs="Arial" w:eastAsia="Arial" w:hAnsi="Arial"/>
          <w:b/>
          <w:bCs/>
          <w:color w:val="1F4E79"/>
          <w:sz w:val="28"/>
          <w:szCs w:val="28"/>
        </w:rPr>
        <w:t xml:space="preserve">Scenario 1 — Fully Worked Example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1F4E79"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1  </w:t>
            </w:r>
            <w:r>
              <w:rPr>
                <w:rFonts w:ascii="Arial" w:cs="Arial" w:eastAsia="Arial" w:hAnsi="Arial"/>
                <w:color w:val="BDD7EE"/>
                <w:sz w:val="24"/>
                <w:szCs w:val="24"/>
              </w:rPr>
              <w:t xml:space="preserve">The New Friend</w:t>
            </w:r>
          </w:p>
          <w:p>
            <w:pPr>
              <w:spacing w:before="0" w:after="28" w:line="276"/>
              <w:jc w:val="left"/>
            </w:pPr>
            <w:r>
              <w:rPr>
                <w:rFonts w:ascii="Arial" w:cs="Arial" w:eastAsia="Arial" w:hAnsi="Arial"/>
                <w:color w:val="BDD7EE"/>
                <w:sz w:val="17"/>
                <w:szCs w:val="17"/>
              </w:rPr>
              <w:t xml:space="preserve">Theme: Inclusion &amp; Loneliness</w:t>
            </w:r>
          </w:p>
          <w:p>
            <w:pPr>
              <w:spacing w:before="0" w:after="0" w:line="276"/>
              <w:jc w:val="left"/>
            </w:pPr>
            <w:r>
              <w:rPr>
                <w:rFonts w:ascii="Arial" w:cs="Arial" w:eastAsia="Arial" w:hAnsi="Arial"/>
                <w:color w:val="9DC3E6"/>
                <w:sz w:val="16"/>
                <w:szCs w:val="16"/>
              </w:rPr>
              <w:t xml:space="preserve">Target skill: Recognising sadness/loneliness; prosocial response generation   |   Session: 1</w:t>
            </w:r>
          </w:p>
        </w:tc>
      </w:tr>
      <w:tr>
        <w:tc>
          <w:tcPr>
            <w:tcW w:type="dxa" w:w="9026"/>
            <w:gridSpan w:val="4"/>
            <w:tcBorders>
              <w:top w:val="single" w:color="BBBBBB" w:sz="1"/>
              <w:left w:val="single" w:color="BBBBBB" w:sz="1"/>
              <w:bottom w:val="single" w:color="BBBBBB" w:sz="1"/>
              <w:right w:val="single" w:color="BBBBBB" w:sz="1"/>
            </w:tcBorders>
            <w:shd w:fill="EBF2FC" w:val="clear"/>
            <w:tcMar>
              <w:top w:type="dxa" w:w="110"/>
              <w:left w:type="dxa" w:w="150"/>
              <w:bottom w:type="dxa" w:w="110"/>
              <w:right w:type="dxa" w:w="150"/>
            </w:tcMar>
          </w:tcPr>
          <w:p>
            <w:pPr>
              <w:spacing w:before="0" w:after="0" w:line="276"/>
              <w:jc w:val="left"/>
            </w:pPr>
            <w:r>
              <w:rPr>
                <w:rFonts w:ascii="Arial" w:cs="Arial" w:eastAsia="Arial" w:hAnsi="Arial"/>
                <w:b/>
                <w:bCs/>
                <w:color w:val="1F4E79"/>
                <w:sz w:val="20"/>
                <w:szCs w:val="20"/>
              </w:rPr>
              <w:t xml:space="preserve">SEL Objective: </w:t>
            </w:r>
            <w:r>
              <w:rPr>
                <w:rFonts w:ascii="Arial" w:cs="Arial" w:eastAsia="Arial" w:hAnsi="Arial"/>
                <w:sz w:val="20"/>
                <w:szCs w:val="20"/>
              </w:rPr>
              <w:t xml:space="preserve">Child identifies a peer's loneliness from a brief narrative, connects it to personal experience, and generates a prosocial inclusion response.</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1200"/>
            <w:tcBorders>
              <w:top w:val="single" w:color="BBBBBB" w:sz="1"/>
              <w:left w:val="single" w:color="BBBBBB" w:sz="1"/>
              <w:bottom w:val="single" w:color="BBBBBB" w:sz="1"/>
              <w:right w:val="single" w:color="BBBBBB" w:sz="1"/>
            </w:tcBorders>
            <w:shd w:fill="2E75B6"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Opening</w:t>
            </w:r>
          </w:p>
        </w:tc>
        <w:tc>
          <w:tcPr>
            <w:tcW w:type="dxa" w:w="30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Hello! Today I have a lovely story to share with you. Are you ready?</w:t>
            </w:r>
          </w:p>
        </w:tc>
        <w:tc>
          <w:tcPr>
            <w:tcW w:type="dxa" w:w="2326"/>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greets the child directly by voice. Facilitator observes the child's engagement and readiness. If the child seems uncertain, facilitator may quietly say "Go ahead, you can answer."</w:t>
            </w:r>
          </w:p>
        </w:tc>
        <w:tc>
          <w:tcPr>
            <w:tcW w:type="dxa" w:w="25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"We are going to listen to a wonderful story together. Are you ready?"</w:t>
            </w:r>
          </w:p>
        </w:tc>
      </w:tr>
      <w:tr>
        <w:tc>
          <w:tcPr>
            <w:tcW w:type="dxa" w:w="1200"/>
            <w:tcBorders>
              <w:top w:val="single" w:color="BBBBBB" w:sz="1"/>
              <w:left w:val="single" w:color="BBBBBB" w:sz="1"/>
              <w:bottom w:val="single" w:color="BBBBBB" w:sz="1"/>
              <w:right w:val="single" w:color="BBBBBB" w:sz="1"/>
            </w:tcBorders>
            <w:shd w:fill="4472C4"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Narrative</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Let me tell you about Elif. Elif started at a brand-new school today. At recess, everyone ran off to play. But Elif did not know anyone yet. She stood alone by the wall and looked down at her shoes.</w:t>
            </w:r>
          </w:p>
        </w:tc>
        <w:tc>
          <w:tcPr>
            <w:tcW w:type="dxa" w:w="23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narrates at a measured pace. Facilitator observes the child's face for recognition or empathy cues. No action required unless child attempts to speak before the chatbot finishes.</w:t>
            </w:r>
          </w:p>
        </w:tc>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w:t>
            </w:r>
          </w:p>
        </w:tc>
      </w:tr>
      <w:tr>
        <w:tc>
          <w:tcPr>
            <w:tcW w:type="dxa" w:w="1200"/>
            <w:tcBorders>
              <w:top w:val="single" w:color="BBBBBB" w:sz="1"/>
              <w:left w:val="single" w:color="BBBBBB" w:sz="1"/>
              <w:bottom w:val="single" w:color="BBBBBB" w:sz="1"/>
              <w:right w:val="single" w:color="BBBBBB" w:sz="1"/>
            </w:tcBorders>
            <w:shd w:fill="2E75B6"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Emotion
Inference</w:t>
            </w:r>
          </w:p>
        </w:tc>
        <w:tc>
          <w:tcPr>
            <w:tcW w:type="dxa" w:w="30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How do you think Elif feels?</w:t>
            </w:r>
          </w:p>
        </w:tc>
        <w:tc>
          <w:tcPr>
            <w:tcW w:type="dxa" w:w="2326"/>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pauses and awaits the child's spoken response. Facilitator does not prompt, suggest, or confirm any emotion. If child says something unexpected, allow the chatbot to continue responding to it naturally.</w:t>
            </w:r>
          </w:p>
        </w:tc>
        <w:tc>
          <w:tcPr>
            <w:tcW w:type="dxa" w:w="25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"Everyone is playing but Elif is alone. How might someone feel in a moment like that?"</w:t>
            </w:r>
          </w:p>
        </w:tc>
      </w:tr>
      <w:tr>
        <w:tc>
          <w:tcPr>
            <w:tcW w:type="dxa" w:w="1200"/>
            <w:tcBorders>
              <w:top w:val="single" w:color="BBBBBB" w:sz="1"/>
              <w:left w:val="single" w:color="BBBBBB" w:sz="1"/>
              <w:bottom w:val="single" w:color="BBBBBB" w:sz="1"/>
              <w:right w:val="single" w:color="BBBBBB" w:sz="1"/>
            </w:tcBorders>
            <w:shd w:fill="4472C4"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Why?</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Why do you think she feels that way?</w:t>
            </w:r>
          </w:p>
        </w:tc>
        <w:tc>
          <w:tcPr>
            <w:tcW w:type="dxa" w:w="23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prompts causal reasoning. Facilitator listens and observes. Note whether the child references the absence of friends or the experience of being new.</w:t>
            </w:r>
          </w:p>
        </w:tc>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"Nobody called her to join the game. How might that make someone feel?"</w:t>
            </w:r>
          </w:p>
        </w:tc>
      </w:tr>
      <w:tr>
        <w:tc>
          <w:tcPr>
            <w:tcW w:type="dxa" w:w="1200"/>
            <w:tcBorders>
              <w:top w:val="single" w:color="BBBBBB" w:sz="1"/>
              <w:left w:val="single" w:color="BBBBBB" w:sz="1"/>
              <w:bottom w:val="single" w:color="BBBBBB" w:sz="1"/>
              <w:right w:val="single" w:color="BBBBBB" w:sz="1"/>
            </w:tcBorders>
            <w:shd w:fill="2E75B6"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Self-
Connection</w:t>
            </w:r>
          </w:p>
        </w:tc>
        <w:tc>
          <w:tcPr>
            <w:tcW w:type="dxa" w:w="30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Have you ever felt like this? Lonely, or left out of a game?</w:t>
            </w:r>
          </w:p>
        </w:tc>
        <w:tc>
          <w:tcPr>
            <w:tcW w:type="dxa" w:w="2326"/>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invites personal connection. Accept any answer, including "No." One child observed to say: "She might feel lonely, but sometimes I also like to play on my own" — allow and value nuanced responses.</w:t>
            </w:r>
          </w:p>
        </w:tc>
        <w:tc>
          <w:tcPr>
            <w:tcW w:type="dxa" w:w="25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"Sometimes when our friends are not around we feel sad. Has something like that ever happened to you?"</w:t>
            </w:r>
          </w:p>
        </w:tc>
      </w:tr>
      <w:tr>
        <w:tc>
          <w:tcPr>
            <w:tcW w:type="dxa" w:w="1200"/>
            <w:tcBorders>
              <w:top w:val="single" w:color="BBBBBB" w:sz="1"/>
              <w:left w:val="single" w:color="BBBBBB" w:sz="1"/>
              <w:bottom w:val="single" w:color="BBBBBB" w:sz="1"/>
              <w:right w:val="single" w:color="BBBBBB" w:sz="1"/>
            </w:tcBorders>
            <w:shd w:fill="4472C4"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Prosocial
Repair</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If you had been at that recess and seen Elif, what would you have done?</w:t>
            </w:r>
          </w:p>
        </w:tc>
        <w:tc>
          <w:tcPr>
            <w:tcW w:type="dxa" w:w="23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Core prosocial response step. Chatbot pauses for child's spoken answer. Facilitator does NOT suggest any action. Observed responses: "I would play with her," "I would invite her to the game," "I would be her friend," "I would make her laugh and cheer her up," "I would go to her side."</w:t>
            </w:r>
          </w:p>
        </w:tc>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"Would you have said something to her? What would you have done?"</w:t>
            </w:r>
          </w:p>
        </w:tc>
      </w:tr>
      <w:tr>
        <w:tc>
          <w:tcPr>
            <w:tcW w:type="dxa" w:w="1200"/>
            <w:tcBorders>
              <w:top w:val="single" w:color="BBBBBB" w:sz="1"/>
              <w:left w:val="single" w:color="BBBBBB" w:sz="1"/>
              <w:bottom w:val="single" w:color="BBBBBB" w:sz="1"/>
              <w:right w:val="single" w:color="BBBBBB" w:sz="1"/>
            </w:tcBorders>
            <w:shd w:fill="2E75B6"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Outcome
Prediction</w:t>
            </w:r>
          </w:p>
        </w:tc>
        <w:tc>
          <w:tcPr>
            <w:tcW w:type="dxa" w:w="30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If you had done that, how do you think Elif would have felt?</w:t>
            </w:r>
          </w:p>
        </w:tc>
        <w:tc>
          <w:tcPr>
            <w:tcW w:type="dxa" w:w="2326"/>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reflects the child's suggestion back and asks for an outcome prediction. Child predicts the emotional effect of their own prosocial action.</w:t>
            </w:r>
          </w:p>
        </w:tc>
        <w:tc>
          <w:tcPr>
            <w:tcW w:type="dxa" w:w="2500"/>
            <w:tcBorders>
              <w:top w:val="single" w:color="BBBBBB" w:sz="1"/>
              <w:left w:val="single" w:color="BBBBBB" w:sz="1"/>
              <w:bottom w:val="single" w:color="BBBBBB" w:sz="1"/>
              <w:right w:val="single" w:color="BBBBBB" w:sz="1"/>
            </w:tcBorders>
            <w:shd w:fill="FAFE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"Would she still feel sad, or would she start to feel a little better?"</w:t>
            </w:r>
          </w:p>
        </w:tc>
      </w:tr>
      <w:tr>
        <w:tc>
          <w:tcPr>
            <w:tcW w:type="dxa" w:w="1200"/>
            <w:tcBorders>
              <w:top w:val="single" w:color="BBBBBB" w:sz="1"/>
              <w:left w:val="single" w:color="BBBBBB" w:sz="1"/>
              <w:bottom w:val="single" w:color="BBBBBB" w:sz="1"/>
              <w:right w:val="single" w:color="BBBBBB" w:sz="1"/>
            </w:tcBorders>
            <w:shd w:fill="4472C4" w:val="clear"/>
            <w:tcMar>
              <w:top w:type="dxa" w:w="110"/>
              <w:left w:type="dxa" w:w="150"/>
              <w:bottom w:type="dxa" w:w="110"/>
              <w:right w:type="dxa" w:w="150"/>
            </w:tcMar>
          </w:tcPr>
          <w:p>
            <w:pPr>
              <w:spacing w:before="0" w:after="0" w:line="276"/>
              <w:jc w:val="center"/>
            </w:pPr>
            <w:r>
              <w:rPr>
                <w:rFonts w:ascii="Arial" w:cs="Arial" w:eastAsia="Arial" w:hAnsi="Arial"/>
                <w:b/>
                <w:bCs/>
                <w:color w:val="FFFFFF"/>
                <w:sz w:val="18"/>
                <w:szCs w:val="18"/>
              </w:rPr>
              <w:t xml:space="preserve">Closing</w:t>
            </w:r>
          </w:p>
        </w:tc>
        <w:tc>
          <w:tcPr>
            <w:tcW w:type="dxa" w:w="30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color w:val="888888"/>
                <w:sz w:val="17"/>
                <w:szCs w:val="17"/>
              </w:rPr>
              <w:t xml:space="preserve">🔊 </w:t>
            </w:r>
            <w:r>
              <w:rPr>
                <w:rFonts w:ascii="Arial" w:cs="Arial" w:eastAsia="Arial" w:hAnsi="Arial"/>
                <w:sz w:val="20"/>
                <w:szCs w:val="20"/>
              </w:rPr>
              <w:t xml:space="preserve">What a wonderful thought! Reaching out to someone who feels lonely makes them feel both happy and special. You are a truly good friend. Thank you!</w:t>
            </w:r>
          </w:p>
        </w:tc>
        <w:tc>
          <w:tcPr>
            <w:tcW w:type="dxa" w:w="2326"/>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sz w:val="18"/>
                <w:szCs w:val="18"/>
              </w:rPr>
              <w:t xml:space="preserve">Chatbot delivers closing affirmation by voice. Facilitator observes any spontaneous follow-up comments from the child — these may be analytically valuable and should be noted in the observation log.</w:t>
            </w:r>
          </w:p>
        </w:tc>
        <w:tc>
          <w:tcPr>
            <w:tcW w:type="dxa" w:w="2500"/>
            <w:tcBorders>
              <w:top w:val="single" w:color="BBBBBB" w:sz="1"/>
              <w:left w:val="single" w:color="BBBBBB" w:sz="1"/>
              <w:bottom w:val="single" w:color="BBBBBB" w:sz="1"/>
              <w:right w:val="single" w:color="BBBBBB" w:sz="1"/>
            </w:tcBorders>
            <w:shd w:fill="FFFFFF" w:val="clear"/>
            <w:tcMar>
              <w:top w:type="dxa" w:w="110"/>
              <w:left w:type="dxa" w:w="150"/>
              <w:bottom w:type="dxa" w:w="110"/>
              <w:right w:type="dxa" w:w="150"/>
            </w:tcMar>
          </w:tcPr>
          <w:p>
            <w:pPr>
              <w:spacing w:before="0" w:after="0" w:line="276"/>
              <w:jc w:val="left"/>
            </w:pPr>
            <w:r>
              <w:rPr>
                <w:rFonts w:ascii="Arial" w:cs="Arial" w:eastAsia="Arial" w:hAnsi="Arial"/>
                <w:i/>
                <w:iCs/>
                <w:color w:val="333333"/>
                <w:sz w:val="18"/>
                <w:szCs w:val="18"/>
              </w:rPr>
              <w:t xml:space="preserve">—</w:t>
            </w:r>
          </w:p>
        </w:tc>
      </w:tr>
      <w:tr>
        <w:tc>
          <w:tcPr>
            <w:tcW w:type="dxa" w:w="9026"/>
            <w:gridSpan w:val="4"/>
            <w:tcBorders>
              <w:top w:val="single" w:color="BBBBBB" w:sz="1"/>
              <w:left w:val="single" w:color="BBBBBB" w:sz="1"/>
              <w:bottom w:val="single" w:color="BBBBBB" w:sz="1"/>
              <w:right w:val="single" w:color="BBBBBB" w:sz="1"/>
            </w:tcBorders>
            <w:shd w:fill="FFF2CC" w:val="clear"/>
            <w:tcMar>
              <w:top w:type="dxa" w:w="110"/>
              <w:left w:type="dxa" w:w="150"/>
              <w:bottom w:type="dxa" w:w="110"/>
              <w:right w:type="dxa" w:w="150"/>
            </w:tcMar>
          </w:tcPr>
          <w:p>
            <w:pPr>
              <w:spacing w:before="0" w:after="0" w:line="276"/>
              <w:jc w:val="left"/>
            </w:pPr>
            <w:r>
              <w:rPr>
                <w:rFonts w:ascii="Arial" w:cs="Arial" w:eastAsia="Arial" w:hAnsi="Arial"/>
                <w:b/>
                <w:bCs/>
                <w:color w:val="BF8F00"/>
                <w:sz w:val="19"/>
                <w:szCs w:val="19"/>
              </w:rPr>
              <w:t xml:space="preserve">Target response(s): </w:t>
            </w:r>
            <w:r>
              <w:rPr>
                <w:rFonts w:ascii="Arial" w:cs="Arial" w:eastAsia="Arial" w:hAnsi="Arial"/>
                <w:sz w:val="19"/>
                <w:szCs w:val="19"/>
              </w:rPr>
              <w:t xml:space="preserve">"Sad," "lonely," "bad," "unhappy," or equivalent for the emotion step. Prosocial action: "I would go to her," "I would invite her to the game," "I would play with her," "I would be her friend," "I would make her laugh." Any inclusive, other-oriented suggestion is accepted.</w:t>
            </w:r>
          </w:p>
        </w:tc>
      </w:tr>
    </w:tbl>
    <w:p>
      <w:pPr>
        <w:spacing w:before="0" w:after="400"/>
      </w:pPr>
    </w:p>
    <w:p>
      <w:pPr>
        <w:pStyle w:val="Heading1"/>
        <w:spacing w:before="360" w:after="160"/>
      </w:pPr>
      <w:r>
        <w:rPr>
          <w:rFonts w:ascii="Arial" w:cs="Arial" w:eastAsia="Arial" w:hAnsi="Arial"/>
          <w:b/>
          <w:bCs/>
          <w:color w:val="1F4E79"/>
          <w:sz w:val="28"/>
          <w:szCs w:val="28"/>
        </w:rPr>
        <w:t xml:space="preserve">Scenarios 2–12 — Structure Templates</w:t>
      </w:r>
    </w:p>
    <w:p>
      <w:pPr>
        <w:spacing w:before="0" w:after="240" w:line="276"/>
        <w:jc w:val="left"/>
      </w:pPr>
      <w:r>
        <w:rPr>
          <w:rFonts w:ascii="Arial" w:cs="Arial" w:eastAsia="Arial" w:hAnsi="Arial"/>
          <w:sz w:val="22"/>
          <w:szCs w:val="22"/>
        </w:rPr>
        <w:t xml:space="preserve">Each scenario below is provided with its title, theme, SEL objective, and suggested phase sequence. Full script content should be developed following the structure of Scenario 1.</w:t>
      </w:r>
    </w:p>
    <w:p>
      <w:pPr>
        <w:pStyle w:val="Heading2"/>
        <w:spacing w:before="280" w:after="120"/>
      </w:pPr>
      <w:r>
        <w:rPr>
          <w:rFonts w:ascii="Arial" w:cs="Arial" w:eastAsia="Arial" w:hAnsi="Arial"/>
          <w:b/>
          <w:bCs/>
          <w:color w:val="2E75B6"/>
          <w:sz w:val="24"/>
          <w:szCs w:val="24"/>
        </w:rPr>
        <w:t xml:space="preserve">Scenario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833C0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2  </w:t>
            </w:r>
            <w:r>
              <w:rPr>
                <w:rFonts w:ascii="Arial" w:cs="Arial" w:eastAsia="Arial" w:hAnsi="Arial"/>
                <w:color w:val="BDD7EE"/>
                <w:sz w:val="24"/>
                <w:szCs w:val="24"/>
              </w:rPr>
              <w:t xml:space="preserve">The Broken Toy</w:t>
            </w:r>
          </w:p>
          <w:p>
            <w:pPr>
              <w:spacing w:before="0" w:after="28" w:line="276"/>
              <w:jc w:val="left"/>
            </w:pPr>
            <w:r>
              <w:rPr>
                <w:rFonts w:ascii="Arial" w:cs="Arial" w:eastAsia="Arial" w:hAnsi="Arial"/>
                <w:color w:val="BDD7EE"/>
                <w:sz w:val="17"/>
                <w:szCs w:val="17"/>
              </w:rPr>
              <w:t xml:space="preserve">Theme: Misunderstanding &amp; Apology</w:t>
            </w:r>
          </w:p>
          <w:p>
            <w:pPr>
              <w:spacing w:before="0" w:after="0" w:line="276"/>
              <w:jc w:val="left"/>
            </w:pPr>
            <w:r>
              <w:rPr>
                <w:rFonts w:ascii="Arial" w:cs="Arial" w:eastAsia="Arial" w:hAnsi="Arial"/>
                <w:color w:val="9DC3E6"/>
                <w:sz w:val="16"/>
                <w:szCs w:val="16"/>
              </w:rPr>
              <w:t xml:space="preserve">Target skill: Dual-perspective reasoning; intentionality judgement; apology   |   Session: 2</w:t>
            </w:r>
          </w:p>
        </w:tc>
      </w:tr>
      <w:tr>
        <w:tc>
          <w:tcPr>
            <w:tcW w:type="dxa" w:w="9026"/>
            <w:gridSpan w:val="4"/>
            <w:tcBorders>
              <w:top w:val="single" w:color="BBBBBB" w:sz="1"/>
              <w:left w:val="single" w:color="BBBBBB" w:sz="1"/>
              <w:bottom w:val="single" w:color="BBBBBB" w:sz="1"/>
              <w:right w:val="single" w:color="BBBBBB" w:sz="1"/>
            </w:tcBorders>
            <w:shd w:fill="FCE4D6" w:val="clear"/>
            <w:tcMar>
              <w:top w:type="dxa" w:w="110"/>
              <w:left w:type="dxa" w:w="150"/>
              <w:bottom w:type="dxa" w:w="110"/>
              <w:right w:type="dxa" w:w="150"/>
            </w:tcMar>
          </w:tcPr>
          <w:p>
            <w:pPr>
              <w:spacing w:before="0" w:after="0" w:line="276"/>
              <w:jc w:val="left"/>
            </w:pPr>
            <w:r>
              <w:rPr>
                <w:rFonts w:ascii="Arial" w:cs="Arial" w:eastAsia="Arial" w:hAnsi="Arial"/>
                <w:b/>
                <w:bCs/>
                <w:color w:val="833C00"/>
                <w:sz w:val="20"/>
                <w:szCs w:val="20"/>
              </w:rPr>
              <w:t xml:space="preserve">SEL Objective: </w:t>
            </w:r>
            <w:r>
              <w:rPr>
                <w:rFonts w:ascii="Arial" w:cs="Arial" w:eastAsia="Arial" w:hAnsi="Arial"/>
                <w:sz w:val="20"/>
                <w:szCs w:val="20"/>
              </w:rPr>
              <w:t xml:space="preserve">Child distinguishes between accidental and intentional harm, holds two simultaneous emotional perspectives, and generates an apology and repair.</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375623"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3  </w:t>
            </w:r>
            <w:r>
              <w:rPr>
                <w:rFonts w:ascii="Arial" w:cs="Arial" w:eastAsia="Arial" w:hAnsi="Arial"/>
                <w:color w:val="BDD7EE"/>
                <w:sz w:val="24"/>
                <w:szCs w:val="24"/>
              </w:rPr>
              <w:t xml:space="preserve">The Shared Snack</w:t>
            </w:r>
          </w:p>
          <w:p>
            <w:pPr>
              <w:spacing w:before="0" w:after="28" w:line="276"/>
              <w:jc w:val="left"/>
            </w:pPr>
            <w:r>
              <w:rPr>
                <w:rFonts w:ascii="Arial" w:cs="Arial" w:eastAsia="Arial" w:hAnsi="Arial"/>
                <w:color w:val="BDD7EE"/>
                <w:sz w:val="17"/>
                <w:szCs w:val="17"/>
              </w:rPr>
              <w:t xml:space="preserve">Theme: Fairness &amp; Generosity</w:t>
            </w:r>
          </w:p>
          <w:p>
            <w:pPr>
              <w:spacing w:before="0" w:after="0" w:line="276"/>
              <w:jc w:val="left"/>
            </w:pPr>
            <w:r>
              <w:rPr>
                <w:rFonts w:ascii="Arial" w:cs="Arial" w:eastAsia="Arial" w:hAnsi="Arial"/>
                <w:color w:val="9DC3E6"/>
                <w:sz w:val="16"/>
                <w:szCs w:val="16"/>
              </w:rPr>
              <w:t xml:space="preserve">Target skill: Fairness values; recognising disappointment; generous sharing   |   Session: 3</w:t>
            </w:r>
          </w:p>
        </w:tc>
      </w:tr>
      <w:tr>
        <w:tc>
          <w:tcPr>
            <w:tcW w:type="dxa" w:w="9026"/>
            <w:gridSpan w:val="4"/>
            <w:tcBorders>
              <w:top w:val="single" w:color="BBBBBB" w:sz="1"/>
              <w:left w:val="single" w:color="BBBBBB" w:sz="1"/>
              <w:bottom w:val="single" w:color="BBBBBB" w:sz="1"/>
              <w:right w:val="single" w:color="BBBBBB" w:sz="1"/>
            </w:tcBorders>
            <w:shd w:fill="E2EFDA" w:val="clear"/>
            <w:tcMar>
              <w:top w:type="dxa" w:w="110"/>
              <w:left w:type="dxa" w:w="150"/>
              <w:bottom w:type="dxa" w:w="110"/>
              <w:right w:type="dxa" w:w="150"/>
            </w:tcMar>
          </w:tcPr>
          <w:p>
            <w:pPr>
              <w:spacing w:before="0" w:after="0" w:line="276"/>
              <w:jc w:val="left"/>
            </w:pPr>
            <w:r>
              <w:rPr>
                <w:rFonts w:ascii="Arial" w:cs="Arial" w:eastAsia="Arial" w:hAnsi="Arial"/>
                <w:b/>
                <w:bCs/>
                <w:color w:val="375623"/>
                <w:sz w:val="20"/>
                <w:szCs w:val="20"/>
              </w:rPr>
              <w:t xml:space="preserve">SEL Objective: </w:t>
            </w:r>
            <w:r>
              <w:rPr>
                <w:rFonts w:ascii="Arial" w:cs="Arial" w:eastAsia="Arial" w:hAnsi="Arial"/>
                <w:sz w:val="20"/>
                <w:szCs w:val="20"/>
              </w:rPr>
              <w:t xml:space="preserve">Child reasons about fairness in resource distribution, recognises another's disappointment, and models a generous sharing response.</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4</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7030A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4  </w:t>
            </w:r>
            <w:r>
              <w:rPr>
                <w:rFonts w:ascii="Arial" w:cs="Arial" w:eastAsia="Arial" w:hAnsi="Arial"/>
                <w:color w:val="BDD7EE"/>
                <w:sz w:val="24"/>
                <w:szCs w:val="24"/>
              </w:rPr>
              <w:t xml:space="preserve">The Surprise Party</w:t>
            </w:r>
          </w:p>
          <w:p>
            <w:pPr>
              <w:spacing w:before="0" w:after="28" w:line="276"/>
              <w:jc w:val="left"/>
            </w:pPr>
            <w:r>
              <w:rPr>
                <w:rFonts w:ascii="Arial" w:cs="Arial" w:eastAsia="Arial" w:hAnsi="Arial"/>
                <w:color w:val="BDD7EE"/>
                <w:sz w:val="17"/>
                <w:szCs w:val="17"/>
              </w:rPr>
              <w:t xml:space="preserve">Theme: Intentions &amp; Consequences</w:t>
            </w:r>
          </w:p>
          <w:p>
            <w:pPr>
              <w:spacing w:before="0" w:after="0" w:line="276"/>
              <w:jc w:val="left"/>
            </w:pPr>
            <w:r>
              <w:rPr>
                <w:rFonts w:ascii="Arial" w:cs="Arial" w:eastAsia="Arial" w:hAnsi="Arial"/>
                <w:color w:val="9DC3E6"/>
                <w:sz w:val="16"/>
                <w:szCs w:val="16"/>
              </w:rPr>
              <w:t xml:space="preserve">Target skill: Three-perspective reasoning; behaviour-meaning gap   |   Session: 4</w:t>
            </w:r>
          </w:p>
        </w:tc>
      </w:tr>
      <w:tr>
        <w:tc>
          <w:tcPr>
            <w:tcW w:type="dxa" w:w="9026"/>
            <w:gridSpan w:val="4"/>
            <w:tcBorders>
              <w:top w:val="single" w:color="BBBBBB" w:sz="1"/>
              <w:left w:val="single" w:color="BBBBBB" w:sz="1"/>
              <w:bottom w:val="single" w:color="BBBBBB" w:sz="1"/>
              <w:right w:val="single" w:color="BBBBBB" w:sz="1"/>
            </w:tcBorders>
            <w:shd w:fill="EAE0F5" w:val="clear"/>
            <w:tcMar>
              <w:top w:type="dxa" w:w="110"/>
              <w:left w:type="dxa" w:w="150"/>
              <w:bottom w:type="dxa" w:w="110"/>
              <w:right w:type="dxa" w:w="150"/>
            </w:tcMar>
          </w:tcPr>
          <w:p>
            <w:pPr>
              <w:spacing w:before="0" w:after="0" w:line="276"/>
              <w:jc w:val="left"/>
            </w:pPr>
            <w:r>
              <w:rPr>
                <w:rFonts w:ascii="Arial" w:cs="Arial" w:eastAsia="Arial" w:hAnsi="Arial"/>
                <w:b/>
                <w:bCs/>
                <w:color w:val="7030A0"/>
                <w:sz w:val="20"/>
                <w:szCs w:val="20"/>
              </w:rPr>
              <w:t xml:space="preserve">SEL Objective: </w:t>
            </w:r>
            <w:r>
              <w:rPr>
                <w:rFonts w:ascii="Arial" w:cs="Arial" w:eastAsia="Arial" w:hAnsi="Arial"/>
                <w:sz w:val="20"/>
                <w:szCs w:val="20"/>
              </w:rPr>
              <w:t xml:space="preserve">Child understands that identical behaviour can carry different meanings depending on intent, and reasons across a three-way perspective shift.</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5</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BF8F0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5  </w:t>
            </w:r>
            <w:r>
              <w:rPr>
                <w:rFonts w:ascii="Arial" w:cs="Arial" w:eastAsia="Arial" w:hAnsi="Arial"/>
                <w:color w:val="BDD7EE"/>
                <w:sz w:val="24"/>
                <w:szCs w:val="24"/>
              </w:rPr>
              <w:t xml:space="preserve">The Painting That Got Torn</w:t>
            </w:r>
          </w:p>
          <w:p>
            <w:pPr>
              <w:spacing w:before="0" w:after="28" w:line="276"/>
              <w:jc w:val="left"/>
            </w:pPr>
            <w:r>
              <w:rPr>
                <w:rFonts w:ascii="Arial" w:cs="Arial" w:eastAsia="Arial" w:hAnsi="Arial"/>
                <w:color w:val="BDD7EE"/>
                <w:sz w:val="17"/>
                <w:szCs w:val="17"/>
              </w:rPr>
              <w:t xml:space="preserve">Theme: Emotional Regulation &amp; Forgiveness</w:t>
            </w:r>
          </w:p>
          <w:p>
            <w:pPr>
              <w:spacing w:before="0" w:after="0" w:line="276"/>
              <w:jc w:val="left"/>
            </w:pPr>
            <w:r>
              <w:rPr>
                <w:rFonts w:ascii="Arial" w:cs="Arial" w:eastAsia="Arial" w:hAnsi="Arial"/>
                <w:color w:val="9DC3E6"/>
                <w:sz w:val="16"/>
                <w:szCs w:val="16"/>
              </w:rPr>
              <w:t xml:space="preserve">Target skill: Emotion regulation strategy; causal attribution; repair   |   Session: 5</w:t>
            </w:r>
          </w:p>
        </w:tc>
      </w:tr>
      <w:tr>
        <w:tc>
          <w:tcPr>
            <w:tcW w:type="dxa" w:w="9026"/>
            <w:gridSpan w:val="4"/>
            <w:tcBorders>
              <w:top w:val="single" w:color="BBBBBB" w:sz="1"/>
              <w:left w:val="single" w:color="BBBBBB" w:sz="1"/>
              <w:bottom w:val="single" w:color="BBBBBB" w:sz="1"/>
              <w:right w:val="single" w:color="BBBBBB" w:sz="1"/>
            </w:tcBorders>
            <w:shd w:fill="FFF2CC" w:val="clear"/>
            <w:tcMar>
              <w:top w:type="dxa" w:w="110"/>
              <w:left w:type="dxa" w:w="150"/>
              <w:bottom w:type="dxa" w:w="110"/>
              <w:right w:type="dxa" w:w="150"/>
            </w:tcMar>
          </w:tcPr>
          <w:p>
            <w:pPr>
              <w:spacing w:before="0" w:after="0" w:line="276"/>
              <w:jc w:val="left"/>
            </w:pPr>
            <w:r>
              <w:rPr>
                <w:rFonts w:ascii="Arial" w:cs="Arial" w:eastAsia="Arial" w:hAnsi="Arial"/>
                <w:b/>
                <w:bCs/>
                <w:color w:val="BF8F00"/>
                <w:sz w:val="20"/>
                <w:szCs w:val="20"/>
              </w:rPr>
              <w:t xml:space="preserve">SEL Objective: </w:t>
            </w:r>
            <w:r>
              <w:rPr>
                <w:rFonts w:ascii="Arial" w:cs="Arial" w:eastAsia="Arial" w:hAnsi="Arial"/>
                <w:sz w:val="20"/>
                <w:szCs w:val="20"/>
              </w:rPr>
              <w:t xml:space="preserve">Child names the emotions of both characters, identifies a self-regulation strategy, and proposes a repair after an emotionally reactive moment.</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1F4E79"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6  </w:t>
            </w:r>
            <w:r>
              <w:rPr>
                <w:rFonts w:ascii="Arial" w:cs="Arial" w:eastAsia="Arial" w:hAnsi="Arial"/>
                <w:color w:val="BDD7EE"/>
                <w:sz w:val="24"/>
                <w:szCs w:val="24"/>
              </w:rPr>
              <w:t xml:space="preserve">Left Out of the Game</w:t>
            </w:r>
          </w:p>
          <w:p>
            <w:pPr>
              <w:spacing w:before="0" w:after="28" w:line="276"/>
              <w:jc w:val="left"/>
            </w:pPr>
            <w:r>
              <w:rPr>
                <w:rFonts w:ascii="Arial" w:cs="Arial" w:eastAsia="Arial" w:hAnsi="Arial"/>
                <w:color w:val="BDD7EE"/>
                <w:sz w:val="17"/>
                <w:szCs w:val="17"/>
              </w:rPr>
              <w:t xml:space="preserve">Theme: Inclusion &amp; Social Advocacy</w:t>
            </w:r>
          </w:p>
          <w:p>
            <w:pPr>
              <w:spacing w:before="0" w:after="0" w:line="276"/>
              <w:jc w:val="left"/>
            </w:pPr>
            <w:r>
              <w:rPr>
                <w:rFonts w:ascii="Arial" w:cs="Arial" w:eastAsia="Arial" w:hAnsi="Arial"/>
                <w:color w:val="9DC3E6"/>
                <w:sz w:val="16"/>
                <w:szCs w:val="16"/>
              </w:rPr>
              <w:t xml:space="preserve">Target skill: Witness perspective; systemic repair; advocacy behaviour   |   Session: 6</w:t>
            </w:r>
          </w:p>
        </w:tc>
      </w:tr>
      <w:tr>
        <w:tc>
          <w:tcPr>
            <w:tcW w:type="dxa" w:w="9026"/>
            <w:gridSpan w:val="4"/>
            <w:tcBorders>
              <w:top w:val="single" w:color="BBBBBB" w:sz="1"/>
              <w:left w:val="single" w:color="BBBBBB" w:sz="1"/>
              <w:bottom w:val="single" w:color="BBBBBB" w:sz="1"/>
              <w:right w:val="single" w:color="BBBBBB" w:sz="1"/>
            </w:tcBorders>
            <w:shd w:fill="EBF2FC" w:val="clear"/>
            <w:tcMar>
              <w:top w:type="dxa" w:w="110"/>
              <w:left w:type="dxa" w:w="150"/>
              <w:bottom w:type="dxa" w:w="110"/>
              <w:right w:type="dxa" w:w="150"/>
            </w:tcMar>
          </w:tcPr>
          <w:p>
            <w:pPr>
              <w:spacing w:before="0" w:after="0" w:line="276"/>
              <w:jc w:val="left"/>
            </w:pPr>
            <w:r>
              <w:rPr>
                <w:rFonts w:ascii="Arial" w:cs="Arial" w:eastAsia="Arial" w:hAnsi="Arial"/>
                <w:b/>
                <w:bCs/>
                <w:color w:val="1F4E79"/>
                <w:sz w:val="20"/>
                <w:szCs w:val="20"/>
              </w:rPr>
              <w:t xml:space="preserve">SEL Objective: </w:t>
            </w:r>
            <w:r>
              <w:rPr>
                <w:rFonts w:ascii="Arial" w:cs="Arial" w:eastAsia="Arial" w:hAnsi="Arial"/>
                <w:sz w:val="20"/>
                <w:szCs w:val="20"/>
              </w:rPr>
              <w:t xml:space="preserve">Child recognises social exclusion from a witness perspective, generates advocacy behaviour, and proposes a systemic repair that includes the excluded peer.</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7</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833C0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7  </w:t>
            </w:r>
            <w:r>
              <w:rPr>
                <w:rFonts w:ascii="Arial" w:cs="Arial" w:eastAsia="Arial" w:hAnsi="Arial"/>
                <w:color w:val="BDD7EE"/>
                <w:sz w:val="24"/>
                <w:szCs w:val="24"/>
              </w:rPr>
              <w:t xml:space="preserve">The Mixed-Up Message</w:t>
            </w:r>
          </w:p>
          <w:p>
            <w:pPr>
              <w:spacing w:before="0" w:after="28" w:line="276"/>
              <w:jc w:val="left"/>
            </w:pPr>
            <w:r>
              <w:rPr>
                <w:rFonts w:ascii="Arial" w:cs="Arial" w:eastAsia="Arial" w:hAnsi="Arial"/>
                <w:color w:val="BDD7EE"/>
                <w:sz w:val="17"/>
                <w:szCs w:val="17"/>
              </w:rPr>
              <w:t xml:space="preserve">Theme: Miscommunication &amp; Clarification</w:t>
            </w:r>
          </w:p>
          <w:p>
            <w:pPr>
              <w:spacing w:before="0" w:after="0" w:line="276"/>
              <w:jc w:val="left"/>
            </w:pPr>
            <w:r>
              <w:rPr>
                <w:rFonts w:ascii="Arial" w:cs="Arial" w:eastAsia="Arial" w:hAnsi="Arial"/>
                <w:color w:val="9DC3E6"/>
                <w:sz w:val="16"/>
                <w:szCs w:val="16"/>
              </w:rPr>
              <w:t xml:space="preserve">Target skill: Ambiguity recognition; clarification request; repair   |   Session: 7</w:t>
            </w:r>
          </w:p>
        </w:tc>
      </w:tr>
      <w:tr>
        <w:tc>
          <w:tcPr>
            <w:tcW w:type="dxa" w:w="9026"/>
            <w:gridSpan w:val="4"/>
            <w:tcBorders>
              <w:top w:val="single" w:color="BBBBBB" w:sz="1"/>
              <w:left w:val="single" w:color="BBBBBB" w:sz="1"/>
              <w:bottom w:val="single" w:color="BBBBBB" w:sz="1"/>
              <w:right w:val="single" w:color="BBBBBB" w:sz="1"/>
            </w:tcBorders>
            <w:shd w:fill="FCE4D6" w:val="clear"/>
            <w:tcMar>
              <w:top w:type="dxa" w:w="110"/>
              <w:left w:type="dxa" w:w="150"/>
              <w:bottom w:type="dxa" w:w="110"/>
              <w:right w:type="dxa" w:w="150"/>
            </w:tcMar>
          </w:tcPr>
          <w:p>
            <w:pPr>
              <w:spacing w:before="0" w:after="0" w:line="276"/>
              <w:jc w:val="left"/>
            </w:pPr>
            <w:r>
              <w:rPr>
                <w:rFonts w:ascii="Arial" w:cs="Arial" w:eastAsia="Arial" w:hAnsi="Arial"/>
                <w:b/>
                <w:bCs/>
                <w:color w:val="833C00"/>
                <w:sz w:val="20"/>
                <w:szCs w:val="20"/>
              </w:rPr>
              <w:t xml:space="preserve">SEL Objective: </w:t>
            </w:r>
            <w:r>
              <w:rPr>
                <w:rFonts w:ascii="Arial" w:cs="Arial" w:eastAsia="Arial" w:hAnsi="Arial"/>
                <w:sz w:val="20"/>
                <w:szCs w:val="20"/>
              </w:rPr>
              <w:t xml:space="preserve">Child recognises that the same words can mean different things to different people, identifies the resulting misunderstanding, and proposes a clarifying repair.</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8</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375623"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8  </w:t>
            </w:r>
            <w:r>
              <w:rPr>
                <w:rFonts w:ascii="Arial" w:cs="Arial" w:eastAsia="Arial" w:hAnsi="Arial"/>
                <w:color w:val="BDD7EE"/>
                <w:sz w:val="24"/>
                <w:szCs w:val="24"/>
              </w:rPr>
              <w:t xml:space="preserve">The Too-Loud Voice</w:t>
            </w:r>
          </w:p>
          <w:p>
            <w:pPr>
              <w:spacing w:before="0" w:after="28" w:line="276"/>
              <w:jc w:val="left"/>
            </w:pPr>
            <w:r>
              <w:rPr>
                <w:rFonts w:ascii="Arial" w:cs="Arial" w:eastAsia="Arial" w:hAnsi="Arial"/>
                <w:color w:val="BDD7EE"/>
                <w:sz w:val="17"/>
                <w:szCs w:val="17"/>
              </w:rPr>
              <w:t xml:space="preserve">Theme: Self-Regulation &amp; Social Awareness</w:t>
            </w:r>
          </w:p>
          <w:p>
            <w:pPr>
              <w:spacing w:before="0" w:after="0" w:line="276"/>
              <w:jc w:val="left"/>
            </w:pPr>
            <w:r>
              <w:rPr>
                <w:rFonts w:ascii="Arial" w:cs="Arial" w:eastAsia="Arial" w:hAnsi="Arial"/>
                <w:color w:val="9DC3E6"/>
                <w:sz w:val="16"/>
                <w:szCs w:val="16"/>
              </w:rPr>
              <w:t xml:space="preserve">Target skill: Self-monitoring; social impact awareness; self-correction   |   Session: 8</w:t>
            </w:r>
          </w:p>
        </w:tc>
      </w:tr>
      <w:tr>
        <w:tc>
          <w:tcPr>
            <w:tcW w:type="dxa" w:w="9026"/>
            <w:gridSpan w:val="4"/>
            <w:tcBorders>
              <w:top w:val="single" w:color="BBBBBB" w:sz="1"/>
              <w:left w:val="single" w:color="BBBBBB" w:sz="1"/>
              <w:bottom w:val="single" w:color="BBBBBB" w:sz="1"/>
              <w:right w:val="single" w:color="BBBBBB" w:sz="1"/>
            </w:tcBorders>
            <w:shd w:fill="E2EFDA" w:val="clear"/>
            <w:tcMar>
              <w:top w:type="dxa" w:w="110"/>
              <w:left w:type="dxa" w:w="150"/>
              <w:bottom w:type="dxa" w:w="110"/>
              <w:right w:type="dxa" w:w="150"/>
            </w:tcMar>
          </w:tcPr>
          <w:p>
            <w:pPr>
              <w:spacing w:before="0" w:after="0" w:line="276"/>
              <w:jc w:val="left"/>
            </w:pPr>
            <w:r>
              <w:rPr>
                <w:rFonts w:ascii="Arial" w:cs="Arial" w:eastAsia="Arial" w:hAnsi="Arial"/>
                <w:b/>
                <w:bCs/>
                <w:color w:val="375623"/>
                <w:sz w:val="20"/>
                <w:szCs w:val="20"/>
              </w:rPr>
              <w:t xml:space="preserve">SEL Objective: </w:t>
            </w:r>
            <w:r>
              <w:rPr>
                <w:rFonts w:ascii="Arial" w:cs="Arial" w:eastAsia="Arial" w:hAnsi="Arial"/>
                <w:sz w:val="20"/>
                <w:szCs w:val="20"/>
              </w:rPr>
              <w:t xml:space="preserve">Child identifies how unregulated behaviour can affect others, takes the peer's perspective, and generates a self-corrective strategy.</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9</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7030A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9  </w:t>
            </w:r>
            <w:r>
              <w:rPr>
                <w:rFonts w:ascii="Arial" w:cs="Arial" w:eastAsia="Arial" w:hAnsi="Arial"/>
                <w:color w:val="BDD7EE"/>
                <w:sz w:val="24"/>
                <w:szCs w:val="24"/>
              </w:rPr>
              <w:t xml:space="preserve">The Forgotten Invitation</w:t>
            </w:r>
          </w:p>
          <w:p>
            <w:pPr>
              <w:spacing w:before="0" w:after="28" w:line="276"/>
              <w:jc w:val="left"/>
            </w:pPr>
            <w:r>
              <w:rPr>
                <w:rFonts w:ascii="Arial" w:cs="Arial" w:eastAsia="Arial" w:hAnsi="Arial"/>
                <w:color w:val="BDD7EE"/>
                <w:sz w:val="17"/>
                <w:szCs w:val="17"/>
              </w:rPr>
              <w:t xml:space="preserve">Theme: Hurt Feelings &amp; Intentionality</w:t>
            </w:r>
          </w:p>
          <w:p>
            <w:pPr>
              <w:spacing w:before="0" w:after="0" w:line="276"/>
              <w:jc w:val="left"/>
            </w:pPr>
            <w:r>
              <w:rPr>
                <w:rFonts w:ascii="Arial" w:cs="Arial" w:eastAsia="Arial" w:hAnsi="Arial"/>
                <w:color w:val="9DC3E6"/>
                <w:sz w:val="16"/>
                <w:szCs w:val="16"/>
              </w:rPr>
              <w:t xml:space="preserve">Target skill: Attribution; empathic inquiry; distinguishing accident from intent   |   Session: 9</w:t>
            </w:r>
          </w:p>
        </w:tc>
      </w:tr>
      <w:tr>
        <w:tc>
          <w:tcPr>
            <w:tcW w:type="dxa" w:w="9026"/>
            <w:gridSpan w:val="4"/>
            <w:tcBorders>
              <w:top w:val="single" w:color="BBBBBB" w:sz="1"/>
              <w:left w:val="single" w:color="BBBBBB" w:sz="1"/>
              <w:bottom w:val="single" w:color="BBBBBB" w:sz="1"/>
              <w:right w:val="single" w:color="BBBBBB" w:sz="1"/>
            </w:tcBorders>
            <w:shd w:fill="EAE0F5" w:val="clear"/>
            <w:tcMar>
              <w:top w:type="dxa" w:w="110"/>
              <w:left w:type="dxa" w:w="150"/>
              <w:bottom w:type="dxa" w:w="110"/>
              <w:right w:type="dxa" w:w="150"/>
            </w:tcMar>
          </w:tcPr>
          <w:p>
            <w:pPr>
              <w:spacing w:before="0" w:after="0" w:line="276"/>
              <w:jc w:val="left"/>
            </w:pPr>
            <w:r>
              <w:rPr>
                <w:rFonts w:ascii="Arial" w:cs="Arial" w:eastAsia="Arial" w:hAnsi="Arial"/>
                <w:b/>
                <w:bCs/>
                <w:color w:val="7030A0"/>
                <w:sz w:val="20"/>
                <w:szCs w:val="20"/>
              </w:rPr>
              <w:t xml:space="preserve">SEL Objective: </w:t>
            </w:r>
            <w:r>
              <w:rPr>
                <w:rFonts w:ascii="Arial" w:cs="Arial" w:eastAsia="Arial" w:hAnsi="Arial"/>
                <w:sz w:val="20"/>
                <w:szCs w:val="20"/>
              </w:rPr>
              <w:t xml:space="preserve">Child distinguishes between being deliberately excluded and accidentally forgotten, reasons about intent, and decides how to respond.</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10</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BF8F0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10  </w:t>
            </w:r>
            <w:r>
              <w:rPr>
                <w:rFonts w:ascii="Arial" w:cs="Arial" w:eastAsia="Arial" w:hAnsi="Arial"/>
                <w:color w:val="BDD7EE"/>
                <w:sz w:val="24"/>
                <w:szCs w:val="24"/>
              </w:rPr>
              <w:t xml:space="preserve">The Different Idea</w:t>
            </w:r>
          </w:p>
          <w:p>
            <w:pPr>
              <w:spacing w:before="0" w:after="28" w:line="276"/>
              <w:jc w:val="left"/>
            </w:pPr>
            <w:r>
              <w:rPr>
                <w:rFonts w:ascii="Arial" w:cs="Arial" w:eastAsia="Arial" w:hAnsi="Arial"/>
                <w:color w:val="BDD7EE"/>
                <w:sz w:val="17"/>
                <w:szCs w:val="17"/>
              </w:rPr>
              <w:t xml:space="preserve">Theme: Perspective Differences &amp; Compromise</w:t>
            </w:r>
          </w:p>
          <w:p>
            <w:pPr>
              <w:spacing w:before="0" w:after="0" w:line="276"/>
              <w:jc w:val="left"/>
            </w:pPr>
            <w:r>
              <w:rPr>
                <w:rFonts w:ascii="Arial" w:cs="Arial" w:eastAsia="Arial" w:hAnsi="Arial"/>
                <w:color w:val="9DC3E6"/>
                <w:sz w:val="16"/>
                <w:szCs w:val="16"/>
              </w:rPr>
              <w:t xml:space="preserve">Target skill: Holding competing preferences; legitimising both views; compromise   |   Session: 10</w:t>
            </w:r>
          </w:p>
        </w:tc>
      </w:tr>
      <w:tr>
        <w:tc>
          <w:tcPr>
            <w:tcW w:type="dxa" w:w="9026"/>
            <w:gridSpan w:val="4"/>
            <w:tcBorders>
              <w:top w:val="single" w:color="BBBBBB" w:sz="1"/>
              <w:left w:val="single" w:color="BBBBBB" w:sz="1"/>
              <w:bottom w:val="single" w:color="BBBBBB" w:sz="1"/>
              <w:right w:val="single" w:color="BBBBBB" w:sz="1"/>
            </w:tcBorders>
            <w:shd w:fill="FFF2CC" w:val="clear"/>
            <w:tcMar>
              <w:top w:type="dxa" w:w="110"/>
              <w:left w:type="dxa" w:w="150"/>
              <w:bottom w:type="dxa" w:w="110"/>
              <w:right w:type="dxa" w:w="150"/>
            </w:tcMar>
          </w:tcPr>
          <w:p>
            <w:pPr>
              <w:spacing w:before="0" w:after="0" w:line="276"/>
              <w:jc w:val="left"/>
            </w:pPr>
            <w:r>
              <w:rPr>
                <w:rFonts w:ascii="Arial" w:cs="Arial" w:eastAsia="Arial" w:hAnsi="Arial"/>
                <w:b/>
                <w:bCs/>
                <w:color w:val="BF8F00"/>
                <w:sz w:val="20"/>
                <w:szCs w:val="20"/>
              </w:rPr>
              <w:t xml:space="preserve">SEL Objective: </w:t>
            </w:r>
            <w:r>
              <w:rPr>
                <w:rFonts w:ascii="Arial" w:cs="Arial" w:eastAsia="Arial" w:hAnsi="Arial"/>
                <w:sz w:val="20"/>
                <w:szCs w:val="20"/>
              </w:rPr>
              <w:t xml:space="preserve">Child holds two conflicting preferences simultaneously, validates both perspectives as legitimate, and constructs a compromise solution.</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11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1F4E79"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11  </w:t>
            </w:r>
            <w:r>
              <w:rPr>
                <w:rFonts w:ascii="Arial" w:cs="Arial" w:eastAsia="Arial" w:hAnsi="Arial"/>
                <w:color w:val="BDD7EE"/>
                <w:sz w:val="24"/>
                <w:szCs w:val="24"/>
              </w:rPr>
              <w:t xml:space="preserve">The Broken Promise</w:t>
            </w:r>
          </w:p>
          <w:p>
            <w:pPr>
              <w:spacing w:before="0" w:after="28" w:line="276"/>
              <w:jc w:val="left"/>
            </w:pPr>
            <w:r>
              <w:rPr>
                <w:rFonts w:ascii="Arial" w:cs="Arial" w:eastAsia="Arial" w:hAnsi="Arial"/>
                <w:color w:val="BDD7EE"/>
                <w:sz w:val="17"/>
                <w:szCs w:val="17"/>
              </w:rPr>
              <w:t xml:space="preserve">Theme: Trust &amp; Repair</w:t>
            </w:r>
          </w:p>
          <w:p>
            <w:pPr>
              <w:spacing w:before="0" w:after="0" w:line="276"/>
              <w:jc w:val="left"/>
            </w:pPr>
            <w:r>
              <w:rPr>
                <w:rFonts w:ascii="Arial" w:cs="Arial" w:eastAsia="Arial" w:hAnsi="Arial"/>
                <w:color w:val="9DC3E6"/>
                <w:sz w:val="16"/>
                <w:szCs w:val="16"/>
              </w:rPr>
              <w:t xml:space="preserve">Target skill: Attribution; forgiveness; trust-repair strategies   |   Session: 11</w:t>
            </w:r>
          </w:p>
        </w:tc>
      </w:tr>
      <w:tr>
        <w:tc>
          <w:tcPr>
            <w:tcW w:type="dxa" w:w="9026"/>
            <w:gridSpan w:val="4"/>
            <w:tcBorders>
              <w:top w:val="single" w:color="BBBBBB" w:sz="1"/>
              <w:left w:val="single" w:color="BBBBBB" w:sz="1"/>
              <w:bottom w:val="single" w:color="BBBBBB" w:sz="1"/>
              <w:right w:val="single" w:color="BBBBBB" w:sz="1"/>
            </w:tcBorders>
            <w:shd w:fill="EBF2FC" w:val="clear"/>
            <w:tcMar>
              <w:top w:type="dxa" w:w="110"/>
              <w:left w:type="dxa" w:w="150"/>
              <w:bottom w:type="dxa" w:w="110"/>
              <w:right w:type="dxa" w:w="150"/>
            </w:tcMar>
          </w:tcPr>
          <w:p>
            <w:pPr>
              <w:spacing w:before="0" w:after="0" w:line="276"/>
              <w:jc w:val="left"/>
            </w:pPr>
            <w:r>
              <w:rPr>
                <w:rFonts w:ascii="Arial" w:cs="Arial" w:eastAsia="Arial" w:hAnsi="Arial"/>
                <w:b/>
                <w:bCs/>
                <w:color w:val="1F4E79"/>
                <w:sz w:val="20"/>
                <w:szCs w:val="20"/>
              </w:rPr>
              <w:t xml:space="preserve">SEL Objective: </w:t>
            </w:r>
            <w:r>
              <w:rPr>
                <w:rFonts w:ascii="Arial" w:cs="Arial" w:eastAsia="Arial" w:hAnsi="Arial"/>
                <w:sz w:val="20"/>
                <w:szCs w:val="20"/>
              </w:rPr>
              <w:t xml:space="preserve">Child reasons about why a promise was broken, distinguishing inability from unwillingness, identifies the emotional impact, and generates a trust-repair response.</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300"/>
      </w:pPr>
    </w:p>
    <w:p>
      <w:pPr>
        <w:pStyle w:val="Heading2"/>
        <w:spacing w:before="280" w:after="120"/>
      </w:pPr>
      <w:r>
        <w:rPr>
          <w:rFonts w:ascii="Arial" w:cs="Arial" w:eastAsia="Arial" w:hAnsi="Arial"/>
          <w:b/>
          <w:bCs/>
          <w:color w:val="2E75B6"/>
          <w:sz w:val="24"/>
          <w:szCs w:val="24"/>
        </w:rPr>
        <w:t xml:space="preserve">Scenario 12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3000"/>
        <w:gridCol w:w="2326"/>
        <w:gridCol w:w="2500"/>
      </w:tblGrid>
      <w:tr>
        <w:tc>
          <w:tcPr>
            <w:tcW w:type="dxa" w:w="9026"/>
            <w:gridSpan w:val="4"/>
            <w:tcBorders>
              <w:top w:val="single" w:color="1F4E79" w:sz="8"/>
              <w:left w:val="single" w:color="1F4E79" w:sz="8"/>
              <w:bottom w:val="single" w:color="BBBBBB" w:sz="1"/>
              <w:right w:val="single" w:color="1F4E79" w:sz="8"/>
            </w:tcBorders>
            <w:shd w:fill="833C00" w:val="clear"/>
            <w:tcMar>
              <w:top w:type="dxa" w:w="140"/>
              <w:left w:type="dxa" w:w="180"/>
              <w:bottom w:type="dxa" w:w="140"/>
              <w:right w:type="dxa" w:w="180"/>
            </w:tcMar>
          </w:tcPr>
          <w:p>
            <w:pPr>
              <w:spacing w:before="0" w:after="50" w:line="276"/>
              <w:jc w:val="left"/>
            </w:pPr>
            <w:r>
              <w:rPr>
                <w:rFonts w:ascii="Arial" w:cs="Arial" w:eastAsia="Arial" w:hAnsi="Arial"/>
                <w:b/>
                <w:bCs/>
                <w:color w:val="FFFFFF"/>
                <w:sz w:val="26"/>
                <w:szCs w:val="26"/>
              </w:rPr>
              <w:t xml:space="preserve">SCENARIO 12  </w:t>
            </w:r>
            <w:r>
              <w:rPr>
                <w:rFonts w:ascii="Arial" w:cs="Arial" w:eastAsia="Arial" w:hAnsi="Arial"/>
                <w:color w:val="BDD7EE"/>
                <w:sz w:val="24"/>
                <w:szCs w:val="24"/>
              </w:rPr>
              <w:t xml:space="preserve">The Last Day</w:t>
            </w:r>
          </w:p>
          <w:p>
            <w:pPr>
              <w:spacing w:before="0" w:after="28" w:line="276"/>
              <w:jc w:val="left"/>
            </w:pPr>
            <w:r>
              <w:rPr>
                <w:rFonts w:ascii="Arial" w:cs="Arial" w:eastAsia="Arial" w:hAnsi="Arial"/>
                <w:color w:val="BDD7EE"/>
                <w:sz w:val="17"/>
                <w:szCs w:val="17"/>
              </w:rPr>
              <w:t xml:space="preserve">Theme: Loss, Change &amp; Transition</w:t>
            </w:r>
          </w:p>
          <w:p>
            <w:pPr>
              <w:spacing w:before="0" w:after="0" w:line="276"/>
              <w:jc w:val="left"/>
            </w:pPr>
            <w:r>
              <w:rPr>
                <w:rFonts w:ascii="Arial" w:cs="Arial" w:eastAsia="Arial" w:hAnsi="Arial"/>
                <w:color w:val="9DC3E6"/>
                <w:sz w:val="16"/>
                <w:szCs w:val="16"/>
              </w:rPr>
              <w:t xml:space="preserve">Target skill: Mixed emotions; acceptance; positive reframing   |   Session: 12</w:t>
            </w:r>
          </w:p>
        </w:tc>
      </w:tr>
      <w:tr>
        <w:tc>
          <w:tcPr>
            <w:tcW w:type="dxa" w:w="9026"/>
            <w:gridSpan w:val="4"/>
            <w:tcBorders>
              <w:top w:val="single" w:color="BBBBBB" w:sz="1"/>
              <w:left w:val="single" w:color="BBBBBB" w:sz="1"/>
              <w:bottom w:val="single" w:color="BBBBBB" w:sz="1"/>
              <w:right w:val="single" w:color="BBBBBB" w:sz="1"/>
            </w:tcBorders>
            <w:shd w:fill="FCE4D6" w:val="clear"/>
            <w:tcMar>
              <w:top w:type="dxa" w:w="110"/>
              <w:left w:type="dxa" w:w="150"/>
              <w:bottom w:type="dxa" w:w="110"/>
              <w:right w:type="dxa" w:w="150"/>
            </w:tcMar>
          </w:tcPr>
          <w:p>
            <w:pPr>
              <w:spacing w:before="0" w:after="0" w:line="276"/>
              <w:jc w:val="left"/>
            </w:pPr>
            <w:r>
              <w:rPr>
                <w:rFonts w:ascii="Arial" w:cs="Arial" w:eastAsia="Arial" w:hAnsi="Arial"/>
                <w:b/>
                <w:bCs/>
                <w:color w:val="833C00"/>
                <w:sz w:val="20"/>
                <w:szCs w:val="20"/>
              </w:rPr>
              <w:t xml:space="preserve">SEL Objective: </w:t>
            </w:r>
            <w:r>
              <w:rPr>
                <w:rFonts w:ascii="Arial" w:cs="Arial" w:eastAsia="Arial" w:hAnsi="Arial"/>
                <w:sz w:val="20"/>
                <w:szCs w:val="20"/>
              </w:rPr>
              <w:t xml:space="preserve">Child identifies mixed emotions around endings and transitions, validates another character's sadness, and generates a hopeful, forward-looking prosocial response.</w:t>
            </w:r>
          </w:p>
        </w:tc>
      </w:tr>
      <w:tr>
        <w:tc>
          <w:tcPr>
            <w:tcW w:type="dxa" w:w="12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Phase</w:t>
            </w:r>
          </w:p>
        </w:tc>
        <w:tc>
          <w:tcPr>
            <w:tcW w:type="dxa" w:w="30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Chatbot speaks (voice output to child)</w:t>
            </w:r>
          </w:p>
        </w:tc>
        <w:tc>
          <w:tcPr>
            <w:tcW w:type="dxa" w:w="2326"/>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Facilitator note</w:t>
            </w:r>
          </w:p>
        </w:tc>
        <w:tc>
          <w:tcPr>
            <w:tcW w:type="dxa" w:w="2500"/>
            <w:tcBorders>
              <w:top w:val="single" w:color="BBBBBB" w:sz="1"/>
              <w:left w:val="single" w:color="BBBBBB" w:sz="1"/>
              <w:bottom w:val="single" w:color="BBBBBB" w:sz="1"/>
              <w:right w:val="single" w:color="BBBBBB" w:sz="1"/>
            </w:tcBorders>
            <w:shd w:fill="2E75B6" w:val="clear"/>
            <w:tcMar>
              <w:top w:type="dxa" w:w="80"/>
              <w:left w:type="dxa" w:w="110"/>
              <w:bottom w:type="dxa" w:w="80"/>
              <w:right w:type="dxa" w:w="110"/>
            </w:tcMar>
          </w:tcPr>
          <w:p>
            <w:pPr>
              <w:spacing w:before="0" w:after="0" w:line="276"/>
              <w:jc w:val="center"/>
            </w:pPr>
            <w:r>
              <w:rPr>
                <w:rFonts w:ascii="Arial" w:cs="Arial" w:eastAsia="Arial" w:hAnsi="Arial"/>
                <w:b/>
                <w:bCs/>
                <w:color w:val="FFFFFF"/>
                <w:sz w:val="18"/>
                <w:szCs w:val="18"/>
              </w:rPr>
              <w:t xml:space="preserve">Scaffold if child does not respond (≥15 s)</w:t>
            </w:r>
          </w:p>
        </w:tc>
      </w:tr>
      <w:tr>
        <w:tc>
          <w:tcPr>
            <w:tcW w:type="dxa" w:w="9026"/>
            <w:gridSpan w:val="4"/>
            <w:tcBorders>
              <w:top w:val="single" w:color="BBBBBB" w:sz="1"/>
              <w:left w:val="single" w:color="BBBBBB" w:sz="1"/>
              <w:bottom w:val="single" w:color="BBBBBB" w:sz="1"/>
              <w:right w:val="single" w:color="BBBBBB" w:sz="1"/>
            </w:tcBorders>
            <w:shd w:fill="F9F9F9" w:val="clear"/>
            <w:tcMar>
              <w:top w:type="dxa" w:w="110"/>
              <w:left w:type="dxa" w:w="150"/>
              <w:bottom w:type="dxa" w:w="110"/>
              <w:right w:type="dxa" w:w="150"/>
            </w:tcMar>
          </w:tcPr>
          <w:p>
            <w:pPr>
              <w:spacing w:before="0" w:after="60" w:line="276"/>
              <w:jc w:val="left"/>
            </w:pPr>
            <w:r>
              <w:rPr>
                <w:rFonts w:ascii="Arial" w:cs="Arial" w:eastAsia="Arial" w:hAnsi="Arial"/>
                <w:i/>
                <w:iCs/>
                <w:color w:val="888888"/>
                <w:sz w:val="19"/>
                <w:szCs w:val="19"/>
              </w:rPr>
              <w:t xml:space="preserve">Content to be developed following the structure of Scenario 1.</w:t>
            </w:r>
          </w:p>
          <w:p>
            <w:pPr>
              <w:spacing w:before="0" w:after="0" w:line="276"/>
              <w:jc w:val="left"/>
            </w:pPr>
            <w:r>
              <w:rPr>
                <w:rFonts w:ascii="Arial" w:cs="Arial" w:eastAsia="Arial" w:hAnsi="Arial"/>
                <w:b/>
                <w:bCs/>
                <w:color w:val="555555"/>
                <w:sz w:val="18"/>
                <w:szCs w:val="18"/>
              </w:rPr>
              <w:t xml:space="preserve">Suggested phases: </w:t>
            </w:r>
            <w:r>
              <w:rPr>
                <w:rFonts w:ascii="Arial" w:cs="Arial" w:eastAsia="Arial" w:hAnsi="Arial"/>
                <w:i/>
                <w:iCs/>
                <w:color w:val="666666"/>
                <w:sz w:val="18"/>
                <w:szCs w:val="18"/>
              </w:rPr>
              <w:t xml:space="preserve">Opening  →  Narrative  →  Emotion Inference  →  Why?  →  Perspective-Taking  →  Prosocial Repair  →  Outcome Prediction  →  Closing</w:t>
            </w:r>
          </w:p>
        </w:tc>
      </w:tr>
    </w:tbl>
    <w:p>
      <w:pPr>
        <w:spacing w:before="0" w:after="200"/>
      </w:pP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4" w:space="1"/>
      </w:pBdr>
      <w:spacing w:before="0" w:after="0"/>
      <w:jc w:val="right"/>
    </w:pPr>
    <w:r>
      <w:rPr>
        <w:rFonts w:ascii="Arial" w:cs="Arial" w:eastAsia="Arial" w:hAnsi="Arial"/>
        <w:color w:val="888888"/>
        <w:sz w:val="16"/>
        <w:szCs w:val="16"/>
      </w:rPr>
      <w:t xml:space="preserve">Supplementary Material S1  |  Intervention Scenario Scripts  |  AI-Driven SEL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0"/>
        <w:szCs w:val="2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80"/>
      <w:outlineLvl w:val="0"/>
    </w:pPr>
    <w:rPr>
      <w:rFonts w:ascii="Arial" w:cs="Arial" w:eastAsia="Arial" w:hAnsi="Arial"/>
      <w:b/>
      <w:bCs/>
      <w:color w:val="1F4E79"/>
      <w:sz w:val="28"/>
      <w:szCs w:val="28"/>
    </w:rPr>
  </w:style>
  <w:style w:type="paragraph" w:styleId="Heading2">
    <w:name w:val="Heading 2"/>
    <w:basedOn w:val="Normal"/>
    <w:next w:val="Normal"/>
    <w:qFormat/>
    <w:pPr>
      <w:spacing w:before="300" w:after="130"/>
      <w:outlineLvl w:val="1"/>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2026-03-18T01:20:31.996Z</dcterms:created>
  <dcterms:modified xsi:type="dcterms:W3CDTF">2026-03-18T01:20:31.997Z</dcterms:modified>
</cp:coreProperties>
</file>

<file path=docProps/custom.xml><?xml version="1.0" encoding="utf-8"?>
<Properties xmlns="http://schemas.openxmlformats.org/officeDocument/2006/custom-properties" xmlns:vt="http://schemas.openxmlformats.org/officeDocument/2006/docPropsVTypes"/>
</file>