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721676" w14:textId="77777777" w:rsidR="00FE55CA" w:rsidRPr="00FB2F73" w:rsidRDefault="00FE55CA" w:rsidP="00FE55CA">
      <w:pPr>
        <w:contextualSpacing/>
        <w:rPr>
          <w:rFonts w:ascii="Arial" w:hAnsi="Arial" w:cs="Arial"/>
          <w:color w:val="000000" w:themeColor="text1"/>
        </w:rPr>
      </w:pPr>
      <w:r w:rsidRPr="00FB2F73">
        <w:rPr>
          <w:rFonts w:ascii="Arial" w:hAnsi="Arial" w:cs="Arial"/>
          <w:b/>
          <w:bCs/>
          <w:color w:val="000000" w:themeColor="text1"/>
        </w:rPr>
        <w:t>Supplementary table 1:</w:t>
      </w:r>
      <w:r w:rsidRPr="00FB2F73">
        <w:rPr>
          <w:rFonts w:ascii="Arial" w:hAnsi="Arial" w:cs="Arial"/>
          <w:color w:val="000000" w:themeColor="text1"/>
        </w:rPr>
        <w:t xml:space="preserve"> catalog of antibodies for immunohistochemistry analysis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9"/>
        <w:gridCol w:w="1099"/>
        <w:gridCol w:w="1129"/>
        <w:gridCol w:w="1195"/>
        <w:gridCol w:w="872"/>
        <w:gridCol w:w="1106"/>
        <w:gridCol w:w="910"/>
        <w:gridCol w:w="1280"/>
      </w:tblGrid>
      <w:tr w:rsidR="00FE55CA" w:rsidRPr="00FB2F73" w14:paraId="77B1938B" w14:textId="77777777" w:rsidTr="001B1212">
        <w:trPr>
          <w:tblHeader/>
        </w:trPr>
        <w:tc>
          <w:tcPr>
            <w:tcW w:w="1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1E4F5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4A37B" w14:textId="77777777" w:rsidR="00FE55CA" w:rsidRPr="00FB2F73" w:rsidRDefault="00FE55CA" w:rsidP="001B1212">
            <w:pPr>
              <w:pStyle w:val="xxxxxxxmsonormal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bookmarkStart w:id="0" w:name="_Hlk219437947"/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Antibody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1E4F5" w:themeFill="accent1" w:themeFillTint="33"/>
            <w:hideMark/>
          </w:tcPr>
          <w:p w14:paraId="24906DD7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Vendor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1E4F5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D2A7DF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Catalog #</w:t>
            </w:r>
          </w:p>
        </w:tc>
        <w:tc>
          <w:tcPr>
            <w:tcW w:w="11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1E4F5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EFCE3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Application</w:t>
            </w:r>
          </w:p>
        </w:tc>
        <w:tc>
          <w:tcPr>
            <w:tcW w:w="8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1E4F5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8795D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Control Tissue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1E4F5" w:themeFill="accent1" w:themeFillTint="33"/>
            <w:hideMark/>
          </w:tcPr>
          <w:p w14:paraId="4514CA03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Dilution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1E4F5" w:themeFill="accent1" w:themeFillTint="33"/>
            <w:hideMark/>
          </w:tcPr>
          <w:p w14:paraId="4996BE24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Retrieval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1E4F5" w:themeFill="accent1" w:themeFillTint="33"/>
            <w:hideMark/>
          </w:tcPr>
          <w:p w14:paraId="370937E1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Ab Incubation Time</w:t>
            </w:r>
          </w:p>
        </w:tc>
      </w:tr>
      <w:tr w:rsidR="00FE55CA" w:rsidRPr="00FB2F73" w14:paraId="61DA57E8" w14:textId="77777777" w:rsidTr="001B1212">
        <w:trPr>
          <w:tblHeader/>
        </w:trPr>
        <w:tc>
          <w:tcPr>
            <w:tcW w:w="1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62F68" w14:textId="77777777" w:rsidR="00FE55CA" w:rsidRPr="00FB2F73" w:rsidRDefault="00FE55CA" w:rsidP="001B1212">
            <w:pPr>
              <w:pStyle w:val="xxxxxxxmsonormal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Anti-Estrogen Receptor Alpha Antibody (SP1)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B05A8FC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Abcam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09D4B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Ab16660</w:t>
            </w:r>
          </w:p>
        </w:tc>
        <w:tc>
          <w:tcPr>
            <w:tcW w:w="11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F269A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IHC-P</w:t>
            </w:r>
          </w:p>
        </w:tc>
        <w:tc>
          <w:tcPr>
            <w:tcW w:w="8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8D269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Human Breast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7BCF8A2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1:50</w:t>
            </w:r>
          </w:p>
          <w:p w14:paraId="079B4DAD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(0.30 μg/ml)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BFF8BC2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ER2 – 30 minutes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5A18E3B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15 minutes</w:t>
            </w:r>
          </w:p>
        </w:tc>
      </w:tr>
      <w:tr w:rsidR="00FE55CA" w:rsidRPr="00FB2F73" w14:paraId="53EE8935" w14:textId="77777777" w:rsidTr="001B1212">
        <w:trPr>
          <w:tblHeader/>
        </w:trPr>
        <w:tc>
          <w:tcPr>
            <w:tcW w:w="1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B3D65" w14:textId="77777777" w:rsidR="00FE55CA" w:rsidRPr="00FB2F73" w:rsidRDefault="00FE55CA" w:rsidP="001B1212">
            <w:pPr>
              <w:pStyle w:val="xxxxxxxmsonormal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HER2/ErbB2 (D8F12) Rabbit mAb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D1F048F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Cell Signaling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EDCFC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4290</w:t>
            </w:r>
          </w:p>
        </w:tc>
        <w:tc>
          <w:tcPr>
            <w:tcW w:w="11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06CEA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IHC-P</w:t>
            </w:r>
          </w:p>
        </w:tc>
        <w:tc>
          <w:tcPr>
            <w:tcW w:w="8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F1DC8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Human Breast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BF65426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1:200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407357C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ER2 – 20 minutes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39B9D4F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15 minutes</w:t>
            </w:r>
          </w:p>
        </w:tc>
      </w:tr>
      <w:tr w:rsidR="00FE55CA" w:rsidRPr="00FB2F73" w14:paraId="7EA2F941" w14:textId="77777777" w:rsidTr="001B1212">
        <w:trPr>
          <w:tblHeader/>
        </w:trPr>
        <w:tc>
          <w:tcPr>
            <w:tcW w:w="1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2A839" w14:textId="77777777" w:rsidR="00FE55CA" w:rsidRPr="00FB2F73" w:rsidRDefault="00FE55CA" w:rsidP="001B1212">
            <w:pPr>
              <w:pStyle w:val="xxxxxxxmsonormal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BAND 3/AE1 Polyclonal Antibody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3CC50BF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ProteinTech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29884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28131-1-AP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1B8D2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IHC-P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C4B53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Mice Vehicle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E626C5E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1:500</w:t>
            </w:r>
          </w:p>
          <w:p w14:paraId="20E43B5A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(0.70 μg/ml)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EC5A011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ER2 – 20 minutes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E9AAB1B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15 minutes</w:t>
            </w:r>
          </w:p>
        </w:tc>
      </w:tr>
      <w:tr w:rsidR="00FE55CA" w:rsidRPr="00FB2F73" w14:paraId="61B99774" w14:textId="77777777" w:rsidTr="001B1212">
        <w:tc>
          <w:tcPr>
            <w:tcW w:w="1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139A2" w14:textId="77777777" w:rsidR="00FE55CA" w:rsidRPr="00FB2F73" w:rsidRDefault="00FE55CA" w:rsidP="001B1212">
            <w:pPr>
              <w:pStyle w:val="xxxxxxxmsonormal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Cytokeratin 5 Polyclonal Antibody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A4CE1FA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Invitrogen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623C3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PA5-29670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6D7E9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IHC-P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61150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Mice Vehicle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8B2F3B8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1:500</w:t>
            </w:r>
          </w:p>
          <w:p w14:paraId="743CA285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(0.70 μg/ml)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533CFDC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ER2 – 20 minutes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FBA1B64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15 minutes</w:t>
            </w:r>
          </w:p>
        </w:tc>
      </w:tr>
      <w:tr w:rsidR="00FE55CA" w:rsidRPr="00FB2F73" w14:paraId="72633A59" w14:textId="77777777" w:rsidTr="001B1212">
        <w:tc>
          <w:tcPr>
            <w:tcW w:w="1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42BF6" w14:textId="77777777" w:rsidR="00FE55CA" w:rsidRPr="00FB2F73" w:rsidRDefault="00FE55CA" w:rsidP="001B1212">
            <w:pPr>
              <w:pStyle w:val="xxxxxxxmsonormal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Anti-Mouse Keratin 6A Polyclonal Antibody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5D4748A5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BioLegend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AB856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905702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E7F48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IHC-P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59DF0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Mice Vehicle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24A8BD2E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1:250</w:t>
            </w:r>
          </w:p>
          <w:p w14:paraId="786E6201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(4.0 μg/ml)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3DB2A777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ER2 – 20 minutes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09CF57AD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60 minutes</w:t>
            </w:r>
          </w:p>
        </w:tc>
      </w:tr>
      <w:tr w:rsidR="00FE55CA" w:rsidRPr="00FB2F73" w14:paraId="21AFC99A" w14:textId="77777777" w:rsidTr="001B1212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25281" w14:textId="77777777" w:rsidR="00FE55CA" w:rsidRPr="00FB2F73" w:rsidRDefault="00FE55CA" w:rsidP="001B1212">
            <w:pPr>
              <w:pStyle w:val="xxxxxxxmsonormal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Anti-Ki67 Antibody (SP6)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4078A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Abcam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20975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Ab16667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19C8D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IHC-P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FBF43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Mice Vehicle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958B7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1:100 </w:t>
            </w:r>
          </w:p>
          <w:p w14:paraId="487D231F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(0.31 μg/ml)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93069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ER2 for 20 minutes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DEF1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15 minutes</w:t>
            </w:r>
          </w:p>
        </w:tc>
      </w:tr>
      <w:tr w:rsidR="00FE55CA" w:rsidRPr="00FB2F73" w14:paraId="46B87E9B" w14:textId="77777777" w:rsidTr="001B1212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5CAC5" w14:textId="77777777" w:rsidR="00FE55CA" w:rsidRPr="00FB2F73" w:rsidRDefault="00FE55CA" w:rsidP="001B1212">
            <w:pPr>
              <w:pStyle w:val="xxxxxxxmsonormal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GATA3 Recombinant Rabbit Monoclonal Antibody (ARC0115)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0DFC0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Invitrogen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4B014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MA5-35328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3B553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IHC-P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0049F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Mice Vehicle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E2EEF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1:50 </w:t>
            </w:r>
          </w:p>
          <w:p w14:paraId="016B8B9A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(24 μg/ml)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74154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ER1 for 20 minutes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1F7B3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15 minutes</w:t>
            </w:r>
          </w:p>
        </w:tc>
      </w:tr>
      <w:tr w:rsidR="00FE55CA" w:rsidRPr="00FB2F73" w14:paraId="35D76DF9" w14:textId="77777777" w:rsidTr="001B1212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DEA2F" w14:textId="77777777" w:rsidR="00FE55CA" w:rsidRPr="00FB2F73" w:rsidRDefault="00FE55CA" w:rsidP="001B1212">
            <w:pPr>
              <w:pStyle w:val="xxxxxxxmsonormal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Anti-CD41 Antibody (EPR4330)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DD9CE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Abcam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96750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Ab134131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D39BB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IHC-P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CBAB0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Mice Spleen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C02A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1:125 </w:t>
            </w:r>
          </w:p>
          <w:p w14:paraId="01D2D704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(5.2 μg/ml) 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F5A12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ER1 for 20 minutes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F1F0F" w14:textId="77777777" w:rsidR="00FE55CA" w:rsidRPr="00FB2F73" w:rsidRDefault="00FE55CA" w:rsidP="001B1212">
            <w:pPr>
              <w:pStyle w:val="xxxxxxxmsonormal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B2F73">
              <w:rPr>
                <w:rFonts w:ascii="Arial" w:hAnsi="Arial" w:cs="Arial"/>
                <w:color w:val="000000" w:themeColor="text1"/>
                <w:sz w:val="20"/>
                <w:szCs w:val="20"/>
              </w:rPr>
              <w:t>15 minutes</w:t>
            </w:r>
          </w:p>
        </w:tc>
      </w:tr>
      <w:bookmarkEnd w:id="0"/>
    </w:tbl>
    <w:p w14:paraId="24A2B609" w14:textId="77777777" w:rsidR="00FE55CA" w:rsidRPr="00FB2F73" w:rsidRDefault="00FE55CA" w:rsidP="00FE55CA">
      <w:pPr>
        <w:contextualSpacing/>
        <w:rPr>
          <w:rFonts w:ascii="Arial" w:hAnsi="Arial" w:cs="Arial"/>
          <w:color w:val="000000" w:themeColor="text1"/>
        </w:rPr>
      </w:pPr>
    </w:p>
    <w:p w14:paraId="796F2A1E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5CA"/>
    <w:rsid w:val="002978F5"/>
    <w:rsid w:val="003852CF"/>
    <w:rsid w:val="004E780C"/>
    <w:rsid w:val="008B355F"/>
    <w:rsid w:val="00F50F1E"/>
    <w:rsid w:val="00FE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3027E"/>
  <w15:chartTrackingRefBased/>
  <w15:docId w15:val="{D476D5E5-319E-4AFD-8720-57A46FA06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5C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55C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55C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55C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55C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55C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55C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55C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55C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55C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55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55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5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55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55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55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55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55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55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55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55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55C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55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55C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E55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55CA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FE55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55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55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55CA"/>
    <w:rPr>
      <w:b/>
      <w:bCs/>
      <w:smallCaps/>
      <w:color w:val="0F4761" w:themeColor="accent1" w:themeShade="BF"/>
      <w:spacing w:val="5"/>
    </w:rPr>
  </w:style>
  <w:style w:type="paragraph" w:customStyle="1" w:styleId="xxxxxxxmsonormal">
    <w:name w:val="x_xxxxxxmsonormal"/>
    <w:basedOn w:val="Normal"/>
    <w:rsid w:val="00FE55CA"/>
    <w:pPr>
      <w:spacing w:after="0" w:line="240" w:lineRule="auto"/>
    </w:pPr>
    <w:rPr>
      <w:rFonts w:ascii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979</Characters>
  <Application>Microsoft Office Word</Application>
  <DocSecurity>0</DocSecurity>
  <Lines>18</Lines>
  <Paragraphs>4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2026-03-10T16:55:00Z</dcterms:created>
  <dcterms:modified xsi:type="dcterms:W3CDTF">2026-03-10T16:55:00Z</dcterms:modified>
</cp:coreProperties>
</file>