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F1285" w14:textId="77777777" w:rsidR="00026C6D" w:rsidRPr="00026C6D" w:rsidRDefault="00026C6D" w:rsidP="00026C6D">
      <w:pPr>
        <w:rPr>
          <w:b/>
          <w:bCs/>
        </w:rPr>
      </w:pPr>
      <w:r w:rsidRPr="00026C6D">
        <w:rPr>
          <w:b/>
          <w:bCs/>
        </w:rPr>
        <w:t>Supplementary Case S2</w:t>
      </w:r>
    </w:p>
    <w:p w14:paraId="56163E4C" w14:textId="77777777" w:rsidR="00026C6D" w:rsidRDefault="00026C6D" w:rsidP="00026C6D">
      <w:pPr>
        <w:rPr>
          <w:b/>
          <w:bCs/>
        </w:rPr>
      </w:pPr>
      <w:r w:rsidRPr="00026C6D">
        <w:rPr>
          <w:b/>
          <w:bCs/>
        </w:rPr>
        <w:t>Hemodynaomics map redirected therapy away from empiric diuretic intensification in resistant hypertension</w:t>
      </w:r>
    </w:p>
    <w:p w14:paraId="153ACE49" w14:textId="77777777" w:rsidR="00026C6D" w:rsidRPr="00026C6D" w:rsidRDefault="00026C6D" w:rsidP="00026C6D"/>
    <w:p w14:paraId="2E60DC7A" w14:textId="0D7CF24C" w:rsidR="00026C6D" w:rsidRPr="00026C6D" w:rsidRDefault="00026C6D" w:rsidP="00592C17">
      <w:r w:rsidRPr="00026C6D">
        <w:t xml:space="preserve">A 67-year-old woman with a history of hypertension for more than 30 years presented with persistently uncontrolled blood pressure despite multidrug therapy. </w:t>
      </w:r>
      <w:r w:rsidR="00592C17" w:rsidRPr="00592C17">
        <w:t>Under conventional treatment logic for resistant hypertension, continued diuretic-based therapy might reasonably have been considered.</w:t>
      </w:r>
      <w:r w:rsidRPr="00026C6D">
        <w:t xml:space="preserve"> However, Hemodynaomics mapping showed low rather than excessive volume status, arguing against further diuretic intensification. Therapy was therefore redirected according to the dominant hemodynamic pattern, including withdrawal of the diuretic and adjustment of the remaining regimen. At follow-up, blood pressure improved from 171/82 mmHg to 120/74 mmHg, accompanied by marked reduction in arterial stiffness and </w:t>
      </w:r>
      <w:r w:rsidR="00592C17" w:rsidRPr="00592C17">
        <w:t>normalization of systemic vascular resistance and the volume-related parameter TBR</w:t>
      </w:r>
      <w:r w:rsidRPr="00026C6D">
        <w:t>. This case illustrates how physiologic profiling may identify patients in whom population-average treatment logic does not reflect the individual hemodynamic state, thereby supporting individualized therapeutic redirection.</w:t>
      </w:r>
    </w:p>
    <w:p w14:paraId="2483C85D" w14:textId="77777777" w:rsidR="00F72C6A" w:rsidRDefault="00F72C6A" w:rsidP="00026C6D">
      <w:pPr>
        <w:rPr>
          <w:b/>
          <w:bCs/>
        </w:rPr>
      </w:pPr>
    </w:p>
    <w:p w14:paraId="54F6F941" w14:textId="1BAB5023" w:rsidR="00026C6D" w:rsidRPr="00026C6D" w:rsidRDefault="00026C6D" w:rsidP="00026C6D">
      <w:pPr>
        <w:rPr>
          <w:b/>
          <w:bCs/>
        </w:rPr>
      </w:pPr>
      <w:r w:rsidRPr="00026C6D">
        <w:rPr>
          <w:b/>
          <w:bCs/>
        </w:rPr>
        <w:t>Clinical summary and treatment adjustment in a representative case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28"/>
        <w:gridCol w:w="1027"/>
        <w:gridCol w:w="5151"/>
      </w:tblGrid>
      <w:tr w:rsidR="00026C6D" w:rsidRPr="00026C6D" w14:paraId="5D0EA538" w14:textId="77777777">
        <w:trPr>
          <w:tblHeader/>
          <w:tblCellSpacing w:w="15" w:type="dxa"/>
        </w:trPr>
        <w:tc>
          <w:tcPr>
            <w:tcW w:w="0" w:type="auto"/>
            <w:vAlign w:val="center"/>
            <w:hideMark/>
          </w:tcPr>
          <w:p w14:paraId="21C510A7" w14:textId="77777777" w:rsidR="00026C6D" w:rsidRPr="00026C6D" w:rsidRDefault="00026C6D" w:rsidP="00026C6D">
            <w:pPr>
              <w:rPr>
                <w:b/>
                <w:bCs/>
              </w:rPr>
            </w:pPr>
            <w:r w:rsidRPr="00026C6D">
              <w:rPr>
                <w:b/>
                <w:bCs/>
              </w:rPr>
              <w:t>Time point</w:t>
            </w:r>
          </w:p>
        </w:tc>
        <w:tc>
          <w:tcPr>
            <w:tcW w:w="0" w:type="auto"/>
            <w:vAlign w:val="center"/>
            <w:hideMark/>
          </w:tcPr>
          <w:p w14:paraId="201C8893" w14:textId="77777777" w:rsidR="00026C6D" w:rsidRPr="00026C6D" w:rsidRDefault="00026C6D" w:rsidP="00026C6D">
            <w:pPr>
              <w:rPr>
                <w:b/>
                <w:bCs/>
              </w:rPr>
            </w:pPr>
            <w:r w:rsidRPr="00026C6D">
              <w:rPr>
                <w:b/>
                <w:bCs/>
              </w:rPr>
              <w:t>Blood pressure</w:t>
            </w:r>
          </w:p>
        </w:tc>
        <w:tc>
          <w:tcPr>
            <w:tcW w:w="0" w:type="auto"/>
            <w:vAlign w:val="center"/>
            <w:hideMark/>
          </w:tcPr>
          <w:p w14:paraId="01B021D5" w14:textId="77777777" w:rsidR="00026C6D" w:rsidRPr="00026C6D" w:rsidRDefault="00026C6D" w:rsidP="00026C6D">
            <w:pPr>
              <w:rPr>
                <w:b/>
                <w:bCs/>
              </w:rPr>
            </w:pPr>
            <w:r w:rsidRPr="00026C6D">
              <w:rPr>
                <w:b/>
                <w:bCs/>
              </w:rPr>
              <w:t>Antihypertensive regimen</w:t>
            </w:r>
          </w:p>
        </w:tc>
      </w:tr>
      <w:tr w:rsidR="00026C6D" w:rsidRPr="00026C6D" w14:paraId="65D0CF0C" w14:textId="77777777">
        <w:trPr>
          <w:tblCellSpacing w:w="15" w:type="dxa"/>
        </w:trPr>
        <w:tc>
          <w:tcPr>
            <w:tcW w:w="0" w:type="auto"/>
            <w:vAlign w:val="center"/>
            <w:hideMark/>
          </w:tcPr>
          <w:p w14:paraId="3D33E427" w14:textId="77777777" w:rsidR="004B1A2B" w:rsidRDefault="00026C6D" w:rsidP="00026C6D">
            <w:r w:rsidRPr="00026C6D">
              <w:t xml:space="preserve">Baseline </w:t>
            </w:r>
          </w:p>
          <w:p w14:paraId="15E54212" w14:textId="1A2CA147" w:rsidR="00026C6D" w:rsidRPr="00026C6D" w:rsidRDefault="00026C6D" w:rsidP="00026C6D">
            <w:r w:rsidRPr="00026C6D">
              <w:t>(2023-12-14)</w:t>
            </w:r>
          </w:p>
        </w:tc>
        <w:tc>
          <w:tcPr>
            <w:tcW w:w="0" w:type="auto"/>
            <w:vAlign w:val="center"/>
            <w:hideMark/>
          </w:tcPr>
          <w:p w14:paraId="17246629" w14:textId="77777777" w:rsidR="00026C6D" w:rsidRPr="00026C6D" w:rsidRDefault="00026C6D" w:rsidP="00026C6D">
            <w:r w:rsidRPr="00026C6D">
              <w:t>171/82 mmHg</w:t>
            </w:r>
          </w:p>
        </w:tc>
        <w:tc>
          <w:tcPr>
            <w:tcW w:w="0" w:type="auto"/>
            <w:vAlign w:val="center"/>
            <w:hideMark/>
          </w:tcPr>
          <w:p w14:paraId="6A700085" w14:textId="77777777" w:rsidR="00026C6D" w:rsidRPr="00026C6D" w:rsidRDefault="00026C6D" w:rsidP="00026C6D">
            <w:r w:rsidRPr="00026C6D">
              <w:t>Nifedipine controlled-release 30 mg qd + valsartan/hydrochlorothiazide 1 tablet qd + terazosin 1 mg qn</w:t>
            </w:r>
          </w:p>
        </w:tc>
      </w:tr>
      <w:tr w:rsidR="00026C6D" w:rsidRPr="00026C6D" w14:paraId="7B1D354C" w14:textId="77777777">
        <w:trPr>
          <w:tblCellSpacing w:w="15" w:type="dxa"/>
        </w:trPr>
        <w:tc>
          <w:tcPr>
            <w:tcW w:w="0" w:type="auto"/>
            <w:vAlign w:val="center"/>
            <w:hideMark/>
          </w:tcPr>
          <w:p w14:paraId="16A3EC4F" w14:textId="77777777" w:rsidR="00026C6D" w:rsidRPr="00026C6D" w:rsidRDefault="00026C6D" w:rsidP="00026C6D">
            <w:r w:rsidRPr="00026C6D">
              <w:t>Hemodynaomics-guided adjustment</w:t>
            </w:r>
          </w:p>
        </w:tc>
        <w:tc>
          <w:tcPr>
            <w:tcW w:w="0" w:type="auto"/>
            <w:vAlign w:val="center"/>
            <w:hideMark/>
          </w:tcPr>
          <w:p w14:paraId="29AD4A39" w14:textId="77777777" w:rsidR="00026C6D" w:rsidRPr="00026C6D" w:rsidRDefault="00026C6D" w:rsidP="00026C6D">
            <w:r w:rsidRPr="00026C6D">
              <w:t>—</w:t>
            </w:r>
          </w:p>
        </w:tc>
        <w:tc>
          <w:tcPr>
            <w:tcW w:w="0" w:type="auto"/>
            <w:vAlign w:val="center"/>
            <w:hideMark/>
          </w:tcPr>
          <w:p w14:paraId="78053708" w14:textId="77777777" w:rsidR="00026C6D" w:rsidRPr="00026C6D" w:rsidRDefault="00026C6D" w:rsidP="00026C6D">
            <w:r w:rsidRPr="00026C6D">
              <w:t>Diuretic withdrawn; nifedipine controlled-release increased to 30 mg bid; sacubitril/valsartan 200 mg qd; terazosin 1 mg qn continued</w:t>
            </w:r>
          </w:p>
        </w:tc>
      </w:tr>
      <w:tr w:rsidR="00026C6D" w:rsidRPr="00026C6D" w14:paraId="4017B513" w14:textId="77777777">
        <w:trPr>
          <w:tblCellSpacing w:w="15" w:type="dxa"/>
        </w:trPr>
        <w:tc>
          <w:tcPr>
            <w:tcW w:w="0" w:type="auto"/>
            <w:vAlign w:val="center"/>
            <w:hideMark/>
          </w:tcPr>
          <w:p w14:paraId="3207D8DF" w14:textId="77777777" w:rsidR="004B1A2B" w:rsidRDefault="00026C6D" w:rsidP="00026C6D">
            <w:r w:rsidRPr="00026C6D">
              <w:t xml:space="preserve">Follow-up </w:t>
            </w:r>
          </w:p>
          <w:p w14:paraId="2A92AD81" w14:textId="0AC49153" w:rsidR="00026C6D" w:rsidRPr="00026C6D" w:rsidRDefault="00026C6D" w:rsidP="00026C6D">
            <w:r w:rsidRPr="00026C6D">
              <w:t>(2024-02-22)</w:t>
            </w:r>
          </w:p>
        </w:tc>
        <w:tc>
          <w:tcPr>
            <w:tcW w:w="0" w:type="auto"/>
            <w:vAlign w:val="center"/>
            <w:hideMark/>
          </w:tcPr>
          <w:p w14:paraId="5817024E" w14:textId="77777777" w:rsidR="00026C6D" w:rsidRPr="00026C6D" w:rsidRDefault="00026C6D" w:rsidP="00026C6D">
            <w:r w:rsidRPr="00026C6D">
              <w:t>120/74 mmHg</w:t>
            </w:r>
          </w:p>
        </w:tc>
        <w:tc>
          <w:tcPr>
            <w:tcW w:w="0" w:type="auto"/>
            <w:vAlign w:val="center"/>
            <w:hideMark/>
          </w:tcPr>
          <w:p w14:paraId="05C05F61" w14:textId="77777777" w:rsidR="00026C6D" w:rsidRPr="00026C6D" w:rsidRDefault="00026C6D" w:rsidP="00026C6D">
            <w:r w:rsidRPr="00026C6D">
              <w:t>Continued adjusted regimen</w:t>
            </w:r>
          </w:p>
        </w:tc>
      </w:tr>
    </w:tbl>
    <w:p w14:paraId="688A7384" w14:textId="35186432" w:rsidR="00026C6D" w:rsidRDefault="00026C6D" w:rsidP="00026C6D"/>
    <w:p w14:paraId="4CDDF710" w14:textId="0F7B7364" w:rsidR="00E640B0" w:rsidRDefault="00357A74">
      <w:pPr>
        <w:rPr>
          <w:rFonts w:hint="eastAsia"/>
        </w:rPr>
      </w:pPr>
      <w:r>
        <w:rPr>
          <w:noProof/>
        </w:rPr>
        <w:drawing>
          <wp:inline distT="0" distB="0" distL="0" distR="0" wp14:anchorId="289C9724" wp14:editId="46FCFF41">
            <wp:extent cx="5274310" cy="2693670"/>
            <wp:effectExtent l="0" t="0" r="2540" b="0"/>
            <wp:docPr id="20309021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2693670"/>
                    </a:xfrm>
                    <a:prstGeom prst="rect">
                      <a:avLst/>
                    </a:prstGeom>
                    <a:noFill/>
                    <a:ln>
                      <a:noFill/>
                    </a:ln>
                  </pic:spPr>
                </pic:pic>
              </a:graphicData>
            </a:graphic>
          </wp:inline>
        </w:drawing>
      </w:r>
    </w:p>
    <w:sectPr w:rsidR="00E640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9EF952" w14:textId="77777777" w:rsidR="0051485E" w:rsidRDefault="0051485E" w:rsidP="00026C6D">
      <w:r>
        <w:separator/>
      </w:r>
    </w:p>
  </w:endnote>
  <w:endnote w:type="continuationSeparator" w:id="0">
    <w:p w14:paraId="6D5BDE76" w14:textId="77777777" w:rsidR="0051485E" w:rsidRDefault="0051485E" w:rsidP="00026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5E41C" w14:textId="77777777" w:rsidR="0051485E" w:rsidRDefault="0051485E" w:rsidP="00026C6D">
      <w:r>
        <w:separator/>
      </w:r>
    </w:p>
  </w:footnote>
  <w:footnote w:type="continuationSeparator" w:id="0">
    <w:p w14:paraId="6F1F5D17" w14:textId="77777777" w:rsidR="0051485E" w:rsidRDefault="0051485E" w:rsidP="00026C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531"/>
    <w:rsid w:val="00026C6D"/>
    <w:rsid w:val="00357A74"/>
    <w:rsid w:val="00465DDF"/>
    <w:rsid w:val="00481968"/>
    <w:rsid w:val="004B1A2B"/>
    <w:rsid w:val="0051485E"/>
    <w:rsid w:val="00592C17"/>
    <w:rsid w:val="005B2329"/>
    <w:rsid w:val="005B3531"/>
    <w:rsid w:val="00E640B0"/>
    <w:rsid w:val="00F72C6A"/>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A15985"/>
  <w15:chartTrackingRefBased/>
  <w15:docId w15:val="{66CA940F-B4A2-4210-8FF5-B0353FAE9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8"/>
        <w:lang w:val="en-US" w:eastAsia="zh-CN"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5B3531"/>
    <w:pPr>
      <w:keepNext/>
      <w:keepLines/>
      <w:spacing w:before="480" w:after="80"/>
      <w:outlineLvl w:val="0"/>
    </w:pPr>
    <w:rPr>
      <w:rFonts w:asciiTheme="majorHAnsi" w:eastAsiaTheme="majorEastAsia" w:hAnsiTheme="majorHAnsi" w:cstheme="majorBidi"/>
      <w:color w:val="2F5496" w:themeColor="accent1" w:themeShade="BF"/>
      <w:sz w:val="48"/>
      <w:szCs w:val="61"/>
    </w:rPr>
  </w:style>
  <w:style w:type="paragraph" w:styleId="Heading2">
    <w:name w:val="heading 2"/>
    <w:basedOn w:val="Normal"/>
    <w:next w:val="Normal"/>
    <w:link w:val="Heading2Char"/>
    <w:uiPriority w:val="9"/>
    <w:semiHidden/>
    <w:unhideWhenUsed/>
    <w:qFormat/>
    <w:rsid w:val="005B3531"/>
    <w:pPr>
      <w:keepNext/>
      <w:keepLines/>
      <w:spacing w:before="160" w:after="80"/>
      <w:outlineLvl w:val="1"/>
    </w:pPr>
    <w:rPr>
      <w:rFonts w:asciiTheme="majorHAnsi" w:eastAsiaTheme="majorEastAsia" w:hAnsiTheme="majorHAnsi" w:cstheme="majorBidi"/>
      <w:color w:val="2F5496" w:themeColor="accent1" w:themeShade="BF"/>
      <w:sz w:val="40"/>
      <w:szCs w:val="50"/>
    </w:rPr>
  </w:style>
  <w:style w:type="paragraph" w:styleId="Heading3">
    <w:name w:val="heading 3"/>
    <w:basedOn w:val="Normal"/>
    <w:next w:val="Normal"/>
    <w:link w:val="Heading3Char"/>
    <w:uiPriority w:val="9"/>
    <w:semiHidden/>
    <w:unhideWhenUsed/>
    <w:qFormat/>
    <w:rsid w:val="005B3531"/>
    <w:pPr>
      <w:keepNext/>
      <w:keepLines/>
      <w:spacing w:before="160" w:after="80"/>
      <w:outlineLvl w:val="2"/>
    </w:pPr>
    <w:rPr>
      <w:rFonts w:asciiTheme="majorHAnsi" w:eastAsiaTheme="majorEastAsia" w:hAnsiTheme="majorHAnsi" w:cstheme="majorBidi"/>
      <w:color w:val="2F5496" w:themeColor="accent1" w:themeShade="BF"/>
      <w:sz w:val="32"/>
      <w:szCs w:val="40"/>
    </w:rPr>
  </w:style>
  <w:style w:type="paragraph" w:styleId="Heading4">
    <w:name w:val="heading 4"/>
    <w:basedOn w:val="Normal"/>
    <w:next w:val="Normal"/>
    <w:link w:val="Heading4Char"/>
    <w:uiPriority w:val="9"/>
    <w:semiHidden/>
    <w:unhideWhenUsed/>
    <w:qFormat/>
    <w:rsid w:val="005B3531"/>
    <w:pPr>
      <w:keepNext/>
      <w:keepLines/>
      <w:spacing w:before="80" w:after="40"/>
      <w:outlineLvl w:val="3"/>
    </w:pPr>
    <w:rPr>
      <w:rFonts w:cstheme="majorBidi"/>
      <w:color w:val="2F5496" w:themeColor="accent1" w:themeShade="BF"/>
      <w:sz w:val="28"/>
      <w:szCs w:val="35"/>
    </w:rPr>
  </w:style>
  <w:style w:type="paragraph" w:styleId="Heading5">
    <w:name w:val="heading 5"/>
    <w:basedOn w:val="Normal"/>
    <w:next w:val="Normal"/>
    <w:link w:val="Heading5Char"/>
    <w:uiPriority w:val="9"/>
    <w:semiHidden/>
    <w:unhideWhenUsed/>
    <w:qFormat/>
    <w:rsid w:val="005B3531"/>
    <w:pPr>
      <w:keepNext/>
      <w:keepLines/>
      <w:spacing w:before="80" w:after="40"/>
      <w:outlineLvl w:val="4"/>
    </w:pPr>
    <w:rPr>
      <w:rFonts w:cstheme="majorBidi"/>
      <w:color w:val="2F5496" w:themeColor="accent1" w:themeShade="BF"/>
      <w:sz w:val="24"/>
      <w:szCs w:val="30"/>
    </w:rPr>
  </w:style>
  <w:style w:type="paragraph" w:styleId="Heading6">
    <w:name w:val="heading 6"/>
    <w:basedOn w:val="Normal"/>
    <w:next w:val="Normal"/>
    <w:link w:val="Heading6Char"/>
    <w:uiPriority w:val="9"/>
    <w:semiHidden/>
    <w:unhideWhenUsed/>
    <w:qFormat/>
    <w:rsid w:val="005B3531"/>
    <w:pPr>
      <w:keepNext/>
      <w:keepLines/>
      <w:spacing w:before="40"/>
      <w:outlineLvl w:val="5"/>
    </w:pPr>
    <w:rPr>
      <w:rFonts w:cstheme="majorBidi"/>
      <w:b/>
      <w:bCs/>
      <w:color w:val="2F5496" w:themeColor="accent1" w:themeShade="BF"/>
    </w:rPr>
  </w:style>
  <w:style w:type="paragraph" w:styleId="Heading7">
    <w:name w:val="heading 7"/>
    <w:basedOn w:val="Normal"/>
    <w:next w:val="Normal"/>
    <w:link w:val="Heading7Char"/>
    <w:uiPriority w:val="9"/>
    <w:semiHidden/>
    <w:unhideWhenUsed/>
    <w:qFormat/>
    <w:rsid w:val="005B3531"/>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5B3531"/>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5B3531"/>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3531"/>
    <w:rPr>
      <w:rFonts w:asciiTheme="majorHAnsi" w:eastAsiaTheme="majorEastAsia" w:hAnsiTheme="majorHAnsi" w:cstheme="majorBidi"/>
      <w:color w:val="2F5496" w:themeColor="accent1" w:themeShade="BF"/>
      <w:sz w:val="48"/>
      <w:szCs w:val="61"/>
    </w:rPr>
  </w:style>
  <w:style w:type="character" w:customStyle="1" w:styleId="Heading2Char">
    <w:name w:val="Heading 2 Char"/>
    <w:basedOn w:val="DefaultParagraphFont"/>
    <w:link w:val="Heading2"/>
    <w:uiPriority w:val="9"/>
    <w:semiHidden/>
    <w:rsid w:val="005B3531"/>
    <w:rPr>
      <w:rFonts w:asciiTheme="majorHAnsi" w:eastAsiaTheme="majorEastAsia" w:hAnsiTheme="majorHAnsi" w:cstheme="majorBidi"/>
      <w:color w:val="2F5496" w:themeColor="accent1" w:themeShade="BF"/>
      <w:sz w:val="40"/>
      <w:szCs w:val="50"/>
    </w:rPr>
  </w:style>
  <w:style w:type="character" w:customStyle="1" w:styleId="Heading3Char">
    <w:name w:val="Heading 3 Char"/>
    <w:basedOn w:val="DefaultParagraphFont"/>
    <w:link w:val="Heading3"/>
    <w:uiPriority w:val="9"/>
    <w:semiHidden/>
    <w:rsid w:val="005B3531"/>
    <w:rPr>
      <w:rFonts w:asciiTheme="majorHAnsi" w:eastAsiaTheme="majorEastAsia" w:hAnsiTheme="majorHAnsi" w:cstheme="majorBidi"/>
      <w:color w:val="2F5496" w:themeColor="accent1" w:themeShade="BF"/>
      <w:sz w:val="32"/>
      <w:szCs w:val="40"/>
    </w:rPr>
  </w:style>
  <w:style w:type="character" w:customStyle="1" w:styleId="Heading4Char">
    <w:name w:val="Heading 4 Char"/>
    <w:basedOn w:val="DefaultParagraphFont"/>
    <w:link w:val="Heading4"/>
    <w:uiPriority w:val="9"/>
    <w:semiHidden/>
    <w:rsid w:val="005B3531"/>
    <w:rPr>
      <w:rFonts w:cstheme="majorBidi"/>
      <w:color w:val="2F5496" w:themeColor="accent1" w:themeShade="BF"/>
      <w:sz w:val="28"/>
      <w:szCs w:val="35"/>
    </w:rPr>
  </w:style>
  <w:style w:type="character" w:customStyle="1" w:styleId="Heading5Char">
    <w:name w:val="Heading 5 Char"/>
    <w:basedOn w:val="DefaultParagraphFont"/>
    <w:link w:val="Heading5"/>
    <w:uiPriority w:val="9"/>
    <w:semiHidden/>
    <w:rsid w:val="005B3531"/>
    <w:rPr>
      <w:rFonts w:cstheme="majorBidi"/>
      <w:color w:val="2F5496" w:themeColor="accent1" w:themeShade="BF"/>
      <w:sz w:val="24"/>
      <w:szCs w:val="30"/>
    </w:rPr>
  </w:style>
  <w:style w:type="character" w:customStyle="1" w:styleId="Heading6Char">
    <w:name w:val="Heading 6 Char"/>
    <w:basedOn w:val="DefaultParagraphFont"/>
    <w:link w:val="Heading6"/>
    <w:uiPriority w:val="9"/>
    <w:semiHidden/>
    <w:rsid w:val="005B3531"/>
    <w:rPr>
      <w:rFonts w:cstheme="majorBidi"/>
      <w:b/>
      <w:bCs/>
      <w:color w:val="2F5496" w:themeColor="accent1" w:themeShade="BF"/>
    </w:rPr>
  </w:style>
  <w:style w:type="character" w:customStyle="1" w:styleId="Heading7Char">
    <w:name w:val="Heading 7 Char"/>
    <w:basedOn w:val="DefaultParagraphFont"/>
    <w:link w:val="Heading7"/>
    <w:uiPriority w:val="9"/>
    <w:semiHidden/>
    <w:rsid w:val="005B3531"/>
    <w:rPr>
      <w:rFonts w:cstheme="majorBidi"/>
      <w:b/>
      <w:bCs/>
      <w:color w:val="595959" w:themeColor="text1" w:themeTint="A6"/>
    </w:rPr>
  </w:style>
  <w:style w:type="character" w:customStyle="1" w:styleId="Heading8Char">
    <w:name w:val="Heading 8 Char"/>
    <w:basedOn w:val="DefaultParagraphFont"/>
    <w:link w:val="Heading8"/>
    <w:uiPriority w:val="9"/>
    <w:semiHidden/>
    <w:rsid w:val="005B3531"/>
    <w:rPr>
      <w:rFonts w:cstheme="majorBidi"/>
      <w:color w:val="595959" w:themeColor="text1" w:themeTint="A6"/>
    </w:rPr>
  </w:style>
  <w:style w:type="character" w:customStyle="1" w:styleId="Heading9Char">
    <w:name w:val="Heading 9 Char"/>
    <w:basedOn w:val="DefaultParagraphFont"/>
    <w:link w:val="Heading9"/>
    <w:uiPriority w:val="9"/>
    <w:semiHidden/>
    <w:rsid w:val="005B3531"/>
    <w:rPr>
      <w:rFonts w:eastAsiaTheme="majorEastAsia" w:cstheme="majorBidi"/>
      <w:color w:val="595959" w:themeColor="text1" w:themeTint="A6"/>
    </w:rPr>
  </w:style>
  <w:style w:type="paragraph" w:styleId="Title">
    <w:name w:val="Title"/>
    <w:basedOn w:val="Normal"/>
    <w:next w:val="Normal"/>
    <w:link w:val="TitleChar"/>
    <w:uiPriority w:val="10"/>
    <w:qFormat/>
    <w:rsid w:val="005B3531"/>
    <w:pPr>
      <w:spacing w:after="80"/>
      <w:contextualSpacing/>
      <w:jc w:val="center"/>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5B3531"/>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B3531"/>
    <w:pPr>
      <w:numPr>
        <w:ilvl w:val="1"/>
      </w:numPr>
      <w:spacing w:after="160"/>
      <w:jc w:val="center"/>
    </w:pPr>
    <w:rPr>
      <w:rFonts w:asciiTheme="majorHAnsi" w:eastAsiaTheme="majorEastAsia" w:hAnsiTheme="majorHAnsi"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B3531"/>
    <w:rPr>
      <w:rFonts w:asciiTheme="majorHAnsi" w:eastAsiaTheme="majorEastAsia" w:hAnsiTheme="majorHAnsi" w:cstheme="majorBidi"/>
      <w:color w:val="595959" w:themeColor="text1" w:themeTint="A6"/>
      <w:spacing w:val="15"/>
      <w:sz w:val="28"/>
      <w:szCs w:val="35"/>
    </w:rPr>
  </w:style>
  <w:style w:type="paragraph" w:styleId="Quote">
    <w:name w:val="Quote"/>
    <w:basedOn w:val="Normal"/>
    <w:next w:val="Normal"/>
    <w:link w:val="QuoteChar"/>
    <w:uiPriority w:val="29"/>
    <w:qFormat/>
    <w:rsid w:val="005B353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B3531"/>
    <w:rPr>
      <w:i/>
      <w:iCs/>
      <w:color w:val="404040" w:themeColor="text1" w:themeTint="BF"/>
    </w:rPr>
  </w:style>
  <w:style w:type="paragraph" w:styleId="ListParagraph">
    <w:name w:val="List Paragraph"/>
    <w:basedOn w:val="Normal"/>
    <w:uiPriority w:val="34"/>
    <w:qFormat/>
    <w:rsid w:val="005B3531"/>
    <w:pPr>
      <w:ind w:left="720"/>
      <w:contextualSpacing/>
    </w:pPr>
  </w:style>
  <w:style w:type="character" w:styleId="IntenseEmphasis">
    <w:name w:val="Intense Emphasis"/>
    <w:basedOn w:val="DefaultParagraphFont"/>
    <w:uiPriority w:val="21"/>
    <w:qFormat/>
    <w:rsid w:val="005B3531"/>
    <w:rPr>
      <w:i/>
      <w:iCs/>
      <w:color w:val="2F5496" w:themeColor="accent1" w:themeShade="BF"/>
    </w:rPr>
  </w:style>
  <w:style w:type="paragraph" w:styleId="IntenseQuote">
    <w:name w:val="Intense Quote"/>
    <w:basedOn w:val="Normal"/>
    <w:next w:val="Normal"/>
    <w:link w:val="IntenseQuoteChar"/>
    <w:uiPriority w:val="30"/>
    <w:qFormat/>
    <w:rsid w:val="005B353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B3531"/>
    <w:rPr>
      <w:i/>
      <w:iCs/>
      <w:color w:val="2F5496" w:themeColor="accent1" w:themeShade="BF"/>
    </w:rPr>
  </w:style>
  <w:style w:type="character" w:styleId="IntenseReference">
    <w:name w:val="Intense Reference"/>
    <w:basedOn w:val="DefaultParagraphFont"/>
    <w:uiPriority w:val="32"/>
    <w:qFormat/>
    <w:rsid w:val="005B3531"/>
    <w:rPr>
      <w:b/>
      <w:bCs/>
      <w:smallCaps/>
      <w:color w:val="2F5496" w:themeColor="accent1" w:themeShade="BF"/>
      <w:spacing w:val="5"/>
    </w:rPr>
  </w:style>
  <w:style w:type="paragraph" w:styleId="Header">
    <w:name w:val="header"/>
    <w:basedOn w:val="Normal"/>
    <w:link w:val="HeaderChar"/>
    <w:uiPriority w:val="99"/>
    <w:unhideWhenUsed/>
    <w:rsid w:val="00026C6D"/>
    <w:pPr>
      <w:tabs>
        <w:tab w:val="center" w:pos="4153"/>
        <w:tab w:val="right" w:pos="8306"/>
      </w:tabs>
      <w:snapToGrid w:val="0"/>
      <w:jc w:val="center"/>
    </w:pPr>
    <w:rPr>
      <w:sz w:val="18"/>
      <w:szCs w:val="22"/>
    </w:rPr>
  </w:style>
  <w:style w:type="character" w:customStyle="1" w:styleId="HeaderChar">
    <w:name w:val="Header Char"/>
    <w:basedOn w:val="DefaultParagraphFont"/>
    <w:link w:val="Header"/>
    <w:uiPriority w:val="99"/>
    <w:rsid w:val="00026C6D"/>
    <w:rPr>
      <w:sz w:val="18"/>
      <w:szCs w:val="22"/>
    </w:rPr>
  </w:style>
  <w:style w:type="paragraph" w:styleId="Footer">
    <w:name w:val="footer"/>
    <w:basedOn w:val="Normal"/>
    <w:link w:val="FooterChar"/>
    <w:uiPriority w:val="99"/>
    <w:unhideWhenUsed/>
    <w:rsid w:val="00026C6D"/>
    <w:pPr>
      <w:tabs>
        <w:tab w:val="center" w:pos="4153"/>
        <w:tab w:val="right" w:pos="8306"/>
      </w:tabs>
      <w:snapToGrid w:val="0"/>
      <w:jc w:val="left"/>
    </w:pPr>
    <w:rPr>
      <w:sz w:val="18"/>
      <w:szCs w:val="22"/>
    </w:rPr>
  </w:style>
  <w:style w:type="character" w:customStyle="1" w:styleId="FooterChar">
    <w:name w:val="Footer Char"/>
    <w:basedOn w:val="DefaultParagraphFont"/>
    <w:link w:val="Footer"/>
    <w:uiPriority w:val="99"/>
    <w:rsid w:val="00026C6D"/>
    <w:rPr>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244</Words>
  <Characters>1395</Characters>
  <Application>Microsoft Office Word</Application>
  <DocSecurity>0</DocSecurity>
  <Lines>11</Lines>
  <Paragraphs>3</Paragraphs>
  <ScaleCrop>false</ScaleCrop>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Ma</dc:creator>
  <cp:keywords/>
  <dc:description/>
  <cp:lastModifiedBy>Jonathan Ma</cp:lastModifiedBy>
  <cp:revision>7</cp:revision>
  <dcterms:created xsi:type="dcterms:W3CDTF">2026-04-04T02:02:00Z</dcterms:created>
  <dcterms:modified xsi:type="dcterms:W3CDTF">2026-04-04T02:26:00Z</dcterms:modified>
</cp:coreProperties>
</file>