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71C3" w14:textId="77777777" w:rsidR="00D744F1" w:rsidRPr="00623647" w:rsidRDefault="00D744F1" w:rsidP="00D744F1">
      <w:pPr>
        <w:spacing w:line="360" w:lineRule="auto"/>
        <w:jc w:val="both"/>
        <w:rPr>
          <w:rFonts w:ascii="Arial" w:hAnsi="Arial" w:cs="Arial"/>
          <w:b/>
          <w:bCs/>
          <w:color w:val="00B050"/>
        </w:rPr>
      </w:pPr>
    </w:p>
    <w:p w14:paraId="2B661650" w14:textId="5159F557" w:rsidR="00D744F1" w:rsidRPr="00623647" w:rsidRDefault="0066693D" w:rsidP="00D744F1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 w:rsidRPr="004334CA">
        <w:rPr>
          <w:b/>
          <w:bCs/>
        </w:rPr>
        <w:t>Supplementary material 1</w:t>
      </w:r>
      <w:r w:rsidR="00D744F1">
        <w:t> :</w:t>
      </w:r>
      <w:r w:rsidR="00D744F1" w:rsidRPr="003266FD">
        <w:rPr>
          <w:rFonts w:ascii="Arial" w:hAnsi="Arial" w:cs="Arial"/>
        </w:rPr>
        <w:t xml:space="preserve"> </w:t>
      </w:r>
      <w:r w:rsidRPr="0066693D">
        <w:rPr>
          <w:rStyle w:val="rynqvb"/>
          <w:rFonts w:eastAsiaTheme="majorEastAsia"/>
        </w:rPr>
        <w:t xml:space="preserve">Criteria for prioritizing actions to be recommended to the Government </w:t>
      </w:r>
    </w:p>
    <w:tbl>
      <w:tblPr>
        <w:tblStyle w:val="Grilledutableau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7654"/>
      </w:tblGrid>
      <w:tr w:rsidR="00D744F1" w:rsidRPr="004C6C36" w14:paraId="2012A0A8" w14:textId="77777777" w:rsidTr="009025E2">
        <w:trPr>
          <w:tblHeader/>
        </w:trPr>
        <w:tc>
          <w:tcPr>
            <w:tcW w:w="2553" w:type="dxa"/>
            <w:tcBorders>
              <w:right w:val="dotted" w:sz="4" w:space="0" w:color="auto"/>
            </w:tcBorders>
            <w:shd w:val="clear" w:color="auto" w:fill="BDD6EE" w:themeFill="accent5" w:themeFillTint="66"/>
            <w:vAlign w:val="center"/>
          </w:tcPr>
          <w:p w14:paraId="0672D80D" w14:textId="45808A97" w:rsidR="00D744F1" w:rsidRPr="004F2CDA" w:rsidRDefault="00D744F1" w:rsidP="009025E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F2CDA">
              <w:rPr>
                <w:rFonts w:ascii="Arial" w:hAnsi="Arial" w:cs="Arial"/>
                <w:b/>
                <w:bCs/>
                <w:sz w:val="21"/>
                <w:szCs w:val="21"/>
              </w:rPr>
              <w:t>Crit</w:t>
            </w:r>
            <w:r w:rsidR="0066693D">
              <w:rPr>
                <w:rFonts w:ascii="Arial" w:hAnsi="Arial" w:cs="Arial"/>
                <w:b/>
                <w:bCs/>
                <w:sz w:val="21"/>
                <w:szCs w:val="21"/>
              </w:rPr>
              <w:t>eria</w:t>
            </w:r>
          </w:p>
        </w:tc>
        <w:tc>
          <w:tcPr>
            <w:tcW w:w="7654" w:type="dxa"/>
            <w:tcBorders>
              <w:left w:val="dotted" w:sz="4" w:space="0" w:color="auto"/>
            </w:tcBorders>
            <w:shd w:val="clear" w:color="auto" w:fill="BDD6EE" w:themeFill="accent5" w:themeFillTint="66"/>
          </w:tcPr>
          <w:p w14:paraId="7ED72E28" w14:textId="77777777" w:rsidR="00D744F1" w:rsidRPr="004F2CDA" w:rsidRDefault="00D744F1" w:rsidP="009025E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F2CDA">
              <w:rPr>
                <w:rFonts w:ascii="Arial" w:hAnsi="Arial" w:cs="Arial"/>
                <w:b/>
                <w:bCs/>
                <w:sz w:val="21"/>
                <w:szCs w:val="21"/>
              </w:rPr>
              <w:t>Description</w:t>
            </w:r>
          </w:p>
        </w:tc>
      </w:tr>
      <w:tr w:rsidR="00D744F1" w:rsidRPr="0066693D" w14:paraId="31335B11" w14:textId="77777777" w:rsidTr="009025E2">
        <w:tc>
          <w:tcPr>
            <w:tcW w:w="2553" w:type="dxa"/>
            <w:tcBorders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668345A7" w14:textId="15A61126" w:rsidR="00D744F1" w:rsidRPr="00180946" w:rsidRDefault="00D744F1" w:rsidP="009025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946">
              <w:rPr>
                <w:rFonts w:ascii="Arial" w:hAnsi="Arial" w:cs="Arial"/>
                <w:sz w:val="20"/>
                <w:szCs w:val="20"/>
              </w:rPr>
              <w:t>Importance</w:t>
            </w:r>
            <w:r w:rsidR="0066693D" w:rsidRPr="00180946">
              <w:rPr>
                <w:rFonts w:ascii="Arial" w:hAnsi="Arial" w:cs="Arial"/>
                <w:sz w:val="20"/>
                <w:szCs w:val="20"/>
              </w:rPr>
              <w:t xml:space="preserve"> (C1)</w:t>
            </w:r>
          </w:p>
        </w:tc>
        <w:tc>
          <w:tcPr>
            <w:tcW w:w="7654" w:type="dxa"/>
            <w:tcBorders>
              <w:left w:val="dotted" w:sz="4" w:space="0" w:color="auto"/>
            </w:tcBorders>
          </w:tcPr>
          <w:p w14:paraId="33BE93A8" w14:textId="46CD18C3" w:rsidR="0066693D" w:rsidRPr="00180946" w:rsidRDefault="0066693D" w:rsidP="0066693D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9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Need</w:t>
            </w:r>
            <w:r w:rsidRPr="00180946">
              <w:rPr>
                <w:rFonts w:ascii="Arial" w:hAnsi="Arial" w:cs="Arial"/>
                <w:sz w:val="20"/>
                <w:szCs w:val="20"/>
                <w:lang w:val="en-US"/>
              </w:rPr>
              <w:t xml:space="preserve">: The size of the implementation gap. </w:t>
            </w:r>
            <w:r w:rsidRPr="001809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Impact</w:t>
            </w:r>
            <w:r w:rsidRPr="00180946">
              <w:rPr>
                <w:rFonts w:ascii="Arial" w:hAnsi="Arial" w:cs="Arial"/>
                <w:sz w:val="20"/>
                <w:szCs w:val="20"/>
                <w:lang w:val="en-US"/>
              </w:rPr>
              <w:t xml:space="preserve">: The effectiveness of the action on improving food environments and diets (including reach and effect size). </w:t>
            </w:r>
            <w:r w:rsidRPr="001809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Equity:</w:t>
            </w:r>
            <w:r w:rsidRPr="00180946">
              <w:rPr>
                <w:rFonts w:ascii="Arial" w:hAnsi="Arial" w:cs="Arial"/>
                <w:sz w:val="20"/>
                <w:szCs w:val="20"/>
                <w:lang w:val="en-US"/>
              </w:rPr>
              <w:t xml:space="preserve"> Progressive/regressive effects on reducing food/diet-related health inequalities. </w:t>
            </w:r>
            <w:r w:rsidRPr="001809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Other positive</w:t>
            </w:r>
            <w:r w:rsidRPr="001809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809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effects</w:t>
            </w:r>
            <w:r w:rsidRPr="00180946">
              <w:rPr>
                <w:rFonts w:ascii="Arial" w:hAnsi="Arial" w:cs="Arial"/>
                <w:sz w:val="20"/>
                <w:szCs w:val="20"/>
                <w:lang w:val="en-US"/>
              </w:rPr>
              <w:t>:(e.g. on protecting rights of children and consumers) (e.g. regressive effects on household income, infringement of personal liberties</w:t>
            </w:r>
            <w:r w:rsidR="00E604E1" w:rsidRPr="00180946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</w:tr>
      <w:tr w:rsidR="00D744F1" w:rsidRPr="0066693D" w14:paraId="5EA08C41" w14:textId="77777777" w:rsidTr="0066693D">
        <w:trPr>
          <w:trHeight w:val="252"/>
        </w:trPr>
        <w:tc>
          <w:tcPr>
            <w:tcW w:w="2553" w:type="dxa"/>
            <w:tcBorders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24AAA169" w14:textId="5E527AB5" w:rsidR="00D744F1" w:rsidRPr="00180946" w:rsidRDefault="0066693D" w:rsidP="0066693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946">
              <w:rPr>
                <w:rFonts w:ascii="Arial" w:hAnsi="Arial" w:cs="Arial"/>
                <w:sz w:val="20"/>
                <w:szCs w:val="20"/>
              </w:rPr>
              <w:t xml:space="preserve">Achievability (C2) </w:t>
            </w:r>
          </w:p>
        </w:tc>
        <w:tc>
          <w:tcPr>
            <w:tcW w:w="7654" w:type="dxa"/>
            <w:tcBorders>
              <w:left w:val="dotted" w:sz="4" w:space="0" w:color="auto"/>
            </w:tcBorders>
          </w:tcPr>
          <w:p w14:paraId="7EF6D6EF" w14:textId="217C6B27" w:rsidR="00D744F1" w:rsidRPr="00180946" w:rsidRDefault="0066693D" w:rsidP="0066693D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9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Feasibility</w:t>
            </w:r>
            <w:r w:rsidRPr="00180946">
              <w:rPr>
                <w:rFonts w:ascii="Arial" w:hAnsi="Arial" w:cs="Arial"/>
                <w:sz w:val="20"/>
                <w:szCs w:val="20"/>
                <w:lang w:val="en-US"/>
              </w:rPr>
              <w:t xml:space="preserve">: How easy or hard the actions is to implement. </w:t>
            </w:r>
            <w:r w:rsidRPr="001809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Acceptability</w:t>
            </w:r>
            <w:r w:rsidRPr="00180946">
              <w:rPr>
                <w:rFonts w:ascii="Arial" w:hAnsi="Arial" w:cs="Arial"/>
                <w:sz w:val="20"/>
                <w:szCs w:val="20"/>
                <w:lang w:val="en-US"/>
              </w:rPr>
              <w:t xml:space="preserve">: The level of support from key stakeholder including government, the public, public health and industry. </w:t>
            </w:r>
            <w:r w:rsidRPr="001809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Affordability</w:t>
            </w:r>
            <w:r w:rsidRPr="00180946">
              <w:rPr>
                <w:rFonts w:ascii="Arial" w:hAnsi="Arial" w:cs="Arial"/>
                <w:sz w:val="20"/>
                <w:szCs w:val="20"/>
                <w:lang w:val="en-US"/>
              </w:rPr>
              <w:t xml:space="preserve">: The cost-effectiveness of the action. </w:t>
            </w:r>
            <w:r w:rsidRPr="001809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Efficiency</w:t>
            </w:r>
            <w:r w:rsidRPr="00180946">
              <w:rPr>
                <w:rFonts w:ascii="Arial" w:hAnsi="Arial" w:cs="Arial"/>
                <w:sz w:val="20"/>
                <w:szCs w:val="20"/>
                <w:lang w:val="en-US"/>
              </w:rPr>
              <w:t>: The cost-effectiveness of the action</w:t>
            </w:r>
            <w:r w:rsidR="00E604E1" w:rsidRPr="0018094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D744F1" w:rsidRPr="00E604E1" w14:paraId="1215C3C3" w14:textId="77777777" w:rsidTr="00E604E1">
        <w:trPr>
          <w:trHeight w:val="832"/>
        </w:trPr>
        <w:tc>
          <w:tcPr>
            <w:tcW w:w="2553" w:type="dxa"/>
            <w:tcBorders>
              <w:right w:val="dotted" w:sz="4" w:space="0" w:color="auto"/>
            </w:tcBorders>
            <w:shd w:val="clear" w:color="auto" w:fill="DBDBDB" w:themeFill="accent3" w:themeFillTint="66"/>
            <w:vAlign w:val="center"/>
          </w:tcPr>
          <w:p w14:paraId="50317600" w14:textId="4FF80550" w:rsidR="00D744F1" w:rsidRPr="00180946" w:rsidRDefault="00E604E1" w:rsidP="00E604E1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946">
              <w:rPr>
                <w:rFonts w:ascii="Arial" w:hAnsi="Arial" w:cs="Arial"/>
                <w:sz w:val="20"/>
                <w:szCs w:val="20"/>
                <w:lang w:val="en-US"/>
              </w:rPr>
              <w:t xml:space="preserve">Potential effect of the action on the double burden of malnutrition (C3) </w:t>
            </w:r>
          </w:p>
        </w:tc>
        <w:tc>
          <w:tcPr>
            <w:tcW w:w="7654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5BCAE73C" w14:textId="35A42FB1" w:rsidR="00D744F1" w:rsidRPr="00180946" w:rsidRDefault="00E604E1" w:rsidP="00E604E1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9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Beneficial effect</w:t>
            </w:r>
            <w:r w:rsidRPr="00180946">
              <w:rPr>
                <w:rFonts w:ascii="Arial" w:hAnsi="Arial" w:cs="Arial"/>
                <w:sz w:val="20"/>
                <w:szCs w:val="20"/>
                <w:lang w:val="en-US"/>
              </w:rPr>
              <w:t xml:space="preserve">: Does the implementation of the action have a beneficial effect on the double burden of malnutrition. </w:t>
            </w:r>
            <w:r w:rsidRPr="001809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Aggravating or neutral effect:</w:t>
            </w:r>
            <w:r w:rsidRPr="00180946">
              <w:rPr>
                <w:rFonts w:ascii="Arial" w:hAnsi="Arial" w:cs="Arial"/>
                <w:sz w:val="20"/>
                <w:szCs w:val="20"/>
                <w:lang w:val="en-US"/>
              </w:rPr>
              <w:t xml:space="preserve"> Does the action increase the risk of other forms of malnutrition or NCD or not </w:t>
            </w:r>
          </w:p>
        </w:tc>
      </w:tr>
      <w:tr w:rsidR="00D744F1" w:rsidRPr="004C6C36" w14:paraId="45470651" w14:textId="77777777" w:rsidTr="00E604E1">
        <w:trPr>
          <w:trHeight w:val="1103"/>
        </w:trPr>
        <w:tc>
          <w:tcPr>
            <w:tcW w:w="2553" w:type="dxa"/>
            <w:tcBorders>
              <w:right w:val="dotted" w:sz="4" w:space="0" w:color="auto"/>
            </w:tcBorders>
            <w:shd w:val="clear" w:color="auto" w:fill="DBDBDB" w:themeFill="accent3" w:themeFillTint="66"/>
            <w:vAlign w:val="center"/>
          </w:tcPr>
          <w:p w14:paraId="420DBDD5" w14:textId="0C2F4F07" w:rsidR="00E604E1" w:rsidRPr="00180946" w:rsidRDefault="00E604E1" w:rsidP="00E604E1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946">
              <w:rPr>
                <w:rFonts w:ascii="Arial" w:hAnsi="Arial" w:cs="Arial"/>
                <w:sz w:val="20"/>
                <w:szCs w:val="20"/>
                <w:lang w:val="en-US"/>
              </w:rPr>
              <w:t xml:space="preserve">Potential effect of the action on the gender (C4) </w:t>
            </w:r>
          </w:p>
          <w:p w14:paraId="7659EA36" w14:textId="77777777" w:rsidR="00D744F1" w:rsidRPr="00180946" w:rsidRDefault="00D744F1" w:rsidP="00E604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54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023BA574" w14:textId="76DAA425" w:rsidR="00E604E1" w:rsidRPr="00180946" w:rsidRDefault="00E604E1" w:rsidP="00E604E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946">
              <w:rPr>
                <w:rStyle w:val="rynqvb"/>
                <w:rFonts w:ascii="Arial" w:eastAsiaTheme="majorEastAsia" w:hAnsi="Arial" w:cs="Arial"/>
                <w:b/>
                <w:bCs/>
                <w:sz w:val="20"/>
                <w:szCs w:val="20"/>
                <w:lang w:val="en"/>
              </w:rPr>
              <w:t>Beneficial effect</w:t>
            </w:r>
            <w:r w:rsidRPr="00180946">
              <w:rPr>
                <w:rStyle w:val="rynqvb"/>
                <w:rFonts w:ascii="Arial" w:eastAsiaTheme="majorEastAsia" w:hAnsi="Arial" w:cs="Arial"/>
                <w:sz w:val="20"/>
                <w:szCs w:val="20"/>
                <w:lang w:val="en"/>
              </w:rPr>
              <w:t xml:space="preserve">: The implementation of the action has a beneficial effect on gender inequalities. </w:t>
            </w:r>
            <w:r w:rsidRPr="00180946">
              <w:rPr>
                <w:rStyle w:val="rynqvb"/>
                <w:rFonts w:ascii="Arial" w:eastAsiaTheme="majorEastAsia" w:hAnsi="Arial" w:cs="Arial"/>
                <w:b/>
                <w:bCs/>
                <w:sz w:val="20"/>
                <w:szCs w:val="20"/>
                <w:lang w:val="en"/>
              </w:rPr>
              <w:t>Aggravating effect</w:t>
            </w:r>
            <w:r w:rsidRPr="00180946">
              <w:rPr>
                <w:rStyle w:val="rynqvb"/>
                <w:rFonts w:ascii="Arial" w:eastAsiaTheme="majorEastAsia" w:hAnsi="Arial" w:cs="Arial"/>
                <w:sz w:val="20"/>
                <w:szCs w:val="20"/>
                <w:lang w:val="en"/>
              </w:rPr>
              <w:t xml:space="preserve">: The implementation of the action increases the risk of other forms of inequalities according to gender. </w:t>
            </w:r>
            <w:r w:rsidRPr="00180946">
              <w:rPr>
                <w:rStyle w:val="rynqvb"/>
                <w:rFonts w:ascii="Arial" w:eastAsiaTheme="majorEastAsia" w:hAnsi="Arial" w:cs="Arial"/>
                <w:b/>
                <w:bCs/>
                <w:sz w:val="20"/>
                <w:szCs w:val="20"/>
                <w:lang w:val="en"/>
              </w:rPr>
              <w:t>Neutral effect</w:t>
            </w:r>
            <w:r w:rsidRPr="00180946">
              <w:rPr>
                <w:rStyle w:val="rynqvb"/>
                <w:rFonts w:ascii="Arial" w:eastAsiaTheme="majorEastAsia" w:hAnsi="Arial" w:cs="Arial"/>
                <w:sz w:val="20"/>
                <w:szCs w:val="20"/>
                <w:lang w:val="en"/>
              </w:rPr>
              <w:t>: The implementation of the action has no effect on gender inequalities</w:t>
            </w:r>
          </w:p>
        </w:tc>
      </w:tr>
      <w:tr w:rsidR="00D744F1" w:rsidRPr="00E604E1" w14:paraId="194B1FC7" w14:textId="77777777" w:rsidTr="00180946">
        <w:trPr>
          <w:trHeight w:val="850"/>
        </w:trPr>
        <w:tc>
          <w:tcPr>
            <w:tcW w:w="2553" w:type="dxa"/>
            <w:tcBorders>
              <w:right w:val="dotted" w:sz="4" w:space="0" w:color="auto"/>
            </w:tcBorders>
            <w:shd w:val="clear" w:color="auto" w:fill="DBDBDB" w:themeFill="accent3" w:themeFillTint="66"/>
            <w:vAlign w:val="center"/>
          </w:tcPr>
          <w:p w14:paraId="24386CB9" w14:textId="3E9A6C6C" w:rsidR="00E604E1" w:rsidRPr="00180946" w:rsidRDefault="00E604E1" w:rsidP="00E604E1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946">
              <w:rPr>
                <w:rFonts w:ascii="Arial" w:hAnsi="Arial" w:cs="Arial"/>
                <w:sz w:val="20"/>
                <w:szCs w:val="20"/>
                <w:lang w:val="en-US"/>
              </w:rPr>
              <w:t>Potential effect of the action on the</w:t>
            </w:r>
            <w:r w:rsidRPr="00180946">
              <w:rPr>
                <w:rStyle w:val="Titre1Car"/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180946">
              <w:rPr>
                <w:rStyle w:val="rynqvb"/>
                <w:rFonts w:ascii="Arial" w:eastAsiaTheme="majorEastAsia" w:hAnsi="Arial" w:cs="Arial"/>
                <w:sz w:val="20"/>
                <w:szCs w:val="20"/>
                <w:lang w:val="en"/>
              </w:rPr>
              <w:t>sustainability</w:t>
            </w:r>
            <w:r w:rsidRPr="00180946">
              <w:rPr>
                <w:rFonts w:ascii="Arial" w:hAnsi="Arial" w:cs="Arial"/>
                <w:sz w:val="20"/>
                <w:szCs w:val="20"/>
                <w:lang w:val="en-US"/>
              </w:rPr>
              <w:t xml:space="preserve"> (C5) </w:t>
            </w:r>
          </w:p>
          <w:p w14:paraId="50CA2D97" w14:textId="5362382B" w:rsidR="00D744F1" w:rsidRPr="00180946" w:rsidRDefault="00D744F1" w:rsidP="009025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54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59A7E6B9" w14:textId="761256E1" w:rsidR="00D744F1" w:rsidRPr="00180946" w:rsidRDefault="00180946" w:rsidP="0018094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946">
              <w:rPr>
                <w:rStyle w:val="rynqvb"/>
                <w:rFonts w:ascii="Arial" w:eastAsiaTheme="majorEastAsia" w:hAnsi="Arial" w:cs="Arial"/>
                <w:b/>
                <w:bCs/>
                <w:sz w:val="20"/>
                <w:szCs w:val="20"/>
                <w:lang w:val="en"/>
              </w:rPr>
              <w:t>Beneficial effect</w:t>
            </w:r>
            <w:r w:rsidRPr="00180946">
              <w:rPr>
                <w:rStyle w:val="rynqvb"/>
                <w:rFonts w:ascii="Arial" w:eastAsiaTheme="majorEastAsia" w:hAnsi="Arial" w:cs="Arial"/>
                <w:sz w:val="20"/>
                <w:szCs w:val="20"/>
                <w:lang w:val="en"/>
              </w:rPr>
              <w:t xml:space="preserve">: The implementation of the action has a beneficial effect on the sustainability. </w:t>
            </w:r>
            <w:r w:rsidRPr="00180946">
              <w:rPr>
                <w:rStyle w:val="rynqvb"/>
                <w:rFonts w:ascii="Arial" w:eastAsiaTheme="majorEastAsia" w:hAnsi="Arial" w:cs="Arial"/>
                <w:b/>
                <w:bCs/>
                <w:sz w:val="20"/>
                <w:szCs w:val="20"/>
                <w:lang w:val="en"/>
              </w:rPr>
              <w:t>Aggravating effect</w:t>
            </w:r>
            <w:r w:rsidRPr="00180946">
              <w:rPr>
                <w:rStyle w:val="rynqvb"/>
                <w:rFonts w:ascii="Arial" w:eastAsiaTheme="majorEastAsia" w:hAnsi="Arial" w:cs="Arial"/>
                <w:sz w:val="20"/>
                <w:szCs w:val="20"/>
                <w:lang w:val="en"/>
              </w:rPr>
              <w:t xml:space="preserve">: Implementation of the action increases the risk of adverse effects on the sustainability. </w:t>
            </w:r>
            <w:r w:rsidRPr="00180946">
              <w:rPr>
                <w:rStyle w:val="rynqvb"/>
                <w:rFonts w:ascii="Arial" w:eastAsiaTheme="majorEastAsia" w:hAnsi="Arial" w:cs="Arial"/>
                <w:b/>
                <w:bCs/>
                <w:sz w:val="20"/>
                <w:szCs w:val="20"/>
                <w:lang w:val="en"/>
              </w:rPr>
              <w:t>Neutral effect</w:t>
            </w:r>
            <w:r w:rsidRPr="00180946">
              <w:rPr>
                <w:rStyle w:val="rynqvb"/>
                <w:rFonts w:ascii="Arial" w:eastAsiaTheme="majorEastAsia" w:hAnsi="Arial" w:cs="Arial"/>
                <w:sz w:val="20"/>
                <w:szCs w:val="20"/>
                <w:lang w:val="en"/>
              </w:rPr>
              <w:t xml:space="preserve">: The implementation of the action has no effect on the sustainability. </w:t>
            </w:r>
          </w:p>
        </w:tc>
      </w:tr>
    </w:tbl>
    <w:p w14:paraId="4F888B56" w14:textId="1849E02F" w:rsidR="004D3171" w:rsidRPr="004D3171" w:rsidRDefault="004D3171" w:rsidP="006759E8">
      <w:pPr>
        <w:pStyle w:val="NormalWeb"/>
        <w:jc w:val="both"/>
        <w:rPr>
          <w:sz w:val="18"/>
          <w:szCs w:val="18"/>
          <w:lang w:val="en-US"/>
        </w:rPr>
      </w:pPr>
      <w:r w:rsidRPr="004D3171">
        <w:rPr>
          <w:sz w:val="18"/>
          <w:szCs w:val="18"/>
          <w:lang w:val="en-US"/>
        </w:rPr>
        <w:t>NCD, noncommunicable diseases.</w:t>
      </w:r>
      <w:r w:rsidR="006759E8">
        <w:rPr>
          <w:sz w:val="18"/>
          <w:szCs w:val="18"/>
          <w:lang w:val="en-US"/>
        </w:rPr>
        <w:t xml:space="preserve"> </w:t>
      </w:r>
      <w:r w:rsidRPr="004D3171">
        <w:rPr>
          <w:sz w:val="18"/>
          <w:szCs w:val="18"/>
          <w:lang w:val="en-US"/>
        </w:rPr>
        <w:t>Each proposed action was ranked from: (i) higher importance to lower; (ii) high probability achievability to lower and (iii) greater potential beneficial effect at a lower or neutral on the double burden of malnutrition;</w:t>
      </w:r>
      <w:r>
        <w:rPr>
          <w:sz w:val="18"/>
          <w:szCs w:val="18"/>
          <w:lang w:val="en-US"/>
        </w:rPr>
        <w:t xml:space="preserve">iv) </w:t>
      </w:r>
      <w:r w:rsidRPr="004D3171">
        <w:rPr>
          <w:sz w:val="18"/>
          <w:szCs w:val="18"/>
          <w:lang w:val="en-US"/>
        </w:rPr>
        <w:t xml:space="preserve">greater potential beneficial effect at a lower or neutral on the </w:t>
      </w:r>
      <w:r>
        <w:rPr>
          <w:sz w:val="18"/>
          <w:szCs w:val="18"/>
          <w:lang w:val="en-US"/>
        </w:rPr>
        <w:t>gender inequalities; v)</w:t>
      </w:r>
      <w:r w:rsidRPr="004D3171">
        <w:rPr>
          <w:sz w:val="18"/>
          <w:szCs w:val="18"/>
          <w:lang w:val="en-US"/>
        </w:rPr>
        <w:t xml:space="preserve"> greater potential beneficial effect at a lower or neutral on the </w:t>
      </w:r>
      <w:r>
        <w:rPr>
          <w:sz w:val="18"/>
          <w:szCs w:val="18"/>
          <w:lang w:val="en-US"/>
        </w:rPr>
        <w:t>s</w:t>
      </w:r>
      <w:r w:rsidR="006759E8">
        <w:rPr>
          <w:sz w:val="18"/>
          <w:szCs w:val="18"/>
          <w:lang w:val="en-US"/>
        </w:rPr>
        <w:t>ustainability</w:t>
      </w:r>
      <w:r>
        <w:rPr>
          <w:sz w:val="18"/>
          <w:szCs w:val="18"/>
          <w:lang w:val="en-US"/>
        </w:rPr>
        <w:t xml:space="preserve"> </w:t>
      </w:r>
      <w:r w:rsidRPr="004D3171">
        <w:rPr>
          <w:sz w:val="18"/>
          <w:szCs w:val="18"/>
          <w:lang w:val="en-US"/>
        </w:rPr>
        <w:t xml:space="preserve"> using the 5 to 1 scale (i.e. attribution number from 5 to 1) </w:t>
      </w:r>
    </w:p>
    <w:p w14:paraId="720ECB9D" w14:textId="77777777" w:rsidR="00D744F1" w:rsidRPr="00E604E1" w:rsidRDefault="00D744F1" w:rsidP="00D744F1">
      <w:pPr>
        <w:spacing w:line="360" w:lineRule="auto"/>
        <w:jc w:val="both"/>
        <w:rPr>
          <w:rFonts w:ascii="Arial" w:hAnsi="Arial" w:cs="Arial"/>
          <w:lang w:val="en-US"/>
        </w:rPr>
      </w:pPr>
    </w:p>
    <w:p w14:paraId="2C62EAA4" w14:textId="77777777" w:rsidR="00BE1D4E" w:rsidRPr="00E604E1" w:rsidRDefault="00BE1D4E">
      <w:pPr>
        <w:rPr>
          <w:lang w:val="en-US"/>
        </w:rPr>
      </w:pPr>
    </w:p>
    <w:sectPr w:rsidR="00BE1D4E" w:rsidRPr="00E604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1C79"/>
    <w:multiLevelType w:val="multilevel"/>
    <w:tmpl w:val="6C624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83C1D13"/>
    <w:multiLevelType w:val="multilevel"/>
    <w:tmpl w:val="2F66B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640" w:hanging="640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" w15:restartNumberingAfterBreak="0">
    <w:nsid w:val="3C204A5D"/>
    <w:multiLevelType w:val="multilevel"/>
    <w:tmpl w:val="34F62E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CD38B8"/>
    <w:multiLevelType w:val="hybridMultilevel"/>
    <w:tmpl w:val="6E7053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9300081">
    <w:abstractNumId w:val="3"/>
  </w:num>
  <w:num w:numId="2" w16cid:durableId="2055303457">
    <w:abstractNumId w:val="2"/>
  </w:num>
  <w:num w:numId="3" w16cid:durableId="1015032806">
    <w:abstractNumId w:val="0"/>
  </w:num>
  <w:num w:numId="4" w16cid:durableId="198766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F1"/>
    <w:rsid w:val="0000331A"/>
    <w:rsid w:val="00004377"/>
    <w:rsid w:val="000045B4"/>
    <w:rsid w:val="00006EE4"/>
    <w:rsid w:val="0001056F"/>
    <w:rsid w:val="000122EB"/>
    <w:rsid w:val="00021B5F"/>
    <w:rsid w:val="00025952"/>
    <w:rsid w:val="000313A9"/>
    <w:rsid w:val="0003225D"/>
    <w:rsid w:val="00035443"/>
    <w:rsid w:val="00042067"/>
    <w:rsid w:val="00045879"/>
    <w:rsid w:val="000465BB"/>
    <w:rsid w:val="000614A8"/>
    <w:rsid w:val="00061F9B"/>
    <w:rsid w:val="00065814"/>
    <w:rsid w:val="00070091"/>
    <w:rsid w:val="000723BE"/>
    <w:rsid w:val="00077EDA"/>
    <w:rsid w:val="000804D3"/>
    <w:rsid w:val="00081CEE"/>
    <w:rsid w:val="0009030B"/>
    <w:rsid w:val="00091E1D"/>
    <w:rsid w:val="00092E77"/>
    <w:rsid w:val="0009382D"/>
    <w:rsid w:val="000A0654"/>
    <w:rsid w:val="000A2035"/>
    <w:rsid w:val="000A2927"/>
    <w:rsid w:val="000A6786"/>
    <w:rsid w:val="000B11CC"/>
    <w:rsid w:val="000B4B96"/>
    <w:rsid w:val="000B65A6"/>
    <w:rsid w:val="000B7D16"/>
    <w:rsid w:val="000C29A6"/>
    <w:rsid w:val="000C3F1A"/>
    <w:rsid w:val="000C4FFD"/>
    <w:rsid w:val="000D2410"/>
    <w:rsid w:val="000D37ED"/>
    <w:rsid w:val="000D4555"/>
    <w:rsid w:val="000D5B78"/>
    <w:rsid w:val="000D5F50"/>
    <w:rsid w:val="000D765B"/>
    <w:rsid w:val="000D7860"/>
    <w:rsid w:val="000E0A01"/>
    <w:rsid w:val="000E6FF8"/>
    <w:rsid w:val="000F18EC"/>
    <w:rsid w:val="000F53F2"/>
    <w:rsid w:val="000F5CDB"/>
    <w:rsid w:val="001017DB"/>
    <w:rsid w:val="001033F6"/>
    <w:rsid w:val="0011235E"/>
    <w:rsid w:val="001160B6"/>
    <w:rsid w:val="001255AF"/>
    <w:rsid w:val="0013070E"/>
    <w:rsid w:val="00133FF8"/>
    <w:rsid w:val="00144A76"/>
    <w:rsid w:val="00145D65"/>
    <w:rsid w:val="001534BE"/>
    <w:rsid w:val="00153A5F"/>
    <w:rsid w:val="001557DC"/>
    <w:rsid w:val="00161592"/>
    <w:rsid w:val="00161D5E"/>
    <w:rsid w:val="0016645E"/>
    <w:rsid w:val="00166848"/>
    <w:rsid w:val="001712FE"/>
    <w:rsid w:val="00172FE1"/>
    <w:rsid w:val="00173F05"/>
    <w:rsid w:val="00174741"/>
    <w:rsid w:val="00175124"/>
    <w:rsid w:val="0017566F"/>
    <w:rsid w:val="00176D42"/>
    <w:rsid w:val="00180870"/>
    <w:rsid w:val="00180946"/>
    <w:rsid w:val="00182CBC"/>
    <w:rsid w:val="001872EA"/>
    <w:rsid w:val="00194249"/>
    <w:rsid w:val="001A2837"/>
    <w:rsid w:val="001A2D83"/>
    <w:rsid w:val="001B0AC8"/>
    <w:rsid w:val="001B0C32"/>
    <w:rsid w:val="001B1197"/>
    <w:rsid w:val="001B3198"/>
    <w:rsid w:val="001B71DE"/>
    <w:rsid w:val="001C0FFB"/>
    <w:rsid w:val="001D1CE3"/>
    <w:rsid w:val="001E091A"/>
    <w:rsid w:val="001E11AE"/>
    <w:rsid w:val="001E2ED8"/>
    <w:rsid w:val="001E3484"/>
    <w:rsid w:val="001F038F"/>
    <w:rsid w:val="001F3484"/>
    <w:rsid w:val="001F676A"/>
    <w:rsid w:val="002034D5"/>
    <w:rsid w:val="00203B47"/>
    <w:rsid w:val="00207E4B"/>
    <w:rsid w:val="0021128C"/>
    <w:rsid w:val="00212FB6"/>
    <w:rsid w:val="00214DDB"/>
    <w:rsid w:val="002165E5"/>
    <w:rsid w:val="00216DB8"/>
    <w:rsid w:val="002302DB"/>
    <w:rsid w:val="00230788"/>
    <w:rsid w:val="00230FF3"/>
    <w:rsid w:val="00232214"/>
    <w:rsid w:val="002365FC"/>
    <w:rsid w:val="00240FE7"/>
    <w:rsid w:val="00243FF2"/>
    <w:rsid w:val="00251971"/>
    <w:rsid w:val="00276C7C"/>
    <w:rsid w:val="00282D6A"/>
    <w:rsid w:val="00283F0F"/>
    <w:rsid w:val="00286D71"/>
    <w:rsid w:val="002B2B96"/>
    <w:rsid w:val="002B582E"/>
    <w:rsid w:val="002B5AA2"/>
    <w:rsid w:val="002B659F"/>
    <w:rsid w:val="002C2963"/>
    <w:rsid w:val="002C3017"/>
    <w:rsid w:val="002C3E80"/>
    <w:rsid w:val="002C478C"/>
    <w:rsid w:val="002C5AAC"/>
    <w:rsid w:val="002D2203"/>
    <w:rsid w:val="002D2DEA"/>
    <w:rsid w:val="002D395C"/>
    <w:rsid w:val="002D3AB3"/>
    <w:rsid w:val="002E11D0"/>
    <w:rsid w:val="002E1BEF"/>
    <w:rsid w:val="002F3C1A"/>
    <w:rsid w:val="002F51C5"/>
    <w:rsid w:val="003004BB"/>
    <w:rsid w:val="00300DBB"/>
    <w:rsid w:val="00303AEC"/>
    <w:rsid w:val="00305FEB"/>
    <w:rsid w:val="00306969"/>
    <w:rsid w:val="00313738"/>
    <w:rsid w:val="00314CA3"/>
    <w:rsid w:val="0031704D"/>
    <w:rsid w:val="00321D21"/>
    <w:rsid w:val="00323EB9"/>
    <w:rsid w:val="00324625"/>
    <w:rsid w:val="00325EEA"/>
    <w:rsid w:val="00326009"/>
    <w:rsid w:val="00330FCA"/>
    <w:rsid w:val="00331969"/>
    <w:rsid w:val="00336A0B"/>
    <w:rsid w:val="00346205"/>
    <w:rsid w:val="00355750"/>
    <w:rsid w:val="0036045D"/>
    <w:rsid w:val="003631DD"/>
    <w:rsid w:val="003632BC"/>
    <w:rsid w:val="00371C2A"/>
    <w:rsid w:val="003728A6"/>
    <w:rsid w:val="003753C9"/>
    <w:rsid w:val="00377979"/>
    <w:rsid w:val="00382A37"/>
    <w:rsid w:val="003874CA"/>
    <w:rsid w:val="003911EC"/>
    <w:rsid w:val="00391595"/>
    <w:rsid w:val="00396A8E"/>
    <w:rsid w:val="003A0220"/>
    <w:rsid w:val="003A7999"/>
    <w:rsid w:val="003B041C"/>
    <w:rsid w:val="003B1588"/>
    <w:rsid w:val="003B2608"/>
    <w:rsid w:val="003B276D"/>
    <w:rsid w:val="003B4424"/>
    <w:rsid w:val="003B580D"/>
    <w:rsid w:val="003C7784"/>
    <w:rsid w:val="003D09A4"/>
    <w:rsid w:val="003D37A2"/>
    <w:rsid w:val="003D71E1"/>
    <w:rsid w:val="003E5DB2"/>
    <w:rsid w:val="003F2763"/>
    <w:rsid w:val="004077AB"/>
    <w:rsid w:val="00415336"/>
    <w:rsid w:val="00416EF4"/>
    <w:rsid w:val="00416FD0"/>
    <w:rsid w:val="00420F1A"/>
    <w:rsid w:val="00421063"/>
    <w:rsid w:val="00421DB2"/>
    <w:rsid w:val="00422AAF"/>
    <w:rsid w:val="0042388A"/>
    <w:rsid w:val="0042401D"/>
    <w:rsid w:val="00425376"/>
    <w:rsid w:val="00426A03"/>
    <w:rsid w:val="004327CB"/>
    <w:rsid w:val="00433211"/>
    <w:rsid w:val="004332C8"/>
    <w:rsid w:val="004334CA"/>
    <w:rsid w:val="00434262"/>
    <w:rsid w:val="004368CC"/>
    <w:rsid w:val="0044424C"/>
    <w:rsid w:val="00444BD6"/>
    <w:rsid w:val="004571B6"/>
    <w:rsid w:val="0046262D"/>
    <w:rsid w:val="004716D8"/>
    <w:rsid w:val="00471D98"/>
    <w:rsid w:val="00475727"/>
    <w:rsid w:val="004769B2"/>
    <w:rsid w:val="00482544"/>
    <w:rsid w:val="004879DD"/>
    <w:rsid w:val="004A092F"/>
    <w:rsid w:val="004A165B"/>
    <w:rsid w:val="004A2247"/>
    <w:rsid w:val="004A519F"/>
    <w:rsid w:val="004A68E2"/>
    <w:rsid w:val="004A6F17"/>
    <w:rsid w:val="004B2F74"/>
    <w:rsid w:val="004B33BE"/>
    <w:rsid w:val="004D3171"/>
    <w:rsid w:val="004F1F5F"/>
    <w:rsid w:val="004F584C"/>
    <w:rsid w:val="0050061C"/>
    <w:rsid w:val="005022BF"/>
    <w:rsid w:val="00507A9C"/>
    <w:rsid w:val="00510FA2"/>
    <w:rsid w:val="00511EF0"/>
    <w:rsid w:val="005130B3"/>
    <w:rsid w:val="00513A8C"/>
    <w:rsid w:val="00513D54"/>
    <w:rsid w:val="00521294"/>
    <w:rsid w:val="00527774"/>
    <w:rsid w:val="00532449"/>
    <w:rsid w:val="005356A8"/>
    <w:rsid w:val="00537E43"/>
    <w:rsid w:val="00537FD9"/>
    <w:rsid w:val="00543E99"/>
    <w:rsid w:val="00545732"/>
    <w:rsid w:val="0056313D"/>
    <w:rsid w:val="00572FE7"/>
    <w:rsid w:val="00573377"/>
    <w:rsid w:val="00574918"/>
    <w:rsid w:val="00577934"/>
    <w:rsid w:val="0058101D"/>
    <w:rsid w:val="0058460A"/>
    <w:rsid w:val="00586C21"/>
    <w:rsid w:val="00586DF6"/>
    <w:rsid w:val="005874F3"/>
    <w:rsid w:val="00593D39"/>
    <w:rsid w:val="005954C1"/>
    <w:rsid w:val="005A103A"/>
    <w:rsid w:val="005A65DA"/>
    <w:rsid w:val="005A6CF3"/>
    <w:rsid w:val="005B0A58"/>
    <w:rsid w:val="005C434F"/>
    <w:rsid w:val="005D21C2"/>
    <w:rsid w:val="005D4BBB"/>
    <w:rsid w:val="005E3BAD"/>
    <w:rsid w:val="005E4694"/>
    <w:rsid w:val="005F164A"/>
    <w:rsid w:val="005F1A28"/>
    <w:rsid w:val="005F472E"/>
    <w:rsid w:val="005F7EA3"/>
    <w:rsid w:val="006030B4"/>
    <w:rsid w:val="0060350F"/>
    <w:rsid w:val="00613284"/>
    <w:rsid w:val="00616381"/>
    <w:rsid w:val="00616C63"/>
    <w:rsid w:val="00620358"/>
    <w:rsid w:val="00626CFD"/>
    <w:rsid w:val="00626D73"/>
    <w:rsid w:val="006331E3"/>
    <w:rsid w:val="006349E6"/>
    <w:rsid w:val="00634B41"/>
    <w:rsid w:val="006374B4"/>
    <w:rsid w:val="00650301"/>
    <w:rsid w:val="00650E51"/>
    <w:rsid w:val="006517B0"/>
    <w:rsid w:val="00657BAE"/>
    <w:rsid w:val="00660E53"/>
    <w:rsid w:val="00661C6C"/>
    <w:rsid w:val="00661D01"/>
    <w:rsid w:val="0066205A"/>
    <w:rsid w:val="00662A6E"/>
    <w:rsid w:val="0066693D"/>
    <w:rsid w:val="00666E4F"/>
    <w:rsid w:val="00671B85"/>
    <w:rsid w:val="006734DE"/>
    <w:rsid w:val="006759E8"/>
    <w:rsid w:val="0067620A"/>
    <w:rsid w:val="0068648B"/>
    <w:rsid w:val="00692B50"/>
    <w:rsid w:val="00693E59"/>
    <w:rsid w:val="00695B82"/>
    <w:rsid w:val="006967E3"/>
    <w:rsid w:val="006A0E25"/>
    <w:rsid w:val="006A6105"/>
    <w:rsid w:val="006B18F0"/>
    <w:rsid w:val="006B58C6"/>
    <w:rsid w:val="006B6AEE"/>
    <w:rsid w:val="006C6B98"/>
    <w:rsid w:val="006D1632"/>
    <w:rsid w:val="006D3CC6"/>
    <w:rsid w:val="006D44F2"/>
    <w:rsid w:val="006D5A2D"/>
    <w:rsid w:val="006E7B6F"/>
    <w:rsid w:val="006E7E4A"/>
    <w:rsid w:val="006F179D"/>
    <w:rsid w:val="006F21EF"/>
    <w:rsid w:val="006F2F75"/>
    <w:rsid w:val="00703597"/>
    <w:rsid w:val="007046CB"/>
    <w:rsid w:val="00707EAA"/>
    <w:rsid w:val="0071101B"/>
    <w:rsid w:val="00712A74"/>
    <w:rsid w:val="00714540"/>
    <w:rsid w:val="00726223"/>
    <w:rsid w:val="00740175"/>
    <w:rsid w:val="00740BCD"/>
    <w:rsid w:val="00741718"/>
    <w:rsid w:val="00743575"/>
    <w:rsid w:val="00744278"/>
    <w:rsid w:val="00744DB0"/>
    <w:rsid w:val="00745A0A"/>
    <w:rsid w:val="0075130C"/>
    <w:rsid w:val="00751DCA"/>
    <w:rsid w:val="00751EE4"/>
    <w:rsid w:val="0075560F"/>
    <w:rsid w:val="00760029"/>
    <w:rsid w:val="00760803"/>
    <w:rsid w:val="00766C7D"/>
    <w:rsid w:val="00772D87"/>
    <w:rsid w:val="00775225"/>
    <w:rsid w:val="007752EC"/>
    <w:rsid w:val="00781C0C"/>
    <w:rsid w:val="00782E92"/>
    <w:rsid w:val="0078385C"/>
    <w:rsid w:val="00787DF4"/>
    <w:rsid w:val="00790F1E"/>
    <w:rsid w:val="007931E0"/>
    <w:rsid w:val="00794B54"/>
    <w:rsid w:val="00795FB9"/>
    <w:rsid w:val="007972EE"/>
    <w:rsid w:val="007A398C"/>
    <w:rsid w:val="007A6251"/>
    <w:rsid w:val="007B0F56"/>
    <w:rsid w:val="007C0704"/>
    <w:rsid w:val="007C0F2F"/>
    <w:rsid w:val="007C1E15"/>
    <w:rsid w:val="007C4116"/>
    <w:rsid w:val="007C5E7D"/>
    <w:rsid w:val="007C6998"/>
    <w:rsid w:val="007D03A0"/>
    <w:rsid w:val="007D1FF2"/>
    <w:rsid w:val="007D47C2"/>
    <w:rsid w:val="007E425B"/>
    <w:rsid w:val="007F0F93"/>
    <w:rsid w:val="00801761"/>
    <w:rsid w:val="00802FBA"/>
    <w:rsid w:val="008113A8"/>
    <w:rsid w:val="00812A4C"/>
    <w:rsid w:val="00814178"/>
    <w:rsid w:val="00814EE6"/>
    <w:rsid w:val="008272BE"/>
    <w:rsid w:val="0083350E"/>
    <w:rsid w:val="00834092"/>
    <w:rsid w:val="008363CF"/>
    <w:rsid w:val="00837CC3"/>
    <w:rsid w:val="00842DEE"/>
    <w:rsid w:val="008546D6"/>
    <w:rsid w:val="0085549D"/>
    <w:rsid w:val="008566CA"/>
    <w:rsid w:val="00863CAF"/>
    <w:rsid w:val="00872B81"/>
    <w:rsid w:val="00877A30"/>
    <w:rsid w:val="00880C81"/>
    <w:rsid w:val="00881626"/>
    <w:rsid w:val="00883B37"/>
    <w:rsid w:val="00887D02"/>
    <w:rsid w:val="00891A71"/>
    <w:rsid w:val="008A7A33"/>
    <w:rsid w:val="008A7FF2"/>
    <w:rsid w:val="008B0284"/>
    <w:rsid w:val="008B061D"/>
    <w:rsid w:val="008B132E"/>
    <w:rsid w:val="008B1459"/>
    <w:rsid w:val="008B6169"/>
    <w:rsid w:val="008C4192"/>
    <w:rsid w:val="008D2746"/>
    <w:rsid w:val="008D34FB"/>
    <w:rsid w:val="008E595B"/>
    <w:rsid w:val="008E7DE8"/>
    <w:rsid w:val="008F2166"/>
    <w:rsid w:val="008F2C7A"/>
    <w:rsid w:val="008F3E6F"/>
    <w:rsid w:val="008F4B2F"/>
    <w:rsid w:val="008F5DA0"/>
    <w:rsid w:val="008F6311"/>
    <w:rsid w:val="008F7991"/>
    <w:rsid w:val="00907BD1"/>
    <w:rsid w:val="00914427"/>
    <w:rsid w:val="00914E4D"/>
    <w:rsid w:val="00920E00"/>
    <w:rsid w:val="00922A15"/>
    <w:rsid w:val="00924046"/>
    <w:rsid w:val="00924822"/>
    <w:rsid w:val="00930FF6"/>
    <w:rsid w:val="009313BE"/>
    <w:rsid w:val="009420AB"/>
    <w:rsid w:val="00943A3F"/>
    <w:rsid w:val="00945991"/>
    <w:rsid w:val="00947292"/>
    <w:rsid w:val="00950644"/>
    <w:rsid w:val="00955912"/>
    <w:rsid w:val="00955E15"/>
    <w:rsid w:val="00960372"/>
    <w:rsid w:val="009613E5"/>
    <w:rsid w:val="00965615"/>
    <w:rsid w:val="00965937"/>
    <w:rsid w:val="00967320"/>
    <w:rsid w:val="00967F55"/>
    <w:rsid w:val="009757FF"/>
    <w:rsid w:val="00976939"/>
    <w:rsid w:val="00983A6E"/>
    <w:rsid w:val="0098675D"/>
    <w:rsid w:val="00991E62"/>
    <w:rsid w:val="00996AFF"/>
    <w:rsid w:val="009977A2"/>
    <w:rsid w:val="009A4476"/>
    <w:rsid w:val="009B0E21"/>
    <w:rsid w:val="009C173B"/>
    <w:rsid w:val="009C1D17"/>
    <w:rsid w:val="009C1EF4"/>
    <w:rsid w:val="009C3854"/>
    <w:rsid w:val="009C5AFA"/>
    <w:rsid w:val="009C5CD2"/>
    <w:rsid w:val="009D2E3C"/>
    <w:rsid w:val="009D6207"/>
    <w:rsid w:val="009E1BAA"/>
    <w:rsid w:val="009E35EA"/>
    <w:rsid w:val="009E71AC"/>
    <w:rsid w:val="009F4B87"/>
    <w:rsid w:val="00A00933"/>
    <w:rsid w:val="00A012BA"/>
    <w:rsid w:val="00A015AC"/>
    <w:rsid w:val="00A066DD"/>
    <w:rsid w:val="00A120AE"/>
    <w:rsid w:val="00A13814"/>
    <w:rsid w:val="00A146BD"/>
    <w:rsid w:val="00A146F0"/>
    <w:rsid w:val="00A249A1"/>
    <w:rsid w:val="00A3644F"/>
    <w:rsid w:val="00A40048"/>
    <w:rsid w:val="00A4482A"/>
    <w:rsid w:val="00A4672F"/>
    <w:rsid w:val="00A50DA6"/>
    <w:rsid w:val="00A550D2"/>
    <w:rsid w:val="00A61C7D"/>
    <w:rsid w:val="00A66C08"/>
    <w:rsid w:val="00A737DF"/>
    <w:rsid w:val="00A77515"/>
    <w:rsid w:val="00A84AD0"/>
    <w:rsid w:val="00A92C44"/>
    <w:rsid w:val="00A9637B"/>
    <w:rsid w:val="00AA12F4"/>
    <w:rsid w:val="00AA1630"/>
    <w:rsid w:val="00AA1D94"/>
    <w:rsid w:val="00AA1EF4"/>
    <w:rsid w:val="00AA2A56"/>
    <w:rsid w:val="00AA3D04"/>
    <w:rsid w:val="00AA6308"/>
    <w:rsid w:val="00AB3C27"/>
    <w:rsid w:val="00AB7DB4"/>
    <w:rsid w:val="00AC685F"/>
    <w:rsid w:val="00AD3F3A"/>
    <w:rsid w:val="00AD5DD1"/>
    <w:rsid w:val="00AE001A"/>
    <w:rsid w:val="00AE6805"/>
    <w:rsid w:val="00AF655E"/>
    <w:rsid w:val="00AF721C"/>
    <w:rsid w:val="00AF765C"/>
    <w:rsid w:val="00B0054F"/>
    <w:rsid w:val="00B005C3"/>
    <w:rsid w:val="00B22C6C"/>
    <w:rsid w:val="00B32612"/>
    <w:rsid w:val="00B41E6D"/>
    <w:rsid w:val="00B422D8"/>
    <w:rsid w:val="00B4265A"/>
    <w:rsid w:val="00B4797F"/>
    <w:rsid w:val="00B53948"/>
    <w:rsid w:val="00B66129"/>
    <w:rsid w:val="00B6781C"/>
    <w:rsid w:val="00B7541D"/>
    <w:rsid w:val="00B76919"/>
    <w:rsid w:val="00B76D83"/>
    <w:rsid w:val="00B807AB"/>
    <w:rsid w:val="00B82A12"/>
    <w:rsid w:val="00B8749B"/>
    <w:rsid w:val="00B87EA5"/>
    <w:rsid w:val="00BA39D4"/>
    <w:rsid w:val="00BA3F9B"/>
    <w:rsid w:val="00BB3AFA"/>
    <w:rsid w:val="00BB67E6"/>
    <w:rsid w:val="00BC1A44"/>
    <w:rsid w:val="00BC2B09"/>
    <w:rsid w:val="00BC64D6"/>
    <w:rsid w:val="00BD4D20"/>
    <w:rsid w:val="00BD7EC7"/>
    <w:rsid w:val="00BE04DA"/>
    <w:rsid w:val="00BE1D4E"/>
    <w:rsid w:val="00BE4D38"/>
    <w:rsid w:val="00BF33DF"/>
    <w:rsid w:val="00BF57AB"/>
    <w:rsid w:val="00BF5D6E"/>
    <w:rsid w:val="00BF5F31"/>
    <w:rsid w:val="00BF7BA8"/>
    <w:rsid w:val="00C010DC"/>
    <w:rsid w:val="00C01749"/>
    <w:rsid w:val="00C02F47"/>
    <w:rsid w:val="00C121A3"/>
    <w:rsid w:val="00C12F82"/>
    <w:rsid w:val="00C1392A"/>
    <w:rsid w:val="00C14273"/>
    <w:rsid w:val="00C1519F"/>
    <w:rsid w:val="00C156F1"/>
    <w:rsid w:val="00C16D90"/>
    <w:rsid w:val="00C17E4B"/>
    <w:rsid w:val="00C20BD9"/>
    <w:rsid w:val="00C20E1C"/>
    <w:rsid w:val="00C27BA3"/>
    <w:rsid w:val="00C31A5A"/>
    <w:rsid w:val="00C32637"/>
    <w:rsid w:val="00C351B1"/>
    <w:rsid w:val="00C3569C"/>
    <w:rsid w:val="00C36F5A"/>
    <w:rsid w:val="00C43244"/>
    <w:rsid w:val="00C45AF4"/>
    <w:rsid w:val="00C4770F"/>
    <w:rsid w:val="00C47ED5"/>
    <w:rsid w:val="00C53752"/>
    <w:rsid w:val="00C62110"/>
    <w:rsid w:val="00C62AF2"/>
    <w:rsid w:val="00C64C08"/>
    <w:rsid w:val="00C679C3"/>
    <w:rsid w:val="00C83FDB"/>
    <w:rsid w:val="00C84E78"/>
    <w:rsid w:val="00C85F67"/>
    <w:rsid w:val="00C86B9D"/>
    <w:rsid w:val="00C87A28"/>
    <w:rsid w:val="00C929D7"/>
    <w:rsid w:val="00CA1D0A"/>
    <w:rsid w:val="00CA2160"/>
    <w:rsid w:val="00CA31D8"/>
    <w:rsid w:val="00CB13BF"/>
    <w:rsid w:val="00CB297A"/>
    <w:rsid w:val="00CB3E7D"/>
    <w:rsid w:val="00CC02E9"/>
    <w:rsid w:val="00CC1A79"/>
    <w:rsid w:val="00CC35DD"/>
    <w:rsid w:val="00CC3B2B"/>
    <w:rsid w:val="00CC3E18"/>
    <w:rsid w:val="00CC4BE2"/>
    <w:rsid w:val="00CC782C"/>
    <w:rsid w:val="00CD05EE"/>
    <w:rsid w:val="00CD59D7"/>
    <w:rsid w:val="00CD5DBE"/>
    <w:rsid w:val="00CD77DF"/>
    <w:rsid w:val="00CE0FD1"/>
    <w:rsid w:val="00CF4F3D"/>
    <w:rsid w:val="00CF61A7"/>
    <w:rsid w:val="00CF7BFA"/>
    <w:rsid w:val="00CF7C11"/>
    <w:rsid w:val="00D02492"/>
    <w:rsid w:val="00D035C3"/>
    <w:rsid w:val="00D07711"/>
    <w:rsid w:val="00D111E9"/>
    <w:rsid w:val="00D120CE"/>
    <w:rsid w:val="00D14AF9"/>
    <w:rsid w:val="00D161C6"/>
    <w:rsid w:val="00D166D1"/>
    <w:rsid w:val="00D24784"/>
    <w:rsid w:val="00D32845"/>
    <w:rsid w:val="00D346EE"/>
    <w:rsid w:val="00D36177"/>
    <w:rsid w:val="00D40BF2"/>
    <w:rsid w:val="00D45B29"/>
    <w:rsid w:val="00D63462"/>
    <w:rsid w:val="00D64A75"/>
    <w:rsid w:val="00D64F29"/>
    <w:rsid w:val="00D65F76"/>
    <w:rsid w:val="00D70888"/>
    <w:rsid w:val="00D70AFF"/>
    <w:rsid w:val="00D744F1"/>
    <w:rsid w:val="00D74D60"/>
    <w:rsid w:val="00D76D35"/>
    <w:rsid w:val="00D8520F"/>
    <w:rsid w:val="00D9018D"/>
    <w:rsid w:val="00D911A6"/>
    <w:rsid w:val="00D946A1"/>
    <w:rsid w:val="00D97E7D"/>
    <w:rsid w:val="00DA03D2"/>
    <w:rsid w:val="00DA0561"/>
    <w:rsid w:val="00DA24A7"/>
    <w:rsid w:val="00DA3048"/>
    <w:rsid w:val="00DA44EF"/>
    <w:rsid w:val="00DA5C98"/>
    <w:rsid w:val="00DB2E5C"/>
    <w:rsid w:val="00DB32B7"/>
    <w:rsid w:val="00DB5D41"/>
    <w:rsid w:val="00DB64B0"/>
    <w:rsid w:val="00DB6B38"/>
    <w:rsid w:val="00DD1886"/>
    <w:rsid w:val="00DD229D"/>
    <w:rsid w:val="00DD3363"/>
    <w:rsid w:val="00DD5A33"/>
    <w:rsid w:val="00DE66DF"/>
    <w:rsid w:val="00DF05B9"/>
    <w:rsid w:val="00DF3AD5"/>
    <w:rsid w:val="00DF46F1"/>
    <w:rsid w:val="00DF52D7"/>
    <w:rsid w:val="00DF66C2"/>
    <w:rsid w:val="00DF7F90"/>
    <w:rsid w:val="00E00BAF"/>
    <w:rsid w:val="00E01310"/>
    <w:rsid w:val="00E10DAE"/>
    <w:rsid w:val="00E13B67"/>
    <w:rsid w:val="00E15DF1"/>
    <w:rsid w:val="00E16DDA"/>
    <w:rsid w:val="00E23BE6"/>
    <w:rsid w:val="00E2514F"/>
    <w:rsid w:val="00E27A84"/>
    <w:rsid w:val="00E3167E"/>
    <w:rsid w:val="00E33935"/>
    <w:rsid w:val="00E33ADA"/>
    <w:rsid w:val="00E37C8F"/>
    <w:rsid w:val="00E52C06"/>
    <w:rsid w:val="00E54FD7"/>
    <w:rsid w:val="00E57414"/>
    <w:rsid w:val="00E604E1"/>
    <w:rsid w:val="00E6201C"/>
    <w:rsid w:val="00E62171"/>
    <w:rsid w:val="00E66AA7"/>
    <w:rsid w:val="00E6796A"/>
    <w:rsid w:val="00E71139"/>
    <w:rsid w:val="00E73469"/>
    <w:rsid w:val="00E74C43"/>
    <w:rsid w:val="00E74FE6"/>
    <w:rsid w:val="00E84C26"/>
    <w:rsid w:val="00E90F14"/>
    <w:rsid w:val="00E91905"/>
    <w:rsid w:val="00E962AF"/>
    <w:rsid w:val="00EA185B"/>
    <w:rsid w:val="00EA3E29"/>
    <w:rsid w:val="00EA7040"/>
    <w:rsid w:val="00EB1384"/>
    <w:rsid w:val="00EB541D"/>
    <w:rsid w:val="00EB753B"/>
    <w:rsid w:val="00EB7B28"/>
    <w:rsid w:val="00EC0D21"/>
    <w:rsid w:val="00EC13EE"/>
    <w:rsid w:val="00EC439E"/>
    <w:rsid w:val="00ED400A"/>
    <w:rsid w:val="00ED6E06"/>
    <w:rsid w:val="00EE7976"/>
    <w:rsid w:val="00EE79EA"/>
    <w:rsid w:val="00EF579B"/>
    <w:rsid w:val="00EF67C2"/>
    <w:rsid w:val="00F0038E"/>
    <w:rsid w:val="00F07BF0"/>
    <w:rsid w:val="00F1724C"/>
    <w:rsid w:val="00F2356E"/>
    <w:rsid w:val="00F27074"/>
    <w:rsid w:val="00F27ACC"/>
    <w:rsid w:val="00F30868"/>
    <w:rsid w:val="00F312BD"/>
    <w:rsid w:val="00F33C85"/>
    <w:rsid w:val="00F35BEF"/>
    <w:rsid w:val="00F3608B"/>
    <w:rsid w:val="00F43146"/>
    <w:rsid w:val="00F44F35"/>
    <w:rsid w:val="00F4636C"/>
    <w:rsid w:val="00F5184D"/>
    <w:rsid w:val="00F52C3A"/>
    <w:rsid w:val="00F546DF"/>
    <w:rsid w:val="00F61D08"/>
    <w:rsid w:val="00F62AF8"/>
    <w:rsid w:val="00F66C7C"/>
    <w:rsid w:val="00F765C5"/>
    <w:rsid w:val="00F77D98"/>
    <w:rsid w:val="00F81690"/>
    <w:rsid w:val="00F83CF8"/>
    <w:rsid w:val="00F85D87"/>
    <w:rsid w:val="00F87D19"/>
    <w:rsid w:val="00F93B9A"/>
    <w:rsid w:val="00F948A8"/>
    <w:rsid w:val="00F95A67"/>
    <w:rsid w:val="00FA4824"/>
    <w:rsid w:val="00FA4BA0"/>
    <w:rsid w:val="00FA7055"/>
    <w:rsid w:val="00FB4729"/>
    <w:rsid w:val="00FC249E"/>
    <w:rsid w:val="00FC2D07"/>
    <w:rsid w:val="00FC3EDC"/>
    <w:rsid w:val="00FC787D"/>
    <w:rsid w:val="00FD0E00"/>
    <w:rsid w:val="00FD4020"/>
    <w:rsid w:val="00FD574F"/>
    <w:rsid w:val="00FD5958"/>
    <w:rsid w:val="00FD7C4C"/>
    <w:rsid w:val="00FE3501"/>
    <w:rsid w:val="00FE500F"/>
    <w:rsid w:val="00FF023D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1038A4"/>
  <w15:chartTrackingRefBased/>
  <w15:docId w15:val="{4B098382-CA7D-664A-9DCB-3CEAA804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4F1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74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4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4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4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4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44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44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44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44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4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4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4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44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44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44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44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44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44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4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4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44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4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44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44F1"/>
    <w:rPr>
      <w:i/>
      <w:iCs/>
      <w:color w:val="404040" w:themeColor="text1" w:themeTint="BF"/>
    </w:rPr>
  </w:style>
  <w:style w:type="paragraph" w:styleId="Paragraphedeliste">
    <w:name w:val="List Paragraph"/>
    <w:aliases w:val="Style 3,Bullets,List Paragraph nowy,References,Numbered List Paragraph,List Paragraph (numbered (a)),Paragraphe  revu,Liste couleur - Accent 12,WB List Paragraph,MCHIP_list paragraph,List Paragraph1,Recommendation,TITRE 2,Style1,figu"/>
    <w:basedOn w:val="Normal"/>
    <w:link w:val="ParagraphedelisteCar"/>
    <w:uiPriority w:val="34"/>
    <w:qFormat/>
    <w:rsid w:val="00D744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44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4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44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44F1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aliases w:val="Style 3 Car,Bullets Car,List Paragraph nowy Car,References Car,Numbered List Paragraph Car,List Paragraph (numbered (a)) Car,Paragraphe  revu Car,Liste couleur - Accent 12 Car,WB List Paragraph Car,MCHIP_list paragraph Car"/>
    <w:link w:val="Paragraphedeliste"/>
    <w:uiPriority w:val="34"/>
    <w:qFormat/>
    <w:rsid w:val="00D744F1"/>
  </w:style>
  <w:style w:type="table" w:styleId="Grilledutableau">
    <w:name w:val="Table Grid"/>
    <w:basedOn w:val="TableauNormal"/>
    <w:uiPriority w:val="39"/>
    <w:rsid w:val="00D7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Policepardfaut"/>
    <w:rsid w:val="0066693D"/>
  </w:style>
  <w:style w:type="paragraph" w:styleId="NormalWeb">
    <w:name w:val="Normal (Web)"/>
    <w:basedOn w:val="Normal"/>
    <w:uiPriority w:val="99"/>
    <w:unhideWhenUsed/>
    <w:rsid w:val="006669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Soliba-Julien Manga</dc:creator>
  <cp:keywords/>
  <dc:description/>
  <cp:lastModifiedBy>Soliba-Julien Manga</cp:lastModifiedBy>
  <cp:revision>4</cp:revision>
  <dcterms:created xsi:type="dcterms:W3CDTF">2024-05-06T01:03:00Z</dcterms:created>
  <dcterms:modified xsi:type="dcterms:W3CDTF">2026-02-26T14:13:00Z</dcterms:modified>
</cp:coreProperties>
</file>