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FC5D" w14:textId="58655AA0" w:rsidR="00265630" w:rsidRPr="00213E6A" w:rsidRDefault="00D32DD8" w:rsidP="00305B8E">
      <w:pPr>
        <w:shd w:val="clear" w:color="auto" w:fill="E7E6E6" w:themeFill="background2"/>
        <w:spacing w:line="276" w:lineRule="auto"/>
        <w:jc w:val="both"/>
        <w:rPr>
          <w:b/>
          <w:bCs/>
          <w:color w:val="000000" w:themeColor="text1"/>
          <w:lang w:val="en-US"/>
        </w:rPr>
      </w:pPr>
      <w:r w:rsidRPr="00213E6A">
        <w:rPr>
          <w:b/>
          <w:bCs/>
          <w:color w:val="000000" w:themeColor="text1"/>
          <w:lang w:val="en-US"/>
        </w:rPr>
        <w:t xml:space="preserve">Supplementary material </w:t>
      </w:r>
      <w:r w:rsidR="00213E6A" w:rsidRPr="00213E6A">
        <w:rPr>
          <w:b/>
          <w:bCs/>
          <w:color w:val="000000" w:themeColor="text1"/>
          <w:lang w:val="en-US"/>
        </w:rPr>
        <w:t>3:</w:t>
      </w:r>
      <w:r w:rsidR="00265630" w:rsidRPr="00213E6A">
        <w:rPr>
          <w:b/>
          <w:bCs/>
          <w:color w:val="000000" w:themeColor="text1"/>
          <w:lang w:val="en-US"/>
        </w:rPr>
        <w:t xml:space="preserve"> </w:t>
      </w:r>
      <w:r w:rsidR="00213E6A" w:rsidRPr="007B2F0F">
        <w:rPr>
          <w:rStyle w:val="rynqvb"/>
          <w:rFonts w:eastAsiaTheme="majorEastAsia"/>
          <w:lang w:val="en"/>
        </w:rPr>
        <w:t>Ten</w:t>
      </w:r>
      <w:r w:rsidR="007B585B" w:rsidRPr="007B2F0F">
        <w:rPr>
          <w:rStyle w:val="rynqvb"/>
          <w:rFonts w:eastAsiaTheme="majorEastAsia"/>
          <w:lang w:val="en"/>
        </w:rPr>
        <w:t xml:space="preserve"> keys</w:t>
      </w:r>
      <w:r w:rsidR="00213E6A" w:rsidRPr="007B2F0F">
        <w:rPr>
          <w:rStyle w:val="rynqvb"/>
          <w:rFonts w:eastAsiaTheme="majorEastAsia"/>
          <w:lang w:val="en"/>
        </w:rPr>
        <w:t xml:space="preserve"> recommended actions for each component</w:t>
      </w:r>
    </w:p>
    <w:p w14:paraId="2BD8BDA4" w14:textId="77777777" w:rsidR="00265630" w:rsidRPr="00213E6A" w:rsidRDefault="00265630" w:rsidP="00265630">
      <w:pPr>
        <w:spacing w:line="276" w:lineRule="auto"/>
        <w:jc w:val="both"/>
        <w:rPr>
          <w:b/>
          <w:bCs/>
          <w:color w:val="000000" w:themeColor="text1"/>
          <w:sz w:val="22"/>
          <w:szCs w:val="22"/>
          <w:lang w:val="en-US"/>
        </w:rPr>
      </w:pPr>
    </w:p>
    <w:p w14:paraId="4744B20A" w14:textId="49268408" w:rsidR="007E2940" w:rsidRPr="007B2F0F" w:rsidRDefault="007B585B" w:rsidP="00265630">
      <w:pPr>
        <w:pStyle w:val="Paragraphedeliste"/>
        <w:numPr>
          <w:ilvl w:val="0"/>
          <w:numId w:val="11"/>
        </w:numPr>
        <w:spacing w:line="360" w:lineRule="auto"/>
        <w:jc w:val="both"/>
        <w:rPr>
          <w:b/>
          <w:bCs/>
          <w:color w:val="000000" w:themeColor="text1"/>
          <w:sz w:val="22"/>
          <w:szCs w:val="22"/>
          <w:lang w:val="en-US"/>
        </w:rPr>
      </w:pPr>
      <w:r w:rsidRPr="007B2F0F">
        <w:rPr>
          <w:rStyle w:val="rynqvb"/>
          <w:rFonts w:eastAsiaTheme="majorEastAsia"/>
          <w:lang w:val="en"/>
        </w:rPr>
        <w:t>Ten key political actions of each country</w:t>
      </w:r>
    </w:p>
    <w:tbl>
      <w:tblPr>
        <w:tblStyle w:val="Grilledutableau"/>
        <w:tblW w:w="10348" w:type="dxa"/>
        <w:tblInd w:w="-714" w:type="dxa"/>
        <w:tblLayout w:type="fixed"/>
        <w:tblLook w:val="04A0" w:firstRow="1" w:lastRow="0" w:firstColumn="1" w:lastColumn="0" w:noHBand="0" w:noVBand="1"/>
      </w:tblPr>
      <w:tblGrid>
        <w:gridCol w:w="1135"/>
        <w:gridCol w:w="9213"/>
      </w:tblGrid>
      <w:tr w:rsidR="007E2940" w:rsidRPr="00963C29" w14:paraId="3ED13D96" w14:textId="77777777" w:rsidTr="00213E6A">
        <w:tc>
          <w:tcPr>
            <w:tcW w:w="1135" w:type="dxa"/>
            <w:shd w:val="clear" w:color="auto" w:fill="D9E2F3" w:themeFill="accent1" w:themeFillTint="33"/>
          </w:tcPr>
          <w:p w14:paraId="316F0EA3" w14:textId="7E87CD8C" w:rsidR="007E2940" w:rsidRPr="00600F2F" w:rsidRDefault="00213E6A" w:rsidP="00213E6A">
            <w:pPr>
              <w:jc w:val="both"/>
              <w:rPr>
                <w:b/>
                <w:bCs/>
                <w:color w:val="000000" w:themeColor="text1"/>
                <w:sz w:val="18"/>
                <w:szCs w:val="18"/>
              </w:rPr>
            </w:pPr>
            <w:r>
              <w:rPr>
                <w:b/>
                <w:bCs/>
                <w:color w:val="000000" w:themeColor="text1"/>
                <w:sz w:val="18"/>
                <w:szCs w:val="18"/>
              </w:rPr>
              <w:t>Indicators /</w:t>
            </w:r>
            <w:r w:rsidR="007E2940" w:rsidRPr="00600F2F">
              <w:rPr>
                <w:b/>
                <w:bCs/>
                <w:color w:val="000000" w:themeColor="text1"/>
                <w:sz w:val="18"/>
                <w:szCs w:val="18"/>
              </w:rPr>
              <w:t>Domain</w:t>
            </w:r>
            <w:r>
              <w:rPr>
                <w:b/>
                <w:bCs/>
                <w:color w:val="000000" w:themeColor="text1"/>
                <w:sz w:val="18"/>
                <w:szCs w:val="18"/>
              </w:rPr>
              <w:t>s</w:t>
            </w:r>
          </w:p>
        </w:tc>
        <w:tc>
          <w:tcPr>
            <w:tcW w:w="9213" w:type="dxa"/>
            <w:shd w:val="clear" w:color="auto" w:fill="D9E2F3" w:themeFill="accent1" w:themeFillTint="33"/>
          </w:tcPr>
          <w:p w14:paraId="0C91575D" w14:textId="6DF03A20" w:rsidR="007E2940" w:rsidRPr="00213E6A" w:rsidRDefault="00213E6A" w:rsidP="00211752">
            <w:pPr>
              <w:spacing w:line="360" w:lineRule="auto"/>
              <w:jc w:val="both"/>
              <w:rPr>
                <w:b/>
                <w:bCs/>
                <w:color w:val="000000" w:themeColor="text1"/>
                <w:sz w:val="22"/>
                <w:szCs w:val="22"/>
                <w:lang w:val="en-US"/>
              </w:rPr>
            </w:pPr>
            <w:r w:rsidRPr="00213E6A">
              <w:rPr>
                <w:rStyle w:val="rynqvb"/>
                <w:rFonts w:eastAsiaTheme="majorEastAsia"/>
                <w:b/>
                <w:bCs/>
                <w:sz w:val="22"/>
                <w:szCs w:val="22"/>
                <w:lang w:val="en"/>
              </w:rPr>
              <w:t>Priority policy actions recommended to the government</w:t>
            </w:r>
          </w:p>
        </w:tc>
      </w:tr>
      <w:tr w:rsidR="007E2940" w14:paraId="05992D78" w14:textId="77777777" w:rsidTr="00305B8E">
        <w:trPr>
          <w:trHeight w:val="169"/>
        </w:trPr>
        <w:tc>
          <w:tcPr>
            <w:tcW w:w="10348" w:type="dxa"/>
            <w:gridSpan w:val="2"/>
            <w:shd w:val="clear" w:color="auto" w:fill="D0CECE" w:themeFill="background2" w:themeFillShade="E6"/>
          </w:tcPr>
          <w:p w14:paraId="7C34832C" w14:textId="3F779E5E" w:rsidR="007E2940" w:rsidRPr="003507EE" w:rsidRDefault="007E2940" w:rsidP="00211752">
            <w:pPr>
              <w:spacing w:line="360" w:lineRule="auto"/>
              <w:jc w:val="center"/>
              <w:rPr>
                <w:b/>
                <w:bCs/>
                <w:color w:val="000000" w:themeColor="text1"/>
                <w:sz w:val="20"/>
                <w:szCs w:val="20"/>
              </w:rPr>
            </w:pPr>
            <w:r w:rsidRPr="003507EE">
              <w:rPr>
                <w:b/>
                <w:bCs/>
                <w:color w:val="000000" w:themeColor="text1"/>
                <w:sz w:val="20"/>
                <w:szCs w:val="20"/>
              </w:rPr>
              <w:t>B</w:t>
            </w:r>
            <w:r w:rsidR="00213E6A">
              <w:rPr>
                <w:b/>
                <w:bCs/>
                <w:color w:val="000000" w:themeColor="text1"/>
                <w:sz w:val="20"/>
                <w:szCs w:val="20"/>
              </w:rPr>
              <w:t>enin</w:t>
            </w:r>
          </w:p>
        </w:tc>
      </w:tr>
      <w:tr w:rsidR="007E2940" w:rsidRPr="00963C29" w14:paraId="77BD72DF" w14:textId="77777777" w:rsidTr="00305B8E">
        <w:tc>
          <w:tcPr>
            <w:tcW w:w="1135" w:type="dxa"/>
            <w:vAlign w:val="center"/>
          </w:tcPr>
          <w:p w14:paraId="6071F915" w14:textId="77777777" w:rsidR="007E2940" w:rsidRPr="00447D4D" w:rsidRDefault="007E2940" w:rsidP="00211752">
            <w:pPr>
              <w:spacing w:line="360" w:lineRule="auto"/>
              <w:rPr>
                <w:color w:val="000000" w:themeColor="text1"/>
                <w:sz w:val="18"/>
                <w:szCs w:val="18"/>
              </w:rPr>
            </w:pPr>
            <w:r w:rsidRPr="004B79A8">
              <w:rPr>
                <w:color w:val="000000" w:themeColor="text1"/>
                <w:sz w:val="18"/>
                <w:szCs w:val="18"/>
              </w:rPr>
              <w:t>PROMO3</w:t>
            </w:r>
          </w:p>
        </w:tc>
        <w:tc>
          <w:tcPr>
            <w:tcW w:w="9213" w:type="dxa"/>
          </w:tcPr>
          <w:p w14:paraId="0F6D8614" w14:textId="4FD99EEA" w:rsidR="00213E6A" w:rsidRPr="003559F7" w:rsidRDefault="00213E6A"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Integrate the choice of healthy foods into the training program for children from preschool</w:t>
            </w:r>
          </w:p>
        </w:tc>
      </w:tr>
      <w:tr w:rsidR="007E2940" w:rsidRPr="00963C29" w14:paraId="63326061" w14:textId="77777777" w:rsidTr="00305B8E">
        <w:trPr>
          <w:trHeight w:val="385"/>
        </w:trPr>
        <w:tc>
          <w:tcPr>
            <w:tcW w:w="1135" w:type="dxa"/>
            <w:vAlign w:val="center"/>
          </w:tcPr>
          <w:p w14:paraId="39ECCB66"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PROV</w:t>
            </w:r>
            <w:r>
              <w:rPr>
                <w:color w:val="000000" w:themeColor="text1"/>
                <w:sz w:val="18"/>
                <w:szCs w:val="18"/>
              </w:rPr>
              <w:t>3</w:t>
            </w:r>
          </w:p>
        </w:tc>
        <w:tc>
          <w:tcPr>
            <w:tcW w:w="9213" w:type="dxa"/>
          </w:tcPr>
          <w:p w14:paraId="4C43E198" w14:textId="0476204F" w:rsidR="007E2940" w:rsidRPr="00963C29" w:rsidRDefault="00213E6A" w:rsidP="007E2940">
            <w:pPr>
              <w:pStyle w:val="Paragraphedeliste"/>
              <w:numPr>
                <w:ilvl w:val="0"/>
                <w:numId w:val="6"/>
              </w:numPr>
              <w:jc w:val="both"/>
              <w:rPr>
                <w:color w:val="000000" w:themeColor="text1"/>
                <w:sz w:val="22"/>
                <w:szCs w:val="22"/>
                <w:lang w:val="en-US"/>
              </w:rPr>
            </w:pPr>
            <w:r w:rsidRPr="00963C29">
              <w:rPr>
                <w:rStyle w:val="rynqvb"/>
                <w:rFonts w:eastAsiaTheme="majorEastAsia"/>
                <w:sz w:val="22"/>
                <w:szCs w:val="22"/>
                <w:lang w:val="en-US"/>
              </w:rPr>
              <w:t>Strengthen staff by recruiting nutritionists for hospitals and health training</w:t>
            </w:r>
          </w:p>
        </w:tc>
      </w:tr>
      <w:tr w:rsidR="007E2940" w:rsidRPr="00963C29" w14:paraId="403F802E" w14:textId="77777777" w:rsidTr="00305B8E">
        <w:tc>
          <w:tcPr>
            <w:tcW w:w="1135" w:type="dxa"/>
            <w:vAlign w:val="center"/>
          </w:tcPr>
          <w:p w14:paraId="1EA8531D"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PROV1</w:t>
            </w:r>
          </w:p>
        </w:tc>
        <w:tc>
          <w:tcPr>
            <w:tcW w:w="9213" w:type="dxa"/>
          </w:tcPr>
          <w:p w14:paraId="3A894C43" w14:textId="6B091F09" w:rsidR="007E2940" w:rsidRPr="003559F7" w:rsidRDefault="00213E6A"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Strengthen the school food program by ensuring: i) food supply from local producers;</w:t>
            </w:r>
            <w:r w:rsidRPr="003559F7">
              <w:rPr>
                <w:rStyle w:val="hwtze"/>
                <w:rFonts w:eastAsiaTheme="majorEastAsia"/>
                <w:sz w:val="22"/>
                <w:szCs w:val="22"/>
                <w:lang w:val="en"/>
              </w:rPr>
              <w:t xml:space="preserve"> </w:t>
            </w:r>
            <w:r w:rsidRPr="003559F7">
              <w:rPr>
                <w:rStyle w:val="rynqvb"/>
                <w:rFonts w:eastAsiaTheme="majorEastAsia"/>
                <w:sz w:val="22"/>
                <w:szCs w:val="22"/>
                <w:lang w:val="en"/>
              </w:rPr>
              <w:t>ii) development of menus and nutritional standards based on local products, iii) technical and financial institutional support</w:t>
            </w:r>
          </w:p>
        </w:tc>
      </w:tr>
      <w:tr w:rsidR="007E2940" w:rsidRPr="00963C29" w14:paraId="0178AC81" w14:textId="77777777" w:rsidTr="00305B8E">
        <w:tc>
          <w:tcPr>
            <w:tcW w:w="1135" w:type="dxa"/>
            <w:vAlign w:val="center"/>
          </w:tcPr>
          <w:p w14:paraId="5F253662"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PROV5</w:t>
            </w:r>
          </w:p>
        </w:tc>
        <w:tc>
          <w:tcPr>
            <w:tcW w:w="9213" w:type="dxa"/>
          </w:tcPr>
          <w:p w14:paraId="31A426FE" w14:textId="6B675B33" w:rsidR="007E2940" w:rsidRPr="003559F7" w:rsidRDefault="003559F7" w:rsidP="007E2940">
            <w:pPr>
              <w:pStyle w:val="Paragraphedeliste"/>
              <w:numPr>
                <w:ilvl w:val="0"/>
                <w:numId w:val="6"/>
              </w:numPr>
              <w:jc w:val="both"/>
              <w:rPr>
                <w:color w:val="FF0000"/>
                <w:sz w:val="22"/>
                <w:szCs w:val="22"/>
                <w:lang w:val="en-US"/>
              </w:rPr>
            </w:pPr>
            <w:r w:rsidRPr="003559F7">
              <w:rPr>
                <w:rStyle w:val="rynqvb"/>
                <w:rFonts w:eastAsiaTheme="majorEastAsia"/>
                <w:sz w:val="22"/>
                <w:szCs w:val="22"/>
                <w:lang w:val="en"/>
              </w:rPr>
              <w:t>Develop strategies that promote exclusive breastfeeding by women within local communities</w:t>
            </w:r>
            <w:r w:rsidR="007E2940" w:rsidRPr="003559F7">
              <w:rPr>
                <w:color w:val="000000" w:themeColor="text1"/>
                <w:sz w:val="22"/>
                <w:szCs w:val="22"/>
                <w:lang w:val="en-US"/>
              </w:rPr>
              <w:t xml:space="preserve"> </w:t>
            </w:r>
            <w:r w:rsidR="007E2940" w:rsidRPr="003559F7">
              <w:rPr>
                <w:b/>
                <w:bCs/>
                <w:color w:val="000000" w:themeColor="text1"/>
                <w:sz w:val="22"/>
                <w:szCs w:val="22"/>
                <w:lang w:val="en-US"/>
              </w:rPr>
              <w:t>(</w:t>
            </w:r>
            <w:r w:rsidR="007E2940" w:rsidRPr="003559F7">
              <w:rPr>
                <w:color w:val="000000" w:themeColor="text1"/>
                <w:sz w:val="22"/>
                <w:szCs w:val="22"/>
                <w:lang w:val="en-US"/>
              </w:rPr>
              <w:t>*</w:t>
            </w:r>
            <w:r w:rsidR="007E2940" w:rsidRPr="003559F7">
              <w:rPr>
                <w:b/>
                <w:bCs/>
                <w:color w:val="000000" w:themeColor="text1"/>
                <w:sz w:val="22"/>
                <w:szCs w:val="22"/>
                <w:lang w:val="en-US"/>
              </w:rPr>
              <w:t>)</w:t>
            </w:r>
          </w:p>
        </w:tc>
      </w:tr>
      <w:tr w:rsidR="007E2940" w:rsidRPr="00963C29" w14:paraId="4A11F83D" w14:textId="77777777" w:rsidTr="00305B8E">
        <w:tc>
          <w:tcPr>
            <w:tcW w:w="1135" w:type="dxa"/>
            <w:vAlign w:val="center"/>
          </w:tcPr>
          <w:p w14:paraId="0D7E7642"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PROV3</w:t>
            </w:r>
          </w:p>
        </w:tc>
        <w:tc>
          <w:tcPr>
            <w:tcW w:w="9213" w:type="dxa"/>
          </w:tcPr>
          <w:p w14:paraId="478B6797" w14:textId="7C57B3AF" w:rsidR="007E2940" w:rsidRPr="003559F7" w:rsidRDefault="003559F7"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Update and popularize food guides</w:t>
            </w:r>
          </w:p>
        </w:tc>
      </w:tr>
      <w:tr w:rsidR="007E2940" w:rsidRPr="00963C29" w14:paraId="151A8736" w14:textId="77777777" w:rsidTr="00305B8E">
        <w:tc>
          <w:tcPr>
            <w:tcW w:w="1135" w:type="dxa"/>
            <w:vAlign w:val="center"/>
          </w:tcPr>
          <w:p w14:paraId="2E6D1F5E"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PROV2</w:t>
            </w:r>
          </w:p>
        </w:tc>
        <w:tc>
          <w:tcPr>
            <w:tcW w:w="9213" w:type="dxa"/>
          </w:tcPr>
          <w:p w14:paraId="2B591F82" w14:textId="2549C83E" w:rsidR="007E2940" w:rsidRPr="003559F7" w:rsidRDefault="003559F7"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Evaluate the quality of food service provision in public structures (school canteens, military and prison services, university services, hospitals, etc.) to promote the choice of healthy foods</w:t>
            </w:r>
          </w:p>
        </w:tc>
      </w:tr>
      <w:tr w:rsidR="007E2940" w:rsidRPr="00963C29" w14:paraId="426FFE4F" w14:textId="77777777" w:rsidTr="00305B8E">
        <w:tc>
          <w:tcPr>
            <w:tcW w:w="1135" w:type="dxa"/>
            <w:vAlign w:val="center"/>
          </w:tcPr>
          <w:p w14:paraId="35C1D2F2"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RETAIL2</w:t>
            </w:r>
          </w:p>
        </w:tc>
        <w:tc>
          <w:tcPr>
            <w:tcW w:w="9213" w:type="dxa"/>
          </w:tcPr>
          <w:p w14:paraId="67C66DD2" w14:textId="12DBD6A5" w:rsidR="007E2940" w:rsidRPr="003559F7" w:rsidRDefault="003559F7"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Strengthen the access of producers (market gardeners, fruit producers, etc.) to inputs and financial resources in order to improve the production of healthy foods</w:t>
            </w:r>
          </w:p>
        </w:tc>
      </w:tr>
      <w:tr w:rsidR="007E2940" w:rsidRPr="00963C29" w14:paraId="3691CF27" w14:textId="77777777" w:rsidTr="00305B8E">
        <w:tc>
          <w:tcPr>
            <w:tcW w:w="1135" w:type="dxa"/>
            <w:vAlign w:val="center"/>
          </w:tcPr>
          <w:p w14:paraId="5D7C018D"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COMP1</w:t>
            </w:r>
          </w:p>
        </w:tc>
        <w:tc>
          <w:tcPr>
            <w:tcW w:w="9213" w:type="dxa"/>
          </w:tcPr>
          <w:p w14:paraId="79546ACA" w14:textId="745B1E42" w:rsidR="007E2940" w:rsidRPr="003559F7" w:rsidRDefault="003559F7"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Develop a standards document for nutrients of concern in foods</w:t>
            </w:r>
          </w:p>
        </w:tc>
      </w:tr>
      <w:tr w:rsidR="007E2940" w:rsidRPr="00963C29" w14:paraId="20B0F603" w14:textId="77777777" w:rsidTr="00305B8E">
        <w:tc>
          <w:tcPr>
            <w:tcW w:w="1135" w:type="dxa"/>
            <w:vAlign w:val="center"/>
          </w:tcPr>
          <w:p w14:paraId="12C4EA1B" w14:textId="77777777" w:rsidR="007E2940" w:rsidRPr="00447D4D" w:rsidRDefault="007E2940" w:rsidP="00211752">
            <w:pPr>
              <w:spacing w:line="360" w:lineRule="auto"/>
              <w:rPr>
                <w:color w:val="000000" w:themeColor="text1"/>
                <w:sz w:val="18"/>
                <w:szCs w:val="18"/>
              </w:rPr>
            </w:pPr>
            <w:r w:rsidRPr="00447D4D">
              <w:rPr>
                <w:color w:val="000000" w:themeColor="text1"/>
                <w:sz w:val="18"/>
                <w:szCs w:val="18"/>
              </w:rPr>
              <w:t>LABEL3</w:t>
            </w:r>
          </w:p>
        </w:tc>
        <w:tc>
          <w:tcPr>
            <w:tcW w:w="9213" w:type="dxa"/>
          </w:tcPr>
          <w:p w14:paraId="2755C69B" w14:textId="20179D01" w:rsidR="007E2940" w:rsidRPr="003559F7" w:rsidRDefault="003559F7"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Strengthen the technical structures responsible for controlling the labeling of packaged foods (control tools, capacity building and institutional support)</w:t>
            </w:r>
          </w:p>
        </w:tc>
      </w:tr>
      <w:tr w:rsidR="007E2940" w:rsidRPr="00963C29" w14:paraId="3A57357F" w14:textId="77777777" w:rsidTr="00305B8E">
        <w:tc>
          <w:tcPr>
            <w:tcW w:w="1135" w:type="dxa"/>
            <w:vAlign w:val="center"/>
          </w:tcPr>
          <w:p w14:paraId="3FDA926D" w14:textId="77777777" w:rsidR="007E2940" w:rsidRPr="00447D4D" w:rsidRDefault="007E2940" w:rsidP="00211752">
            <w:pPr>
              <w:spacing w:line="360" w:lineRule="auto"/>
              <w:rPr>
                <w:color w:val="000000" w:themeColor="text1"/>
                <w:sz w:val="18"/>
                <w:szCs w:val="18"/>
              </w:rPr>
            </w:pPr>
            <w:r w:rsidRPr="004B79A8">
              <w:rPr>
                <w:color w:val="000000" w:themeColor="text1"/>
                <w:sz w:val="18"/>
                <w:szCs w:val="18"/>
              </w:rPr>
              <w:t>PROMO1</w:t>
            </w:r>
          </w:p>
        </w:tc>
        <w:tc>
          <w:tcPr>
            <w:tcW w:w="9213" w:type="dxa"/>
          </w:tcPr>
          <w:p w14:paraId="3F30486C" w14:textId="195EDF80" w:rsidR="007E2940" w:rsidRPr="003559F7" w:rsidRDefault="003559F7" w:rsidP="007E2940">
            <w:pPr>
              <w:pStyle w:val="Paragraphedeliste"/>
              <w:numPr>
                <w:ilvl w:val="0"/>
                <w:numId w:val="6"/>
              </w:numPr>
              <w:jc w:val="both"/>
              <w:rPr>
                <w:color w:val="000000" w:themeColor="text1"/>
                <w:sz w:val="22"/>
                <w:szCs w:val="22"/>
                <w:lang w:val="en-US"/>
              </w:rPr>
            </w:pPr>
            <w:r w:rsidRPr="003559F7">
              <w:rPr>
                <w:rStyle w:val="rynqvb"/>
                <w:rFonts w:eastAsiaTheme="majorEastAsia"/>
                <w:sz w:val="22"/>
                <w:szCs w:val="22"/>
                <w:lang w:val="en"/>
              </w:rPr>
              <w:t>Carry out by the Food and Nutrition Council (CAN) the assessment of the level of exposure of children to the advertising of unhealthy foods through television and radio</w:t>
            </w:r>
          </w:p>
        </w:tc>
      </w:tr>
      <w:tr w:rsidR="007E2940" w14:paraId="69EC8357" w14:textId="77777777" w:rsidTr="00305B8E">
        <w:tc>
          <w:tcPr>
            <w:tcW w:w="10348" w:type="dxa"/>
            <w:gridSpan w:val="2"/>
            <w:shd w:val="clear" w:color="auto" w:fill="D0CECE" w:themeFill="background2" w:themeFillShade="E6"/>
          </w:tcPr>
          <w:p w14:paraId="3EAC0FF2" w14:textId="77777777" w:rsidR="007E2940" w:rsidRPr="00600F2F" w:rsidRDefault="007E2940" w:rsidP="00211752">
            <w:pPr>
              <w:spacing w:line="360" w:lineRule="auto"/>
              <w:jc w:val="center"/>
              <w:rPr>
                <w:b/>
                <w:bCs/>
                <w:color w:val="000000" w:themeColor="text1"/>
                <w:sz w:val="20"/>
                <w:szCs w:val="20"/>
              </w:rPr>
            </w:pPr>
            <w:r w:rsidRPr="00600F2F">
              <w:rPr>
                <w:b/>
                <w:bCs/>
                <w:color w:val="000000" w:themeColor="text1"/>
                <w:sz w:val="20"/>
                <w:szCs w:val="20"/>
              </w:rPr>
              <w:t>Burkina Faso</w:t>
            </w:r>
          </w:p>
        </w:tc>
      </w:tr>
      <w:tr w:rsidR="007E2940" w:rsidRPr="00963C29" w14:paraId="4599C313" w14:textId="77777777" w:rsidTr="00305B8E">
        <w:tc>
          <w:tcPr>
            <w:tcW w:w="1135" w:type="dxa"/>
          </w:tcPr>
          <w:p w14:paraId="317784F0" w14:textId="77777777" w:rsidR="007E2940" w:rsidRPr="00C32E83" w:rsidRDefault="007E2940" w:rsidP="00211752">
            <w:pPr>
              <w:spacing w:line="360" w:lineRule="auto"/>
              <w:jc w:val="both"/>
              <w:rPr>
                <w:color w:val="000000" w:themeColor="text1"/>
                <w:sz w:val="18"/>
                <w:szCs w:val="18"/>
              </w:rPr>
            </w:pPr>
            <w:r w:rsidRPr="004B79A8">
              <w:rPr>
                <w:color w:val="000000" w:themeColor="text1"/>
                <w:sz w:val="18"/>
                <w:szCs w:val="18"/>
              </w:rPr>
              <w:t>PROMO 3.1</w:t>
            </w:r>
          </w:p>
        </w:tc>
        <w:tc>
          <w:tcPr>
            <w:tcW w:w="9213" w:type="dxa"/>
          </w:tcPr>
          <w:p w14:paraId="5133A6FB" w14:textId="7D0D355A" w:rsidR="007E2940" w:rsidRPr="00966A61" w:rsidRDefault="00966A61" w:rsidP="007E2940">
            <w:pPr>
              <w:pStyle w:val="Paragraphedeliste"/>
              <w:numPr>
                <w:ilvl w:val="3"/>
                <w:numId w:val="7"/>
              </w:numPr>
              <w:jc w:val="both"/>
              <w:rPr>
                <w:color w:val="000000" w:themeColor="text1"/>
                <w:sz w:val="22"/>
                <w:szCs w:val="22"/>
                <w:lang w:val="en-US"/>
              </w:rPr>
            </w:pPr>
            <w:r w:rsidRPr="00966A61">
              <w:rPr>
                <w:rStyle w:val="rynqvb"/>
                <w:rFonts w:eastAsiaTheme="majorEastAsia"/>
                <w:sz w:val="22"/>
                <w:szCs w:val="22"/>
                <w:lang w:val="en"/>
              </w:rPr>
              <w:t>Develop regulatory texts prohibiting the advertising of unhealthy foods in children’s living environments (school, sports field, playground</w:t>
            </w:r>
          </w:p>
        </w:tc>
      </w:tr>
      <w:tr w:rsidR="007E2940" w:rsidRPr="00963C29" w14:paraId="2A4C9F72" w14:textId="77777777" w:rsidTr="00305B8E">
        <w:tc>
          <w:tcPr>
            <w:tcW w:w="1135" w:type="dxa"/>
          </w:tcPr>
          <w:p w14:paraId="36DD8C37"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COMP3.2</w:t>
            </w:r>
          </w:p>
        </w:tc>
        <w:tc>
          <w:tcPr>
            <w:tcW w:w="9213" w:type="dxa"/>
          </w:tcPr>
          <w:p w14:paraId="6C58EB6D" w14:textId="3678890B" w:rsidR="007E2940" w:rsidRPr="00966A61" w:rsidRDefault="00966A61" w:rsidP="00966A61">
            <w:pPr>
              <w:pStyle w:val="Paragraphedeliste"/>
              <w:numPr>
                <w:ilvl w:val="0"/>
                <w:numId w:val="7"/>
              </w:numPr>
              <w:jc w:val="both"/>
              <w:rPr>
                <w:rFonts w:eastAsiaTheme="majorEastAsia"/>
                <w:sz w:val="22"/>
                <w:szCs w:val="22"/>
                <w:lang w:val="en"/>
              </w:rPr>
            </w:pPr>
            <w:r w:rsidRPr="00966A61">
              <w:rPr>
                <w:rStyle w:val="rynqvb"/>
                <w:rFonts w:eastAsiaTheme="majorEastAsia"/>
                <w:sz w:val="22"/>
                <w:szCs w:val="22"/>
                <w:lang w:val="en"/>
              </w:rPr>
              <w:t xml:space="preserve">Make compliance with food standards, including infant flour, mandatory (*) </w:t>
            </w:r>
          </w:p>
        </w:tc>
      </w:tr>
      <w:tr w:rsidR="007E2940" w:rsidRPr="00963C29" w14:paraId="0BEEA1D2" w14:textId="77777777" w:rsidTr="00305B8E">
        <w:tc>
          <w:tcPr>
            <w:tcW w:w="1135" w:type="dxa"/>
          </w:tcPr>
          <w:p w14:paraId="588DB300"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PROV6.4</w:t>
            </w:r>
          </w:p>
        </w:tc>
        <w:tc>
          <w:tcPr>
            <w:tcW w:w="9213" w:type="dxa"/>
          </w:tcPr>
          <w:p w14:paraId="4F18F7FE" w14:textId="7C0E829E" w:rsidR="007E2940" w:rsidRPr="00966A61" w:rsidRDefault="00966A61" w:rsidP="00966A61">
            <w:pPr>
              <w:pStyle w:val="Paragraphedeliste"/>
              <w:numPr>
                <w:ilvl w:val="0"/>
                <w:numId w:val="7"/>
              </w:numPr>
              <w:jc w:val="both"/>
              <w:rPr>
                <w:color w:val="000000" w:themeColor="text1"/>
                <w:sz w:val="22"/>
                <w:szCs w:val="22"/>
                <w:lang w:val="en-US"/>
              </w:rPr>
            </w:pPr>
            <w:r w:rsidRPr="00966A61">
              <w:rPr>
                <w:rStyle w:val="rynqvb"/>
                <w:rFonts w:eastAsiaTheme="majorEastAsia"/>
                <w:sz w:val="22"/>
                <w:szCs w:val="22"/>
                <w:lang w:val="en"/>
              </w:rPr>
              <w:t>Strengthen the construction of access to drinking water and sanitation (*)</w:t>
            </w:r>
          </w:p>
        </w:tc>
      </w:tr>
      <w:tr w:rsidR="007E2940" w:rsidRPr="00966A61" w14:paraId="649E543E" w14:textId="77777777" w:rsidTr="00305B8E">
        <w:tc>
          <w:tcPr>
            <w:tcW w:w="1135" w:type="dxa"/>
          </w:tcPr>
          <w:p w14:paraId="5CC2A0E5"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PROV5.3</w:t>
            </w:r>
          </w:p>
        </w:tc>
        <w:tc>
          <w:tcPr>
            <w:tcW w:w="9213" w:type="dxa"/>
          </w:tcPr>
          <w:p w14:paraId="31A36675" w14:textId="15870798" w:rsidR="007E2940" w:rsidRPr="00966A61" w:rsidRDefault="00966A61" w:rsidP="00966A61">
            <w:pPr>
              <w:pStyle w:val="Paragraphedeliste"/>
              <w:numPr>
                <w:ilvl w:val="0"/>
                <w:numId w:val="7"/>
              </w:numPr>
              <w:jc w:val="both"/>
              <w:rPr>
                <w:color w:val="000000" w:themeColor="text1"/>
                <w:sz w:val="22"/>
                <w:szCs w:val="22"/>
                <w:lang w:val="en-US"/>
              </w:rPr>
            </w:pPr>
            <w:r w:rsidRPr="00966A61">
              <w:rPr>
                <w:rStyle w:val="rynqvb"/>
                <w:rFonts w:eastAsiaTheme="majorEastAsia"/>
                <w:sz w:val="22"/>
                <w:szCs w:val="22"/>
                <w:lang w:val="en"/>
              </w:rPr>
              <w:t>Create spaces in workplaces to facilitate infant care.</w:t>
            </w:r>
            <w:r w:rsidRPr="00966A61">
              <w:rPr>
                <w:rStyle w:val="hwtze"/>
                <w:rFonts w:eastAsiaTheme="majorEastAsia"/>
                <w:sz w:val="22"/>
                <w:szCs w:val="22"/>
                <w:lang w:val="en"/>
              </w:rPr>
              <w:t xml:space="preserve"> </w:t>
            </w:r>
            <w:r w:rsidRPr="00966A61">
              <w:rPr>
                <w:rStyle w:val="rynqvb"/>
                <w:rFonts w:eastAsiaTheme="majorEastAsia"/>
                <w:sz w:val="22"/>
                <w:szCs w:val="22"/>
                <w:lang w:val="en"/>
              </w:rPr>
              <w:t>(*)</w:t>
            </w:r>
          </w:p>
        </w:tc>
      </w:tr>
      <w:tr w:rsidR="007E2940" w:rsidRPr="00963C29" w14:paraId="78C8B147" w14:textId="77777777" w:rsidTr="00305B8E">
        <w:tc>
          <w:tcPr>
            <w:tcW w:w="1135" w:type="dxa"/>
          </w:tcPr>
          <w:p w14:paraId="2912C224" w14:textId="77777777" w:rsidR="007E2940" w:rsidRPr="00C32E83" w:rsidRDefault="007E2940" w:rsidP="00211752">
            <w:pPr>
              <w:spacing w:line="360" w:lineRule="auto"/>
              <w:jc w:val="both"/>
              <w:rPr>
                <w:color w:val="000000" w:themeColor="text1"/>
                <w:sz w:val="18"/>
                <w:szCs w:val="18"/>
              </w:rPr>
            </w:pPr>
            <w:r w:rsidRPr="004B79A8">
              <w:rPr>
                <w:color w:val="000000" w:themeColor="text1"/>
                <w:sz w:val="18"/>
                <w:szCs w:val="18"/>
              </w:rPr>
              <w:t>COMP3.1</w:t>
            </w:r>
          </w:p>
        </w:tc>
        <w:tc>
          <w:tcPr>
            <w:tcW w:w="9213" w:type="dxa"/>
          </w:tcPr>
          <w:p w14:paraId="4FAE9CF8" w14:textId="47FBB233" w:rsidR="007E2940" w:rsidRPr="00966A61" w:rsidRDefault="00966A61" w:rsidP="00966A61">
            <w:pPr>
              <w:pStyle w:val="Paragraphedeliste"/>
              <w:numPr>
                <w:ilvl w:val="0"/>
                <w:numId w:val="7"/>
              </w:numPr>
              <w:jc w:val="both"/>
              <w:rPr>
                <w:color w:val="000000" w:themeColor="text1"/>
                <w:sz w:val="22"/>
                <w:szCs w:val="22"/>
                <w:lang w:val="en-US"/>
              </w:rPr>
            </w:pPr>
            <w:r w:rsidRPr="00966A61">
              <w:rPr>
                <w:rStyle w:val="rynqvb"/>
                <w:rFonts w:eastAsiaTheme="majorEastAsia"/>
                <w:sz w:val="22"/>
                <w:szCs w:val="22"/>
                <w:lang w:val="en"/>
              </w:rPr>
              <w:t>Adopt a monitoring plan for food enrichment programs including infant flour (*)</w:t>
            </w:r>
          </w:p>
        </w:tc>
      </w:tr>
      <w:tr w:rsidR="007E2940" w:rsidRPr="00963C29" w14:paraId="6CE606EA" w14:textId="77777777" w:rsidTr="00305B8E">
        <w:tc>
          <w:tcPr>
            <w:tcW w:w="1135" w:type="dxa"/>
          </w:tcPr>
          <w:p w14:paraId="4645F32B"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PROV1.1</w:t>
            </w:r>
          </w:p>
        </w:tc>
        <w:tc>
          <w:tcPr>
            <w:tcW w:w="9213" w:type="dxa"/>
          </w:tcPr>
          <w:p w14:paraId="048E9490" w14:textId="0625B391" w:rsidR="007E2940" w:rsidRPr="00966A61" w:rsidRDefault="00966A61" w:rsidP="00966A61">
            <w:pPr>
              <w:pStyle w:val="Paragraphedeliste"/>
              <w:numPr>
                <w:ilvl w:val="0"/>
                <w:numId w:val="7"/>
              </w:numPr>
              <w:jc w:val="both"/>
              <w:rPr>
                <w:color w:val="000000" w:themeColor="text1"/>
                <w:sz w:val="22"/>
                <w:szCs w:val="22"/>
                <w:lang w:val="en-US"/>
              </w:rPr>
            </w:pPr>
            <w:r w:rsidRPr="00966A61">
              <w:rPr>
                <w:rStyle w:val="rynqvb"/>
                <w:rFonts w:eastAsiaTheme="majorEastAsia"/>
                <w:sz w:val="22"/>
                <w:szCs w:val="22"/>
                <w:lang w:val="en"/>
              </w:rPr>
              <w:t>Strengthen the national school feeding program by integrating menus based on local products, nutritional standards and monitoring tools</w:t>
            </w:r>
          </w:p>
        </w:tc>
      </w:tr>
      <w:tr w:rsidR="007E2940" w:rsidRPr="00963C29" w14:paraId="0901C93D" w14:textId="77777777" w:rsidTr="00305B8E">
        <w:tc>
          <w:tcPr>
            <w:tcW w:w="1135" w:type="dxa"/>
          </w:tcPr>
          <w:p w14:paraId="4FA43E76"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PROV1.2</w:t>
            </w:r>
          </w:p>
        </w:tc>
        <w:tc>
          <w:tcPr>
            <w:tcW w:w="9213" w:type="dxa"/>
          </w:tcPr>
          <w:p w14:paraId="6AFD0DA8" w14:textId="79FC17DA" w:rsidR="007E2940" w:rsidRPr="00966A61" w:rsidRDefault="00966A61" w:rsidP="00966A61">
            <w:pPr>
              <w:pStyle w:val="Paragraphedeliste"/>
              <w:numPr>
                <w:ilvl w:val="0"/>
                <w:numId w:val="7"/>
              </w:numPr>
              <w:jc w:val="both"/>
              <w:rPr>
                <w:color w:val="000000" w:themeColor="text1"/>
                <w:sz w:val="22"/>
                <w:szCs w:val="22"/>
                <w:lang w:val="en-US"/>
              </w:rPr>
            </w:pPr>
            <w:r w:rsidRPr="00966A61">
              <w:rPr>
                <w:rStyle w:val="rynqvb"/>
                <w:rFonts w:eastAsiaTheme="majorEastAsia"/>
                <w:sz w:val="22"/>
                <w:szCs w:val="22"/>
                <w:lang w:val="en"/>
              </w:rPr>
              <w:t>Accelerate the scaling up of nutrition education in curricula in schools</w:t>
            </w:r>
          </w:p>
        </w:tc>
      </w:tr>
      <w:tr w:rsidR="007E2940" w:rsidRPr="00963C29" w14:paraId="162C5C4E" w14:textId="77777777" w:rsidTr="00305B8E">
        <w:tc>
          <w:tcPr>
            <w:tcW w:w="1135" w:type="dxa"/>
          </w:tcPr>
          <w:p w14:paraId="2491EF85"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PROV5.2</w:t>
            </w:r>
          </w:p>
        </w:tc>
        <w:tc>
          <w:tcPr>
            <w:tcW w:w="9213" w:type="dxa"/>
          </w:tcPr>
          <w:p w14:paraId="0D9E8A4D" w14:textId="2C6C0AEE" w:rsidR="007E2940" w:rsidRPr="00966A61" w:rsidRDefault="00966A61" w:rsidP="00966A61">
            <w:pPr>
              <w:pStyle w:val="Paragraphedeliste"/>
              <w:numPr>
                <w:ilvl w:val="0"/>
                <w:numId w:val="7"/>
              </w:numPr>
              <w:jc w:val="both"/>
              <w:rPr>
                <w:rFonts w:eastAsiaTheme="majorEastAsia"/>
                <w:sz w:val="22"/>
                <w:szCs w:val="22"/>
                <w:lang w:val="en"/>
              </w:rPr>
            </w:pPr>
            <w:r w:rsidRPr="00966A61">
              <w:rPr>
                <w:rStyle w:val="rynqvb"/>
                <w:rFonts w:eastAsiaTheme="majorEastAsia"/>
                <w:sz w:val="22"/>
                <w:szCs w:val="22"/>
                <w:lang w:val="en"/>
              </w:rPr>
              <w:t xml:space="preserve"> Increase the duration of breastfeeding hours from 1.5 hours per day to 3 hours per day (*) </w:t>
            </w:r>
          </w:p>
        </w:tc>
      </w:tr>
      <w:tr w:rsidR="007E2940" w:rsidRPr="00963C29" w14:paraId="74E0C854" w14:textId="77777777" w:rsidTr="00305B8E">
        <w:trPr>
          <w:trHeight w:val="303"/>
        </w:trPr>
        <w:tc>
          <w:tcPr>
            <w:tcW w:w="1135" w:type="dxa"/>
          </w:tcPr>
          <w:p w14:paraId="3EDDD5E2" w14:textId="77777777" w:rsidR="007E2940" w:rsidRPr="004B79A8" w:rsidRDefault="007E2940" w:rsidP="00211752">
            <w:pPr>
              <w:spacing w:line="360" w:lineRule="auto"/>
              <w:jc w:val="both"/>
              <w:rPr>
                <w:color w:val="000000" w:themeColor="text1"/>
                <w:sz w:val="18"/>
                <w:szCs w:val="18"/>
              </w:rPr>
            </w:pPr>
            <w:r w:rsidRPr="004B79A8">
              <w:rPr>
                <w:color w:val="000000" w:themeColor="text1"/>
                <w:sz w:val="18"/>
                <w:szCs w:val="18"/>
              </w:rPr>
              <w:t>PROMO 1.1</w:t>
            </w:r>
          </w:p>
        </w:tc>
        <w:tc>
          <w:tcPr>
            <w:tcW w:w="9213" w:type="dxa"/>
          </w:tcPr>
          <w:p w14:paraId="5F6305C2" w14:textId="3AACDD91" w:rsidR="007E2940" w:rsidRPr="00966A61" w:rsidRDefault="00966A61" w:rsidP="00966A61">
            <w:pPr>
              <w:pStyle w:val="Paragraphedeliste"/>
              <w:numPr>
                <w:ilvl w:val="0"/>
                <w:numId w:val="7"/>
              </w:numPr>
              <w:jc w:val="both"/>
              <w:rPr>
                <w:rFonts w:eastAsiaTheme="majorEastAsia"/>
                <w:sz w:val="22"/>
                <w:szCs w:val="22"/>
                <w:lang w:val="en"/>
              </w:rPr>
            </w:pPr>
            <w:r w:rsidRPr="00966A61">
              <w:rPr>
                <w:rStyle w:val="rynqvb"/>
                <w:rFonts w:eastAsiaTheme="majorEastAsia"/>
                <w:sz w:val="22"/>
                <w:szCs w:val="22"/>
                <w:lang w:val="en"/>
              </w:rPr>
              <w:t xml:space="preserve">Develop a regulatory text that prohibits the promotion of unhealthy foods: audiovisual media </w:t>
            </w:r>
          </w:p>
        </w:tc>
      </w:tr>
      <w:tr w:rsidR="007E2940" w:rsidRPr="00963C29" w14:paraId="6D1023EF" w14:textId="77777777" w:rsidTr="00305B8E">
        <w:tc>
          <w:tcPr>
            <w:tcW w:w="1135" w:type="dxa"/>
          </w:tcPr>
          <w:p w14:paraId="6E722B16" w14:textId="77777777" w:rsidR="007E2940" w:rsidRPr="004B79A8" w:rsidRDefault="007E2940" w:rsidP="00211752">
            <w:pPr>
              <w:spacing w:line="360" w:lineRule="auto"/>
              <w:jc w:val="both"/>
              <w:rPr>
                <w:color w:val="000000" w:themeColor="text1"/>
                <w:sz w:val="18"/>
                <w:szCs w:val="18"/>
              </w:rPr>
            </w:pPr>
            <w:r w:rsidRPr="004B79A8">
              <w:rPr>
                <w:color w:val="000000" w:themeColor="text1"/>
                <w:sz w:val="18"/>
                <w:szCs w:val="18"/>
              </w:rPr>
              <w:t>PROMO 2.1</w:t>
            </w:r>
          </w:p>
        </w:tc>
        <w:tc>
          <w:tcPr>
            <w:tcW w:w="9213" w:type="dxa"/>
          </w:tcPr>
          <w:p w14:paraId="2CEBCC7A" w14:textId="2082ACB6" w:rsidR="007E2940" w:rsidRPr="00966A61" w:rsidRDefault="00966A61" w:rsidP="00966A61">
            <w:pPr>
              <w:pStyle w:val="Paragraphedeliste"/>
              <w:numPr>
                <w:ilvl w:val="0"/>
                <w:numId w:val="7"/>
              </w:numPr>
              <w:jc w:val="both"/>
              <w:rPr>
                <w:color w:val="000000" w:themeColor="text1"/>
                <w:sz w:val="22"/>
                <w:szCs w:val="22"/>
                <w:lang w:val="en-US"/>
              </w:rPr>
            </w:pPr>
            <w:r w:rsidRPr="00966A61">
              <w:rPr>
                <w:rStyle w:val="rynqvb"/>
                <w:rFonts w:eastAsiaTheme="majorEastAsia"/>
                <w:sz w:val="22"/>
                <w:szCs w:val="22"/>
                <w:lang w:val="en"/>
              </w:rPr>
              <w:t>Develop a regulatory text that prohibits the promotion of unhealthy foods: non-broadcast media</w:t>
            </w:r>
          </w:p>
        </w:tc>
      </w:tr>
      <w:tr w:rsidR="007E2940" w14:paraId="5ECBDA55" w14:textId="77777777" w:rsidTr="00305B8E">
        <w:tc>
          <w:tcPr>
            <w:tcW w:w="10348" w:type="dxa"/>
            <w:gridSpan w:val="2"/>
            <w:shd w:val="clear" w:color="auto" w:fill="D0CECE" w:themeFill="background2" w:themeFillShade="E6"/>
          </w:tcPr>
          <w:p w14:paraId="1F3F69D5" w14:textId="77777777" w:rsidR="007E2940" w:rsidRPr="001770E7" w:rsidRDefault="007E2940" w:rsidP="00211752">
            <w:pPr>
              <w:spacing w:line="360" w:lineRule="auto"/>
              <w:jc w:val="center"/>
              <w:rPr>
                <w:color w:val="000000" w:themeColor="text1"/>
                <w:sz w:val="20"/>
                <w:szCs w:val="20"/>
              </w:rPr>
            </w:pPr>
            <w:r>
              <w:rPr>
                <w:b/>
                <w:bCs/>
                <w:color w:val="000000" w:themeColor="text1"/>
                <w:sz w:val="20"/>
                <w:szCs w:val="20"/>
              </w:rPr>
              <w:t>Cote d’Ivoire</w:t>
            </w:r>
          </w:p>
        </w:tc>
      </w:tr>
      <w:tr w:rsidR="007E2940" w:rsidRPr="00963C29" w14:paraId="701A23B4" w14:textId="77777777" w:rsidTr="00305B8E">
        <w:tc>
          <w:tcPr>
            <w:tcW w:w="1135" w:type="dxa"/>
          </w:tcPr>
          <w:p w14:paraId="4D83D36F" w14:textId="77777777" w:rsidR="007E2940" w:rsidRPr="004B79A8" w:rsidRDefault="007E2940" w:rsidP="00211752">
            <w:pPr>
              <w:spacing w:line="360" w:lineRule="auto"/>
              <w:jc w:val="both"/>
              <w:rPr>
                <w:color w:val="000000" w:themeColor="text1"/>
                <w:sz w:val="18"/>
                <w:szCs w:val="18"/>
              </w:rPr>
            </w:pPr>
            <w:r w:rsidRPr="004B79A8">
              <w:rPr>
                <w:color w:val="000000"/>
                <w:sz w:val="18"/>
                <w:szCs w:val="18"/>
              </w:rPr>
              <w:t>PROV1.1</w:t>
            </w:r>
          </w:p>
        </w:tc>
        <w:tc>
          <w:tcPr>
            <w:tcW w:w="9213" w:type="dxa"/>
          </w:tcPr>
          <w:p w14:paraId="55531A05" w14:textId="6CDCDCD5" w:rsidR="007E2940" w:rsidRPr="00CD0EBE" w:rsidRDefault="00CD0EBE" w:rsidP="00CD0EBE">
            <w:pPr>
              <w:pStyle w:val="Paragraphedeliste"/>
              <w:numPr>
                <w:ilvl w:val="0"/>
                <w:numId w:val="12"/>
              </w:numPr>
              <w:jc w:val="both"/>
              <w:rPr>
                <w:rFonts w:eastAsiaTheme="majorEastAsia"/>
                <w:sz w:val="22"/>
                <w:szCs w:val="22"/>
                <w:lang w:val="en"/>
              </w:rPr>
            </w:pPr>
            <w:r w:rsidRPr="00CD0EBE">
              <w:rPr>
                <w:rStyle w:val="rynqvb"/>
                <w:rFonts w:eastAsiaTheme="majorEastAsia"/>
                <w:sz w:val="22"/>
                <w:szCs w:val="22"/>
                <w:lang w:val="en"/>
              </w:rPr>
              <w:t>Strengthen the implementation of the school feeding policy: food supply from agricultural cooperatives;</w:t>
            </w:r>
            <w:r w:rsidRPr="00CD0EBE">
              <w:rPr>
                <w:rStyle w:val="hwtze"/>
                <w:rFonts w:eastAsiaTheme="majorEastAsia"/>
                <w:sz w:val="22"/>
                <w:szCs w:val="22"/>
                <w:lang w:val="en"/>
              </w:rPr>
              <w:t xml:space="preserve"> </w:t>
            </w:r>
            <w:r w:rsidRPr="00CD0EBE">
              <w:rPr>
                <w:rStyle w:val="rynqvb"/>
                <w:rFonts w:eastAsiaTheme="majorEastAsia"/>
                <w:sz w:val="22"/>
                <w:szCs w:val="22"/>
                <w:lang w:val="en"/>
              </w:rPr>
              <w:t>financial and technical institutional support;</w:t>
            </w:r>
            <w:r w:rsidRPr="00CD0EBE">
              <w:rPr>
                <w:rStyle w:val="hwtze"/>
                <w:rFonts w:eastAsiaTheme="majorEastAsia"/>
                <w:sz w:val="22"/>
                <w:szCs w:val="22"/>
                <w:lang w:val="en"/>
              </w:rPr>
              <w:t xml:space="preserve"> </w:t>
            </w:r>
            <w:r w:rsidRPr="00CD0EBE">
              <w:rPr>
                <w:rStyle w:val="rynqvb"/>
                <w:rFonts w:eastAsiaTheme="majorEastAsia"/>
                <w:sz w:val="22"/>
                <w:szCs w:val="22"/>
                <w:lang w:val="en"/>
              </w:rPr>
              <w:t>popularization of the local products menu manual</w:t>
            </w:r>
          </w:p>
        </w:tc>
      </w:tr>
      <w:tr w:rsidR="007E2940" w:rsidRPr="00963C29" w14:paraId="7DF626D6" w14:textId="77777777" w:rsidTr="00305B8E">
        <w:trPr>
          <w:trHeight w:val="466"/>
        </w:trPr>
        <w:tc>
          <w:tcPr>
            <w:tcW w:w="1135" w:type="dxa"/>
          </w:tcPr>
          <w:p w14:paraId="35D8B431" w14:textId="77777777" w:rsidR="007E2940" w:rsidRPr="004B79A8" w:rsidRDefault="007E2940" w:rsidP="00211752">
            <w:pPr>
              <w:spacing w:line="360" w:lineRule="auto"/>
              <w:jc w:val="both"/>
              <w:rPr>
                <w:color w:val="000000" w:themeColor="text1"/>
                <w:sz w:val="18"/>
                <w:szCs w:val="18"/>
              </w:rPr>
            </w:pPr>
            <w:r w:rsidRPr="004B79A8">
              <w:rPr>
                <w:color w:val="000000"/>
                <w:sz w:val="18"/>
                <w:szCs w:val="18"/>
              </w:rPr>
              <w:t>PROMO4.1</w:t>
            </w:r>
          </w:p>
        </w:tc>
        <w:tc>
          <w:tcPr>
            <w:tcW w:w="9213" w:type="dxa"/>
          </w:tcPr>
          <w:p w14:paraId="558582C2" w14:textId="1772445D" w:rsidR="007E2940" w:rsidRPr="00CD0EBE" w:rsidRDefault="00CD0EBE" w:rsidP="00CD0EBE">
            <w:pPr>
              <w:pStyle w:val="Paragraphedeliste"/>
              <w:numPr>
                <w:ilvl w:val="0"/>
                <w:numId w:val="12"/>
              </w:numPr>
              <w:jc w:val="both"/>
              <w:rPr>
                <w:color w:val="000000" w:themeColor="text1"/>
                <w:sz w:val="22"/>
                <w:szCs w:val="22"/>
                <w:lang w:val="en-US"/>
              </w:rPr>
            </w:pPr>
            <w:r w:rsidRPr="00CD0EBE">
              <w:rPr>
                <w:rStyle w:val="rynqvb"/>
                <w:rFonts w:eastAsiaTheme="majorEastAsia"/>
                <w:sz w:val="22"/>
                <w:szCs w:val="22"/>
                <w:lang w:val="en"/>
              </w:rPr>
              <w:t>Make the National Committee for the promotion, protection and support of breastfeeding and early childhood development functional (*)</w:t>
            </w:r>
          </w:p>
        </w:tc>
      </w:tr>
      <w:tr w:rsidR="007E2940" w:rsidRPr="00963C29" w14:paraId="11C7547A" w14:textId="77777777" w:rsidTr="00305B8E">
        <w:tc>
          <w:tcPr>
            <w:tcW w:w="1135" w:type="dxa"/>
          </w:tcPr>
          <w:p w14:paraId="673CE231" w14:textId="77777777" w:rsidR="007E2940" w:rsidRPr="004B79A8" w:rsidRDefault="007E2940" w:rsidP="00211752">
            <w:pPr>
              <w:spacing w:line="360" w:lineRule="auto"/>
              <w:jc w:val="both"/>
              <w:rPr>
                <w:color w:val="000000" w:themeColor="text1"/>
                <w:sz w:val="18"/>
                <w:szCs w:val="18"/>
              </w:rPr>
            </w:pPr>
            <w:r w:rsidRPr="004B79A8">
              <w:rPr>
                <w:color w:val="000000"/>
                <w:sz w:val="18"/>
                <w:szCs w:val="18"/>
              </w:rPr>
              <w:t>PROMO3.8</w:t>
            </w:r>
          </w:p>
        </w:tc>
        <w:tc>
          <w:tcPr>
            <w:tcW w:w="9213" w:type="dxa"/>
          </w:tcPr>
          <w:p w14:paraId="25BE54C8" w14:textId="665D806B" w:rsidR="007E2940" w:rsidRPr="00CD0EBE" w:rsidRDefault="00CD0EBE" w:rsidP="00CD0EBE">
            <w:pPr>
              <w:pStyle w:val="Paragraphedeliste"/>
              <w:numPr>
                <w:ilvl w:val="0"/>
                <w:numId w:val="12"/>
              </w:numPr>
              <w:jc w:val="both"/>
              <w:rPr>
                <w:color w:val="000000" w:themeColor="text1"/>
                <w:sz w:val="22"/>
                <w:szCs w:val="22"/>
                <w:lang w:val="en-US"/>
              </w:rPr>
            </w:pPr>
            <w:r w:rsidRPr="00CD0EBE">
              <w:rPr>
                <w:rStyle w:val="rynqvb"/>
                <w:rFonts w:eastAsiaTheme="majorEastAsia"/>
                <w:sz w:val="22"/>
                <w:szCs w:val="22"/>
                <w:lang w:val="en"/>
              </w:rPr>
              <w:t>Adopt a law for food in schools and preschools</w:t>
            </w:r>
          </w:p>
        </w:tc>
      </w:tr>
      <w:tr w:rsidR="007E2940" w14:paraId="5045AE9B" w14:textId="77777777" w:rsidTr="00305B8E">
        <w:tc>
          <w:tcPr>
            <w:tcW w:w="1135" w:type="dxa"/>
          </w:tcPr>
          <w:p w14:paraId="27007B4D" w14:textId="77777777" w:rsidR="007E2940" w:rsidRPr="00C32E83" w:rsidRDefault="007E2940" w:rsidP="00211752">
            <w:pPr>
              <w:spacing w:line="360" w:lineRule="auto"/>
              <w:jc w:val="both"/>
              <w:rPr>
                <w:color w:val="000000"/>
                <w:sz w:val="18"/>
                <w:szCs w:val="18"/>
              </w:rPr>
            </w:pPr>
            <w:r w:rsidRPr="00C32E83">
              <w:rPr>
                <w:color w:val="000000"/>
                <w:sz w:val="18"/>
                <w:szCs w:val="18"/>
              </w:rPr>
              <w:t>PROV5.9</w:t>
            </w:r>
          </w:p>
        </w:tc>
        <w:tc>
          <w:tcPr>
            <w:tcW w:w="9213" w:type="dxa"/>
          </w:tcPr>
          <w:p w14:paraId="58870E8A" w14:textId="76D483B9" w:rsidR="007E2940" w:rsidRPr="00CD0EBE" w:rsidRDefault="00CD0EBE" w:rsidP="00CD0EBE">
            <w:pPr>
              <w:pStyle w:val="Paragraphedeliste"/>
              <w:numPr>
                <w:ilvl w:val="0"/>
                <w:numId w:val="12"/>
              </w:numPr>
              <w:jc w:val="both"/>
              <w:rPr>
                <w:rFonts w:eastAsiaTheme="majorEastAsia"/>
                <w:sz w:val="22"/>
                <w:szCs w:val="22"/>
                <w:lang w:val="en"/>
              </w:rPr>
            </w:pPr>
            <w:r w:rsidRPr="00CD0EBE">
              <w:rPr>
                <w:rStyle w:val="rynqvb"/>
                <w:rFonts w:eastAsiaTheme="majorEastAsia"/>
                <w:sz w:val="22"/>
                <w:szCs w:val="22"/>
                <w:lang w:val="en"/>
              </w:rPr>
              <w:t xml:space="preserve">Strengthen the institutional and legal framework regarding breastfeeding (e.g.: revision of the labor code, mother/father leave, breastfeeding time, etc.) (*) </w:t>
            </w:r>
          </w:p>
        </w:tc>
      </w:tr>
      <w:tr w:rsidR="007E2940" w:rsidRPr="00963C29" w14:paraId="075C667B" w14:textId="77777777" w:rsidTr="00CD0EBE">
        <w:trPr>
          <w:trHeight w:val="324"/>
        </w:trPr>
        <w:tc>
          <w:tcPr>
            <w:tcW w:w="1135" w:type="dxa"/>
          </w:tcPr>
          <w:p w14:paraId="1C484E6C" w14:textId="77777777" w:rsidR="007E2940" w:rsidRPr="00C32E83" w:rsidRDefault="007E2940" w:rsidP="00211752">
            <w:pPr>
              <w:spacing w:line="360" w:lineRule="auto"/>
              <w:jc w:val="both"/>
              <w:rPr>
                <w:color w:val="000000" w:themeColor="text1"/>
                <w:sz w:val="18"/>
                <w:szCs w:val="18"/>
              </w:rPr>
            </w:pPr>
            <w:r w:rsidRPr="00C32E83">
              <w:rPr>
                <w:color w:val="000000"/>
                <w:sz w:val="18"/>
                <w:szCs w:val="18"/>
              </w:rPr>
              <w:lastRenderedPageBreak/>
              <w:t>PROV3.6</w:t>
            </w:r>
          </w:p>
        </w:tc>
        <w:tc>
          <w:tcPr>
            <w:tcW w:w="9213" w:type="dxa"/>
          </w:tcPr>
          <w:p w14:paraId="1CF53E1B" w14:textId="0159E567" w:rsidR="007E2940" w:rsidRPr="00CD0EBE" w:rsidRDefault="00CD0EBE" w:rsidP="00CD0EBE">
            <w:pPr>
              <w:pStyle w:val="Paragraphedeliste"/>
              <w:numPr>
                <w:ilvl w:val="0"/>
                <w:numId w:val="12"/>
              </w:numPr>
              <w:jc w:val="both"/>
              <w:rPr>
                <w:rFonts w:eastAsiaTheme="majorEastAsia"/>
                <w:sz w:val="22"/>
                <w:szCs w:val="22"/>
                <w:lang w:val="en"/>
              </w:rPr>
            </w:pPr>
            <w:r w:rsidRPr="00CD0EBE">
              <w:rPr>
                <w:rStyle w:val="rynqvb"/>
                <w:rFonts w:eastAsiaTheme="majorEastAsia"/>
                <w:sz w:val="22"/>
                <w:szCs w:val="22"/>
                <w:lang w:val="en"/>
              </w:rPr>
              <w:t xml:space="preserve">Strengthen awareness of good nutritional practices in schools </w:t>
            </w:r>
          </w:p>
        </w:tc>
      </w:tr>
      <w:tr w:rsidR="007E2940" w:rsidRPr="00963C29" w14:paraId="4D5567DA" w14:textId="77777777" w:rsidTr="00305B8E">
        <w:tc>
          <w:tcPr>
            <w:tcW w:w="1135" w:type="dxa"/>
          </w:tcPr>
          <w:p w14:paraId="7ED439E6" w14:textId="77777777" w:rsidR="007E2940" w:rsidRPr="00C32E83" w:rsidRDefault="007E2940" w:rsidP="00211752">
            <w:pPr>
              <w:spacing w:line="360" w:lineRule="auto"/>
              <w:jc w:val="both"/>
              <w:rPr>
                <w:color w:val="000000" w:themeColor="text1"/>
                <w:sz w:val="18"/>
                <w:szCs w:val="18"/>
              </w:rPr>
            </w:pPr>
            <w:r w:rsidRPr="00C32E83">
              <w:rPr>
                <w:color w:val="000000"/>
                <w:sz w:val="18"/>
                <w:szCs w:val="18"/>
              </w:rPr>
              <w:t>COMP2.6</w:t>
            </w:r>
          </w:p>
        </w:tc>
        <w:tc>
          <w:tcPr>
            <w:tcW w:w="9213" w:type="dxa"/>
          </w:tcPr>
          <w:p w14:paraId="2EBE15C1" w14:textId="603D68AA" w:rsidR="007E2940" w:rsidRPr="00CD0EBE" w:rsidRDefault="00CD0EBE" w:rsidP="00CD0EBE">
            <w:pPr>
              <w:pStyle w:val="Paragraphedeliste"/>
              <w:numPr>
                <w:ilvl w:val="0"/>
                <w:numId w:val="12"/>
              </w:numPr>
              <w:jc w:val="both"/>
              <w:rPr>
                <w:rFonts w:eastAsiaTheme="majorEastAsia"/>
                <w:sz w:val="22"/>
                <w:szCs w:val="22"/>
                <w:lang w:val="en"/>
              </w:rPr>
            </w:pPr>
            <w:r w:rsidRPr="00CD0EBE">
              <w:rPr>
                <w:rStyle w:val="rynqvb"/>
                <w:rFonts w:eastAsiaTheme="majorEastAsia"/>
                <w:sz w:val="22"/>
                <w:szCs w:val="22"/>
                <w:lang w:val="en"/>
              </w:rPr>
              <w:t xml:space="preserve">Train and raise awareness among catering stakeholders in good culinary and nutritional practices </w:t>
            </w:r>
          </w:p>
        </w:tc>
      </w:tr>
      <w:tr w:rsidR="007E2940" w:rsidRPr="00963C29" w14:paraId="03F6A0CE" w14:textId="77777777" w:rsidTr="00305B8E">
        <w:tc>
          <w:tcPr>
            <w:tcW w:w="1135" w:type="dxa"/>
          </w:tcPr>
          <w:p w14:paraId="607DEEC2" w14:textId="77777777" w:rsidR="007E2940" w:rsidRPr="00C32E83" w:rsidRDefault="007E2940" w:rsidP="00211752">
            <w:pPr>
              <w:spacing w:line="360" w:lineRule="auto"/>
              <w:jc w:val="both"/>
              <w:rPr>
                <w:color w:val="000000" w:themeColor="text1"/>
                <w:sz w:val="18"/>
                <w:szCs w:val="18"/>
              </w:rPr>
            </w:pPr>
            <w:r w:rsidRPr="00C32E83">
              <w:rPr>
                <w:color w:val="000000"/>
                <w:sz w:val="18"/>
                <w:szCs w:val="18"/>
              </w:rPr>
              <w:t>LABEL4.13</w:t>
            </w:r>
          </w:p>
        </w:tc>
        <w:tc>
          <w:tcPr>
            <w:tcW w:w="9213" w:type="dxa"/>
          </w:tcPr>
          <w:p w14:paraId="5A3D7D23" w14:textId="6579ABC0" w:rsidR="007E2940" w:rsidRPr="00CD0EBE" w:rsidRDefault="00CD0EBE" w:rsidP="00CD0EBE">
            <w:pPr>
              <w:pStyle w:val="Paragraphedeliste"/>
              <w:numPr>
                <w:ilvl w:val="0"/>
                <w:numId w:val="12"/>
              </w:numPr>
              <w:jc w:val="both"/>
              <w:rPr>
                <w:color w:val="000000" w:themeColor="text1"/>
                <w:sz w:val="22"/>
                <w:szCs w:val="22"/>
                <w:lang w:val="en-US"/>
              </w:rPr>
            </w:pPr>
            <w:r w:rsidRPr="00CD0EBE">
              <w:rPr>
                <w:rStyle w:val="rynqvb"/>
                <w:rFonts w:eastAsiaTheme="majorEastAsia"/>
                <w:sz w:val="22"/>
                <w:szCs w:val="22"/>
                <w:lang w:val="en"/>
              </w:rPr>
              <w:t>Develop and disseminate balanced and nutritious recipe guides</w:t>
            </w:r>
          </w:p>
        </w:tc>
      </w:tr>
      <w:tr w:rsidR="007E2940" w:rsidRPr="00963C29" w14:paraId="4E8D57ED" w14:textId="77777777" w:rsidTr="00305B8E">
        <w:tc>
          <w:tcPr>
            <w:tcW w:w="1135" w:type="dxa"/>
          </w:tcPr>
          <w:p w14:paraId="2783A055" w14:textId="77777777" w:rsidR="007E2940" w:rsidRPr="00C32E83" w:rsidRDefault="007E2940" w:rsidP="00211752">
            <w:pPr>
              <w:spacing w:line="360" w:lineRule="auto"/>
              <w:jc w:val="both"/>
              <w:rPr>
                <w:color w:val="000000" w:themeColor="text1"/>
                <w:sz w:val="18"/>
                <w:szCs w:val="18"/>
              </w:rPr>
            </w:pPr>
            <w:r w:rsidRPr="00D32DD8">
              <w:rPr>
                <w:color w:val="000000"/>
                <w:sz w:val="18"/>
                <w:szCs w:val="18"/>
              </w:rPr>
              <w:t>PROMO3.9</w:t>
            </w:r>
          </w:p>
        </w:tc>
        <w:tc>
          <w:tcPr>
            <w:tcW w:w="9213" w:type="dxa"/>
          </w:tcPr>
          <w:p w14:paraId="7FAA97C5" w14:textId="573E6142" w:rsidR="007E2940" w:rsidRPr="00CD0EBE" w:rsidRDefault="00CD0EBE" w:rsidP="00CD0EBE">
            <w:pPr>
              <w:pStyle w:val="Paragraphedeliste"/>
              <w:numPr>
                <w:ilvl w:val="0"/>
                <w:numId w:val="12"/>
              </w:numPr>
              <w:jc w:val="both"/>
              <w:rPr>
                <w:rFonts w:eastAsiaTheme="majorEastAsia"/>
                <w:sz w:val="22"/>
                <w:szCs w:val="22"/>
                <w:lang w:val="en"/>
              </w:rPr>
            </w:pPr>
            <w:r w:rsidRPr="00CD0EBE">
              <w:rPr>
                <w:rStyle w:val="rynqvb"/>
                <w:rFonts w:eastAsiaTheme="majorEastAsia"/>
                <w:sz w:val="22"/>
                <w:szCs w:val="22"/>
                <w:lang w:val="en"/>
              </w:rPr>
              <w:t xml:space="preserve">Take laws prohibiting the distribution of unhealthy food near schools </w:t>
            </w:r>
          </w:p>
        </w:tc>
      </w:tr>
      <w:tr w:rsidR="007E2940" w:rsidRPr="00CD0EBE" w14:paraId="3A02796A" w14:textId="77777777" w:rsidTr="00305B8E">
        <w:tc>
          <w:tcPr>
            <w:tcW w:w="1135" w:type="dxa"/>
          </w:tcPr>
          <w:p w14:paraId="1F730693" w14:textId="77777777" w:rsidR="007E2940" w:rsidRPr="00C32E83" w:rsidRDefault="007E2940" w:rsidP="00211752">
            <w:pPr>
              <w:spacing w:line="360" w:lineRule="auto"/>
              <w:jc w:val="both"/>
              <w:rPr>
                <w:color w:val="000000" w:themeColor="text1"/>
                <w:sz w:val="18"/>
                <w:szCs w:val="18"/>
              </w:rPr>
            </w:pPr>
            <w:r w:rsidRPr="00C32E83">
              <w:rPr>
                <w:color w:val="000000"/>
                <w:sz w:val="18"/>
                <w:szCs w:val="18"/>
              </w:rPr>
              <w:t>PROV5.10</w:t>
            </w:r>
          </w:p>
        </w:tc>
        <w:tc>
          <w:tcPr>
            <w:tcW w:w="9213" w:type="dxa"/>
          </w:tcPr>
          <w:p w14:paraId="1AD00953" w14:textId="4A9441E1" w:rsidR="007E2940" w:rsidRPr="00CD0EBE" w:rsidRDefault="00CD0EBE" w:rsidP="00CD0EBE">
            <w:pPr>
              <w:pStyle w:val="Paragraphedeliste"/>
              <w:numPr>
                <w:ilvl w:val="0"/>
                <w:numId w:val="12"/>
              </w:numPr>
              <w:jc w:val="both"/>
              <w:rPr>
                <w:rFonts w:eastAsiaTheme="majorEastAsia"/>
                <w:sz w:val="22"/>
                <w:szCs w:val="22"/>
                <w:lang w:val="en"/>
              </w:rPr>
            </w:pPr>
            <w:r w:rsidRPr="00CD0EBE">
              <w:rPr>
                <w:rStyle w:val="rynqvb"/>
                <w:rFonts w:eastAsiaTheme="majorEastAsia"/>
                <w:sz w:val="22"/>
                <w:szCs w:val="22"/>
                <w:lang w:val="en"/>
              </w:rPr>
              <w:t>Create a breastfeeding space (e.g. baby service, space designed for breastfeeding) to encourage effective breastfeeding for the mother in her workplace.</w:t>
            </w:r>
            <w:r w:rsidRPr="00CD0EBE">
              <w:rPr>
                <w:rStyle w:val="hwtze"/>
                <w:rFonts w:eastAsiaTheme="majorEastAsia"/>
                <w:sz w:val="22"/>
                <w:szCs w:val="22"/>
                <w:lang w:val="en"/>
              </w:rPr>
              <w:t xml:space="preserve"> </w:t>
            </w:r>
            <w:r w:rsidRPr="00CD0EBE">
              <w:rPr>
                <w:rStyle w:val="rynqvb"/>
                <w:rFonts w:eastAsiaTheme="majorEastAsia"/>
                <w:sz w:val="22"/>
                <w:szCs w:val="22"/>
                <w:lang w:val="en"/>
              </w:rPr>
              <w:t xml:space="preserve">(*) </w:t>
            </w:r>
          </w:p>
        </w:tc>
      </w:tr>
      <w:tr w:rsidR="007E2940" w:rsidRPr="00963C29" w14:paraId="05703C2B" w14:textId="77777777" w:rsidTr="00305B8E">
        <w:tc>
          <w:tcPr>
            <w:tcW w:w="1135" w:type="dxa"/>
          </w:tcPr>
          <w:p w14:paraId="0BF89D32" w14:textId="77777777" w:rsidR="007E2940" w:rsidRPr="00C32E83" w:rsidRDefault="007E2940" w:rsidP="00211752">
            <w:pPr>
              <w:spacing w:line="360" w:lineRule="auto"/>
              <w:jc w:val="both"/>
              <w:rPr>
                <w:color w:val="000000" w:themeColor="text1"/>
                <w:sz w:val="18"/>
                <w:szCs w:val="18"/>
              </w:rPr>
            </w:pPr>
            <w:r w:rsidRPr="00C32E83">
              <w:rPr>
                <w:color w:val="000000"/>
                <w:sz w:val="18"/>
                <w:szCs w:val="18"/>
              </w:rPr>
              <w:t>PRIX3.6</w:t>
            </w:r>
          </w:p>
        </w:tc>
        <w:tc>
          <w:tcPr>
            <w:tcW w:w="9213" w:type="dxa"/>
          </w:tcPr>
          <w:p w14:paraId="5BB337CB" w14:textId="52E48E6A" w:rsidR="007E2940" w:rsidRPr="00CD0EBE" w:rsidRDefault="00CD0EBE" w:rsidP="00CD0EBE">
            <w:pPr>
              <w:pStyle w:val="Paragraphedeliste"/>
              <w:numPr>
                <w:ilvl w:val="0"/>
                <w:numId w:val="12"/>
              </w:numPr>
              <w:jc w:val="both"/>
              <w:rPr>
                <w:color w:val="000000" w:themeColor="text1"/>
                <w:sz w:val="22"/>
                <w:szCs w:val="22"/>
                <w:lang w:val="en-US"/>
              </w:rPr>
            </w:pPr>
            <w:r w:rsidRPr="00CD0EBE">
              <w:rPr>
                <w:rStyle w:val="rynqvb"/>
                <w:rFonts w:eastAsiaTheme="majorEastAsia"/>
                <w:sz w:val="22"/>
                <w:szCs w:val="22"/>
                <w:lang w:val="en"/>
              </w:rPr>
              <w:t>Put in place incentive measures to facilitate the transport of healthy foodstuffs from the most served regions to the least served regions</w:t>
            </w:r>
          </w:p>
        </w:tc>
      </w:tr>
      <w:tr w:rsidR="007E2940" w14:paraId="2E559919" w14:textId="77777777" w:rsidTr="00305B8E">
        <w:tc>
          <w:tcPr>
            <w:tcW w:w="10348" w:type="dxa"/>
            <w:gridSpan w:val="2"/>
            <w:shd w:val="clear" w:color="auto" w:fill="D0CECE" w:themeFill="background2" w:themeFillShade="E6"/>
          </w:tcPr>
          <w:p w14:paraId="3DC0F3CB" w14:textId="77777777" w:rsidR="007E2940" w:rsidRPr="00AD3690" w:rsidRDefault="007E2940" w:rsidP="00211752">
            <w:pPr>
              <w:spacing w:line="360" w:lineRule="auto"/>
              <w:jc w:val="center"/>
              <w:rPr>
                <w:b/>
                <w:bCs/>
                <w:color w:val="000000" w:themeColor="text1"/>
                <w:sz w:val="20"/>
                <w:szCs w:val="20"/>
              </w:rPr>
            </w:pPr>
            <w:r w:rsidRPr="00AD3690">
              <w:rPr>
                <w:b/>
                <w:bCs/>
                <w:color w:val="000000" w:themeColor="text1"/>
                <w:sz w:val="20"/>
                <w:szCs w:val="20"/>
              </w:rPr>
              <w:t>Sénégal</w:t>
            </w:r>
          </w:p>
        </w:tc>
      </w:tr>
      <w:tr w:rsidR="007E2940" w:rsidRPr="00963C29" w14:paraId="22187C65" w14:textId="77777777" w:rsidTr="00305B8E">
        <w:tc>
          <w:tcPr>
            <w:tcW w:w="1135" w:type="dxa"/>
          </w:tcPr>
          <w:p w14:paraId="24DF3292" w14:textId="77777777" w:rsidR="007E2940" w:rsidRPr="00C32E83" w:rsidRDefault="007E2940" w:rsidP="00211752">
            <w:pPr>
              <w:spacing w:line="360" w:lineRule="auto"/>
              <w:jc w:val="both"/>
              <w:rPr>
                <w:color w:val="000000" w:themeColor="text1"/>
                <w:sz w:val="18"/>
                <w:szCs w:val="18"/>
              </w:rPr>
            </w:pPr>
            <w:r w:rsidRPr="00C32E83">
              <w:rPr>
                <w:color w:val="000000" w:themeColor="text1"/>
                <w:sz w:val="18"/>
                <w:szCs w:val="18"/>
              </w:rPr>
              <w:t>COMP2</w:t>
            </w:r>
          </w:p>
        </w:tc>
        <w:tc>
          <w:tcPr>
            <w:tcW w:w="9213" w:type="dxa"/>
          </w:tcPr>
          <w:p w14:paraId="21A3C064" w14:textId="34F1DE40" w:rsidR="007E2940" w:rsidRPr="001B5D14" w:rsidRDefault="001B5D14" w:rsidP="001B5D14">
            <w:pPr>
              <w:pStyle w:val="Paragraphedeliste"/>
              <w:numPr>
                <w:ilvl w:val="0"/>
                <w:numId w:val="13"/>
              </w:numPr>
              <w:jc w:val="both"/>
              <w:rPr>
                <w:rFonts w:eastAsiaTheme="majorEastAsia"/>
                <w:sz w:val="22"/>
                <w:szCs w:val="22"/>
                <w:lang w:val="en"/>
              </w:rPr>
            </w:pPr>
            <w:r w:rsidRPr="001B5D14">
              <w:rPr>
                <w:rStyle w:val="rynqvb"/>
                <w:rFonts w:eastAsiaTheme="majorEastAsia"/>
                <w:sz w:val="22"/>
                <w:szCs w:val="22"/>
                <w:lang w:val="en"/>
              </w:rPr>
              <w:t xml:space="preserve">The government defines a model of good practices and nutritional standards by focusing on the content of nutrients of concern in foods offered (e.g. fried foods, etc.) in fast food establishments. </w:t>
            </w:r>
          </w:p>
        </w:tc>
      </w:tr>
      <w:tr w:rsidR="007E2940" w:rsidRPr="00963C29" w14:paraId="10DEFCB1" w14:textId="77777777" w:rsidTr="00305B8E">
        <w:tc>
          <w:tcPr>
            <w:tcW w:w="1135" w:type="dxa"/>
          </w:tcPr>
          <w:p w14:paraId="2068EDC9" w14:textId="77777777" w:rsidR="007E2940" w:rsidRPr="00C32E83" w:rsidRDefault="007E2940" w:rsidP="00211752">
            <w:pPr>
              <w:jc w:val="both"/>
              <w:rPr>
                <w:color w:val="000000" w:themeColor="text1"/>
                <w:sz w:val="18"/>
                <w:szCs w:val="18"/>
              </w:rPr>
            </w:pPr>
            <w:r w:rsidRPr="00C32E83">
              <w:rPr>
                <w:color w:val="000000" w:themeColor="text1"/>
                <w:sz w:val="18"/>
                <w:szCs w:val="18"/>
              </w:rPr>
              <w:t>PROV 1</w:t>
            </w:r>
          </w:p>
        </w:tc>
        <w:tc>
          <w:tcPr>
            <w:tcW w:w="9213" w:type="dxa"/>
          </w:tcPr>
          <w:p w14:paraId="7476E93F" w14:textId="0A606F53" w:rsidR="007E2940" w:rsidRPr="001B5D14" w:rsidRDefault="001B5D14" w:rsidP="001B5D14">
            <w:pPr>
              <w:pStyle w:val="Paragraphedeliste"/>
              <w:numPr>
                <w:ilvl w:val="0"/>
                <w:numId w:val="13"/>
              </w:numPr>
              <w:jc w:val="both"/>
              <w:rPr>
                <w:color w:val="000000" w:themeColor="text1"/>
                <w:sz w:val="22"/>
                <w:szCs w:val="22"/>
                <w:lang w:val="en-US"/>
              </w:rPr>
            </w:pPr>
            <w:r w:rsidRPr="001B5D14">
              <w:rPr>
                <w:rStyle w:val="rynqvb"/>
                <w:rFonts w:eastAsiaTheme="majorEastAsia"/>
                <w:sz w:val="22"/>
                <w:szCs w:val="22"/>
                <w:lang w:val="en-US"/>
              </w:rPr>
              <w:t xml:space="preserve">The government is developing regional school menus based on local products (expand to the 14 regions) </w:t>
            </w:r>
          </w:p>
        </w:tc>
      </w:tr>
      <w:tr w:rsidR="007E2940" w:rsidRPr="00963C29" w14:paraId="5EB16D4F" w14:textId="77777777" w:rsidTr="00305B8E">
        <w:tc>
          <w:tcPr>
            <w:tcW w:w="1135" w:type="dxa"/>
          </w:tcPr>
          <w:p w14:paraId="5590CDDE" w14:textId="77777777" w:rsidR="007E2940" w:rsidRPr="00C32E83" w:rsidRDefault="007E2940" w:rsidP="00211752">
            <w:pPr>
              <w:jc w:val="both"/>
              <w:rPr>
                <w:color w:val="000000" w:themeColor="text1"/>
                <w:sz w:val="18"/>
                <w:szCs w:val="18"/>
              </w:rPr>
            </w:pPr>
            <w:r w:rsidRPr="00C32E83">
              <w:rPr>
                <w:color w:val="000000" w:themeColor="text1"/>
                <w:sz w:val="18"/>
                <w:szCs w:val="18"/>
              </w:rPr>
              <w:t>PROV 1</w:t>
            </w:r>
          </w:p>
        </w:tc>
        <w:tc>
          <w:tcPr>
            <w:tcW w:w="9213" w:type="dxa"/>
          </w:tcPr>
          <w:p w14:paraId="2F36A700" w14:textId="06B64CE6" w:rsidR="007E2940" w:rsidRPr="00963C29" w:rsidRDefault="001B5D14" w:rsidP="001B5D14">
            <w:pPr>
              <w:pStyle w:val="Paragraphedeliste"/>
              <w:numPr>
                <w:ilvl w:val="0"/>
                <w:numId w:val="13"/>
              </w:numPr>
              <w:jc w:val="both"/>
              <w:rPr>
                <w:color w:val="000000" w:themeColor="text1"/>
                <w:sz w:val="22"/>
                <w:szCs w:val="22"/>
                <w:lang w:val="en-US"/>
              </w:rPr>
            </w:pPr>
            <w:r w:rsidRPr="00963C29">
              <w:rPr>
                <w:rStyle w:val="rynqvb"/>
                <w:rFonts w:eastAsiaTheme="majorEastAsia"/>
                <w:sz w:val="22"/>
                <w:szCs w:val="22"/>
                <w:lang w:val="en-US"/>
              </w:rPr>
              <w:t xml:space="preserve">The government is implementing nutritional standards for school meals </w:t>
            </w:r>
          </w:p>
        </w:tc>
      </w:tr>
      <w:tr w:rsidR="007E2940" w:rsidRPr="00963C29" w14:paraId="65076C21" w14:textId="77777777" w:rsidTr="00305B8E">
        <w:tc>
          <w:tcPr>
            <w:tcW w:w="1135" w:type="dxa"/>
          </w:tcPr>
          <w:p w14:paraId="57BB6662" w14:textId="77777777" w:rsidR="007E2940" w:rsidRPr="00C32E83" w:rsidRDefault="007E2940" w:rsidP="00211752">
            <w:pPr>
              <w:jc w:val="both"/>
              <w:rPr>
                <w:color w:val="000000" w:themeColor="text1"/>
                <w:sz w:val="18"/>
                <w:szCs w:val="18"/>
              </w:rPr>
            </w:pPr>
            <w:r w:rsidRPr="00C32E83">
              <w:rPr>
                <w:color w:val="000000" w:themeColor="text1"/>
                <w:sz w:val="18"/>
                <w:szCs w:val="18"/>
              </w:rPr>
              <w:t>LABEL 1</w:t>
            </w:r>
          </w:p>
        </w:tc>
        <w:tc>
          <w:tcPr>
            <w:tcW w:w="9213" w:type="dxa"/>
          </w:tcPr>
          <w:p w14:paraId="4B53B304" w14:textId="3ECBEA07" w:rsidR="007E2940" w:rsidRPr="001B5D14" w:rsidRDefault="001B5D14" w:rsidP="001B5D14">
            <w:pPr>
              <w:pStyle w:val="Paragraphedeliste"/>
              <w:numPr>
                <w:ilvl w:val="0"/>
                <w:numId w:val="13"/>
              </w:numPr>
              <w:jc w:val="both"/>
              <w:rPr>
                <w:color w:val="000000" w:themeColor="text1"/>
                <w:sz w:val="22"/>
                <w:szCs w:val="22"/>
                <w:lang w:val="en-US"/>
              </w:rPr>
            </w:pPr>
            <w:r w:rsidRPr="001B5D14">
              <w:rPr>
                <w:rStyle w:val="rynqvb"/>
                <w:rFonts w:eastAsiaTheme="majorEastAsia"/>
                <w:sz w:val="22"/>
                <w:szCs w:val="22"/>
                <w:lang w:val="en-US"/>
              </w:rPr>
              <w:t>Th</w:t>
            </w:r>
            <w:r>
              <w:rPr>
                <w:rStyle w:val="rynqvb"/>
                <w:rFonts w:eastAsiaTheme="majorEastAsia"/>
                <w:sz w:val="22"/>
                <w:szCs w:val="22"/>
                <w:lang w:val="en-US"/>
              </w:rPr>
              <w:t>e g</w:t>
            </w:r>
            <w:r w:rsidRPr="001B5D14">
              <w:rPr>
                <w:rStyle w:val="rynqvb"/>
                <w:rFonts w:eastAsiaTheme="majorEastAsia"/>
                <w:sz w:val="22"/>
                <w:szCs w:val="22"/>
                <w:lang w:val="en-US"/>
              </w:rPr>
              <w:t xml:space="preserve">overnment introduces mandatory legislation for nutrients (energy, saturated fat, total fat, protein, carbohydrates, sugars and salt) on packaging </w:t>
            </w:r>
          </w:p>
        </w:tc>
      </w:tr>
      <w:tr w:rsidR="007E2940" w:rsidRPr="00963C29" w14:paraId="075700BF" w14:textId="77777777" w:rsidTr="00305B8E">
        <w:tc>
          <w:tcPr>
            <w:tcW w:w="1135" w:type="dxa"/>
          </w:tcPr>
          <w:p w14:paraId="68CC195C" w14:textId="77777777" w:rsidR="007E2940" w:rsidRPr="00C32E83" w:rsidRDefault="007E2940" w:rsidP="00211752">
            <w:pPr>
              <w:jc w:val="both"/>
              <w:rPr>
                <w:color w:val="000000" w:themeColor="text1"/>
                <w:sz w:val="18"/>
                <w:szCs w:val="18"/>
              </w:rPr>
            </w:pPr>
            <w:r w:rsidRPr="004B79A8">
              <w:rPr>
                <w:color w:val="000000" w:themeColor="text1"/>
                <w:sz w:val="18"/>
                <w:szCs w:val="18"/>
              </w:rPr>
              <w:t>PROMO1</w:t>
            </w:r>
          </w:p>
        </w:tc>
        <w:tc>
          <w:tcPr>
            <w:tcW w:w="9213" w:type="dxa"/>
          </w:tcPr>
          <w:p w14:paraId="78F5C36C" w14:textId="5A252D80" w:rsidR="007E2940" w:rsidRPr="001B5D14" w:rsidRDefault="001B5D14" w:rsidP="001B5D14">
            <w:pPr>
              <w:pStyle w:val="Paragraphedeliste"/>
              <w:numPr>
                <w:ilvl w:val="0"/>
                <w:numId w:val="13"/>
              </w:numPr>
              <w:jc w:val="both"/>
              <w:rPr>
                <w:color w:val="000000" w:themeColor="text1"/>
                <w:sz w:val="22"/>
                <w:szCs w:val="22"/>
                <w:lang w:val="en-US"/>
              </w:rPr>
            </w:pPr>
            <w:r w:rsidRPr="001B5D14">
              <w:rPr>
                <w:rStyle w:val="rynqvb"/>
                <w:rFonts w:eastAsiaTheme="majorEastAsia"/>
                <w:sz w:val="22"/>
                <w:szCs w:val="22"/>
                <w:lang w:val="en"/>
              </w:rPr>
              <w:t>The government uses media (public and private) to convey messages about healthy eating during peak viewing hours.</w:t>
            </w:r>
          </w:p>
        </w:tc>
      </w:tr>
      <w:tr w:rsidR="007E2940" w:rsidRPr="00963C29" w14:paraId="79D67644" w14:textId="77777777" w:rsidTr="00305B8E">
        <w:tc>
          <w:tcPr>
            <w:tcW w:w="1135" w:type="dxa"/>
          </w:tcPr>
          <w:p w14:paraId="2FC45244" w14:textId="77777777" w:rsidR="007E2940" w:rsidRPr="00C32E83" w:rsidRDefault="007E2940" w:rsidP="00211752">
            <w:pPr>
              <w:jc w:val="both"/>
              <w:rPr>
                <w:color w:val="000000" w:themeColor="text1"/>
                <w:sz w:val="18"/>
                <w:szCs w:val="18"/>
              </w:rPr>
            </w:pPr>
            <w:r w:rsidRPr="00C32E83">
              <w:rPr>
                <w:color w:val="000000" w:themeColor="text1"/>
                <w:sz w:val="18"/>
                <w:szCs w:val="18"/>
              </w:rPr>
              <w:t>LABEL 1</w:t>
            </w:r>
          </w:p>
        </w:tc>
        <w:tc>
          <w:tcPr>
            <w:tcW w:w="9213" w:type="dxa"/>
          </w:tcPr>
          <w:p w14:paraId="1994BAFF" w14:textId="1D6AAC3E" w:rsidR="007E2940" w:rsidRPr="00963C29" w:rsidRDefault="001B5D14" w:rsidP="001B5D14">
            <w:pPr>
              <w:pStyle w:val="Paragraphedeliste"/>
              <w:numPr>
                <w:ilvl w:val="0"/>
                <w:numId w:val="13"/>
              </w:numPr>
              <w:jc w:val="both"/>
              <w:rPr>
                <w:color w:val="000000" w:themeColor="text1"/>
                <w:sz w:val="22"/>
                <w:szCs w:val="22"/>
                <w:lang w:val="en-US"/>
              </w:rPr>
            </w:pPr>
            <w:r w:rsidRPr="00963C29">
              <w:rPr>
                <w:rStyle w:val="rynqvb"/>
                <w:rFonts w:eastAsiaTheme="majorEastAsia"/>
                <w:sz w:val="22"/>
                <w:szCs w:val="22"/>
                <w:lang w:val="en-US"/>
              </w:rPr>
              <w:t xml:space="preserve">The government is strengthening controls on compliance with the labeling and composition of foods </w:t>
            </w:r>
          </w:p>
        </w:tc>
      </w:tr>
      <w:tr w:rsidR="007E2940" w:rsidRPr="00963C29" w14:paraId="6EFAE059" w14:textId="77777777" w:rsidTr="00305B8E">
        <w:tc>
          <w:tcPr>
            <w:tcW w:w="1135" w:type="dxa"/>
          </w:tcPr>
          <w:p w14:paraId="3384004C" w14:textId="77777777" w:rsidR="007E2940" w:rsidRPr="00C32E83" w:rsidRDefault="007E2940" w:rsidP="00211752">
            <w:pPr>
              <w:jc w:val="both"/>
              <w:rPr>
                <w:color w:val="000000" w:themeColor="text1"/>
                <w:sz w:val="18"/>
                <w:szCs w:val="18"/>
              </w:rPr>
            </w:pPr>
            <w:r w:rsidRPr="00C32E83">
              <w:rPr>
                <w:color w:val="000000" w:themeColor="text1"/>
                <w:sz w:val="18"/>
                <w:szCs w:val="18"/>
              </w:rPr>
              <w:t>LABEL1-2</w:t>
            </w:r>
          </w:p>
        </w:tc>
        <w:tc>
          <w:tcPr>
            <w:tcW w:w="9213" w:type="dxa"/>
          </w:tcPr>
          <w:p w14:paraId="6A0C252B" w14:textId="0EBC8817" w:rsidR="007E2940" w:rsidRPr="001B5D14" w:rsidRDefault="001B5D14" w:rsidP="001B5D14">
            <w:pPr>
              <w:pStyle w:val="Paragraphedeliste"/>
              <w:numPr>
                <w:ilvl w:val="0"/>
                <w:numId w:val="13"/>
              </w:numPr>
              <w:jc w:val="both"/>
              <w:rPr>
                <w:color w:val="000000" w:themeColor="text1"/>
                <w:sz w:val="22"/>
                <w:szCs w:val="22"/>
                <w:lang w:val="en-US"/>
              </w:rPr>
            </w:pPr>
            <w:r>
              <w:rPr>
                <w:rStyle w:val="rynqvb"/>
                <w:rFonts w:eastAsiaTheme="majorEastAsia"/>
                <w:sz w:val="22"/>
                <w:szCs w:val="22"/>
                <w:lang w:val="en"/>
              </w:rPr>
              <w:t>The g</w:t>
            </w:r>
            <w:r w:rsidRPr="001B5D14">
              <w:rPr>
                <w:rStyle w:val="rynqvb"/>
                <w:rFonts w:eastAsiaTheme="majorEastAsia"/>
                <w:sz w:val="22"/>
                <w:szCs w:val="22"/>
                <w:lang w:val="en"/>
              </w:rPr>
              <w:t xml:space="preserve">overnment should transpose codex nutrient standards and claims into national legislation </w:t>
            </w:r>
          </w:p>
        </w:tc>
      </w:tr>
      <w:tr w:rsidR="007E2940" w:rsidRPr="00963C29" w14:paraId="6D5E0AE6" w14:textId="77777777" w:rsidTr="00305B8E">
        <w:tc>
          <w:tcPr>
            <w:tcW w:w="1135" w:type="dxa"/>
          </w:tcPr>
          <w:p w14:paraId="297DAE98" w14:textId="77777777" w:rsidR="007E2940" w:rsidRPr="00C32E83" w:rsidRDefault="007E2940" w:rsidP="00211752">
            <w:pPr>
              <w:jc w:val="both"/>
              <w:rPr>
                <w:color w:val="000000" w:themeColor="text1"/>
                <w:sz w:val="18"/>
                <w:szCs w:val="18"/>
              </w:rPr>
            </w:pPr>
            <w:r w:rsidRPr="00C32E83">
              <w:rPr>
                <w:color w:val="000000" w:themeColor="text1"/>
                <w:sz w:val="18"/>
                <w:szCs w:val="18"/>
              </w:rPr>
              <w:t>COMP1</w:t>
            </w:r>
          </w:p>
        </w:tc>
        <w:tc>
          <w:tcPr>
            <w:tcW w:w="9213" w:type="dxa"/>
          </w:tcPr>
          <w:p w14:paraId="559FC539" w14:textId="3826DF6A" w:rsidR="007E2940" w:rsidRPr="001B5D14" w:rsidRDefault="001B5D14" w:rsidP="001B5D14">
            <w:pPr>
              <w:pStyle w:val="Paragraphedeliste"/>
              <w:numPr>
                <w:ilvl w:val="0"/>
                <w:numId w:val="13"/>
              </w:numPr>
              <w:jc w:val="both"/>
              <w:rPr>
                <w:color w:val="000000" w:themeColor="text1"/>
                <w:sz w:val="22"/>
                <w:szCs w:val="22"/>
                <w:lang w:val="en-US"/>
              </w:rPr>
            </w:pPr>
            <w:r w:rsidRPr="001B5D14">
              <w:rPr>
                <w:rStyle w:val="rynqvb"/>
                <w:rFonts w:eastAsiaTheme="majorEastAsia"/>
                <w:sz w:val="22"/>
                <w:szCs w:val="22"/>
                <w:lang w:val="en"/>
              </w:rPr>
              <w:t>The government updates the food composition table</w:t>
            </w:r>
          </w:p>
        </w:tc>
      </w:tr>
      <w:tr w:rsidR="007E2940" w:rsidRPr="00963C29" w14:paraId="7F3490FD" w14:textId="77777777" w:rsidTr="00305B8E">
        <w:tc>
          <w:tcPr>
            <w:tcW w:w="1135" w:type="dxa"/>
          </w:tcPr>
          <w:p w14:paraId="4BD508AC" w14:textId="77777777" w:rsidR="007E2940" w:rsidRPr="00C32E83" w:rsidRDefault="007E2940" w:rsidP="00211752">
            <w:pPr>
              <w:jc w:val="both"/>
              <w:rPr>
                <w:color w:val="000000" w:themeColor="text1"/>
                <w:sz w:val="18"/>
                <w:szCs w:val="18"/>
              </w:rPr>
            </w:pPr>
            <w:r w:rsidRPr="00C32E83">
              <w:rPr>
                <w:color w:val="000000" w:themeColor="text1"/>
                <w:sz w:val="18"/>
                <w:szCs w:val="18"/>
              </w:rPr>
              <w:t>COMP1</w:t>
            </w:r>
          </w:p>
        </w:tc>
        <w:tc>
          <w:tcPr>
            <w:tcW w:w="9213" w:type="dxa"/>
          </w:tcPr>
          <w:p w14:paraId="46BA96B6" w14:textId="08FC6609" w:rsidR="007E2940" w:rsidRPr="001B5D14" w:rsidRDefault="001B5D14" w:rsidP="001B5D14">
            <w:pPr>
              <w:pStyle w:val="Paragraphedeliste"/>
              <w:numPr>
                <w:ilvl w:val="0"/>
                <w:numId w:val="13"/>
              </w:numPr>
              <w:jc w:val="both"/>
              <w:rPr>
                <w:rFonts w:eastAsiaTheme="majorEastAsia"/>
                <w:sz w:val="22"/>
                <w:szCs w:val="22"/>
                <w:lang w:val="en"/>
              </w:rPr>
            </w:pPr>
            <w:r w:rsidRPr="001B5D14">
              <w:rPr>
                <w:rStyle w:val="rynqvb"/>
                <w:rFonts w:eastAsiaTheme="majorEastAsia"/>
                <w:sz w:val="22"/>
                <w:szCs w:val="22"/>
                <w:lang w:val="en"/>
              </w:rPr>
              <w:t xml:space="preserve">The government increases the range of standards applied to processed products, particularly those most consumed by the population, and makes their application compulsory. </w:t>
            </w:r>
          </w:p>
        </w:tc>
      </w:tr>
      <w:tr w:rsidR="007E2940" w:rsidRPr="00963C29" w14:paraId="5FFB662D" w14:textId="77777777" w:rsidTr="00305B8E">
        <w:tc>
          <w:tcPr>
            <w:tcW w:w="1135" w:type="dxa"/>
          </w:tcPr>
          <w:p w14:paraId="1EAB480D" w14:textId="77777777" w:rsidR="007E2940" w:rsidRPr="00C32E83" w:rsidRDefault="007E2940" w:rsidP="00211752">
            <w:pPr>
              <w:jc w:val="both"/>
              <w:rPr>
                <w:color w:val="000000" w:themeColor="text1"/>
                <w:sz w:val="18"/>
                <w:szCs w:val="18"/>
              </w:rPr>
            </w:pPr>
            <w:r w:rsidRPr="00C32E83">
              <w:rPr>
                <w:color w:val="000000" w:themeColor="text1"/>
                <w:sz w:val="18"/>
                <w:szCs w:val="18"/>
              </w:rPr>
              <w:t>PROV 2</w:t>
            </w:r>
          </w:p>
        </w:tc>
        <w:tc>
          <w:tcPr>
            <w:tcW w:w="9213" w:type="dxa"/>
          </w:tcPr>
          <w:p w14:paraId="2BF7E43B" w14:textId="10E80A8D" w:rsidR="007E2940" w:rsidRPr="001B5D14" w:rsidRDefault="001B5D14" w:rsidP="001B5D14">
            <w:pPr>
              <w:pStyle w:val="Paragraphedeliste"/>
              <w:numPr>
                <w:ilvl w:val="0"/>
                <w:numId w:val="13"/>
              </w:numPr>
              <w:jc w:val="both"/>
              <w:rPr>
                <w:color w:val="000000" w:themeColor="text1"/>
                <w:sz w:val="22"/>
                <w:szCs w:val="22"/>
                <w:lang w:val="en-US"/>
              </w:rPr>
            </w:pPr>
            <w:r w:rsidRPr="001B5D14">
              <w:rPr>
                <w:rStyle w:val="rynqvb"/>
                <w:rFonts w:eastAsiaTheme="majorEastAsia"/>
                <w:sz w:val="22"/>
                <w:szCs w:val="22"/>
                <w:lang w:val="en"/>
              </w:rPr>
              <w:t>The government is putting in place nutritional standards for university/hospital/prison meals, etc.</w:t>
            </w:r>
          </w:p>
        </w:tc>
      </w:tr>
      <w:tr w:rsidR="007E2940" w14:paraId="6CC93635" w14:textId="77777777" w:rsidTr="00305B8E">
        <w:tc>
          <w:tcPr>
            <w:tcW w:w="10348" w:type="dxa"/>
            <w:gridSpan w:val="2"/>
            <w:shd w:val="clear" w:color="auto" w:fill="D0CECE" w:themeFill="background2" w:themeFillShade="E6"/>
          </w:tcPr>
          <w:p w14:paraId="4A8BB5C5" w14:textId="77777777" w:rsidR="007E2940" w:rsidRPr="001B237A" w:rsidRDefault="007E2940" w:rsidP="00211752">
            <w:pPr>
              <w:spacing w:line="360" w:lineRule="auto"/>
              <w:jc w:val="center"/>
              <w:rPr>
                <w:b/>
                <w:bCs/>
                <w:color w:val="000000" w:themeColor="text1"/>
                <w:sz w:val="20"/>
                <w:szCs w:val="20"/>
              </w:rPr>
            </w:pPr>
            <w:r w:rsidRPr="001B237A">
              <w:rPr>
                <w:b/>
                <w:bCs/>
                <w:color w:val="000000" w:themeColor="text1"/>
                <w:sz w:val="20"/>
                <w:szCs w:val="20"/>
              </w:rPr>
              <w:t>Togo</w:t>
            </w:r>
          </w:p>
        </w:tc>
      </w:tr>
      <w:tr w:rsidR="007E2940" w:rsidRPr="00963C29" w14:paraId="6CE62894" w14:textId="77777777" w:rsidTr="00305B8E">
        <w:tc>
          <w:tcPr>
            <w:tcW w:w="1135" w:type="dxa"/>
            <w:vAlign w:val="center"/>
          </w:tcPr>
          <w:p w14:paraId="7E3181D1" w14:textId="77777777" w:rsidR="007E2940" w:rsidRPr="00C32E83" w:rsidRDefault="007E2940" w:rsidP="00211752">
            <w:pPr>
              <w:jc w:val="both"/>
              <w:rPr>
                <w:color w:val="000000" w:themeColor="text1"/>
                <w:sz w:val="18"/>
                <w:szCs w:val="18"/>
              </w:rPr>
            </w:pPr>
            <w:r w:rsidRPr="00C32E83">
              <w:rPr>
                <w:color w:val="000000" w:themeColor="text1"/>
                <w:sz w:val="18"/>
                <w:szCs w:val="18"/>
              </w:rPr>
              <w:t>PROV4</w:t>
            </w:r>
          </w:p>
        </w:tc>
        <w:tc>
          <w:tcPr>
            <w:tcW w:w="9213" w:type="dxa"/>
          </w:tcPr>
          <w:p w14:paraId="4C4E24CA" w14:textId="4839CE4C" w:rsidR="007E2940" w:rsidRPr="005D3320" w:rsidRDefault="001B5D14" w:rsidP="005D3320">
            <w:pPr>
              <w:pStyle w:val="Paragraphedeliste"/>
              <w:numPr>
                <w:ilvl w:val="0"/>
                <w:numId w:val="15"/>
              </w:numPr>
              <w:rPr>
                <w:rFonts w:eastAsiaTheme="majorEastAsia"/>
                <w:sz w:val="22"/>
                <w:szCs w:val="22"/>
                <w:lang w:val="en"/>
              </w:rPr>
            </w:pPr>
            <w:r w:rsidRPr="005D3320">
              <w:rPr>
                <w:rStyle w:val="rynqvb"/>
                <w:rFonts w:eastAsiaTheme="majorEastAsia"/>
                <w:sz w:val="22"/>
                <w:szCs w:val="22"/>
                <w:lang w:val="en"/>
              </w:rPr>
              <w:t xml:space="preserve">Integrate into the ANJE strategy the notion of arranging time, space and resources favorable to breastfeeding in the workplace </w:t>
            </w:r>
          </w:p>
        </w:tc>
      </w:tr>
      <w:tr w:rsidR="007E2940" w:rsidRPr="00963C29" w14:paraId="5E5746EB" w14:textId="77777777" w:rsidTr="00305B8E">
        <w:tc>
          <w:tcPr>
            <w:tcW w:w="1135" w:type="dxa"/>
            <w:vAlign w:val="center"/>
          </w:tcPr>
          <w:p w14:paraId="54AFB5BE" w14:textId="77777777" w:rsidR="007E2940" w:rsidRPr="00C32E83" w:rsidRDefault="007E2940" w:rsidP="00211752">
            <w:pPr>
              <w:jc w:val="both"/>
              <w:rPr>
                <w:color w:val="000000" w:themeColor="text1"/>
                <w:sz w:val="18"/>
                <w:szCs w:val="18"/>
              </w:rPr>
            </w:pPr>
            <w:r w:rsidRPr="00C32E83">
              <w:rPr>
                <w:color w:val="000000" w:themeColor="text1"/>
                <w:sz w:val="18"/>
                <w:szCs w:val="18"/>
              </w:rPr>
              <w:t>COMP1</w:t>
            </w:r>
          </w:p>
        </w:tc>
        <w:tc>
          <w:tcPr>
            <w:tcW w:w="9213" w:type="dxa"/>
          </w:tcPr>
          <w:p w14:paraId="73DC1D27" w14:textId="486F6FC8" w:rsidR="007E2940" w:rsidRPr="005D3320" w:rsidRDefault="005D3320" w:rsidP="005D3320">
            <w:pPr>
              <w:pStyle w:val="Paragraphedeliste"/>
              <w:numPr>
                <w:ilvl w:val="0"/>
                <w:numId w:val="15"/>
              </w:numPr>
              <w:jc w:val="both"/>
              <w:rPr>
                <w:color w:val="000000" w:themeColor="text1"/>
                <w:sz w:val="22"/>
                <w:szCs w:val="22"/>
                <w:lang w:val="en-US"/>
              </w:rPr>
            </w:pPr>
            <w:r w:rsidRPr="005D3320">
              <w:rPr>
                <w:rStyle w:val="rynqvb"/>
                <w:rFonts w:eastAsiaTheme="majorEastAsia"/>
                <w:sz w:val="22"/>
                <w:szCs w:val="22"/>
                <w:lang w:val="en"/>
              </w:rPr>
              <w:t>Develop a complete and up-to-date food composition table</w:t>
            </w:r>
          </w:p>
        </w:tc>
      </w:tr>
      <w:tr w:rsidR="007E2940" w:rsidRPr="00963C29" w14:paraId="1B06C2E2" w14:textId="77777777" w:rsidTr="00305B8E">
        <w:tc>
          <w:tcPr>
            <w:tcW w:w="1135" w:type="dxa"/>
            <w:vAlign w:val="center"/>
          </w:tcPr>
          <w:p w14:paraId="554898D6" w14:textId="77777777" w:rsidR="007E2940" w:rsidRPr="00C32E83" w:rsidRDefault="007E2940" w:rsidP="00211752">
            <w:pPr>
              <w:jc w:val="both"/>
              <w:rPr>
                <w:color w:val="000000" w:themeColor="text1"/>
                <w:sz w:val="18"/>
                <w:szCs w:val="18"/>
              </w:rPr>
            </w:pPr>
            <w:r w:rsidRPr="004B79A8">
              <w:rPr>
                <w:color w:val="000000" w:themeColor="text1"/>
                <w:sz w:val="18"/>
                <w:szCs w:val="18"/>
              </w:rPr>
              <w:t>PROMO4</w:t>
            </w:r>
          </w:p>
        </w:tc>
        <w:tc>
          <w:tcPr>
            <w:tcW w:w="9213" w:type="dxa"/>
          </w:tcPr>
          <w:p w14:paraId="5D1C200F" w14:textId="76BF75AE" w:rsidR="007E2940" w:rsidRPr="005D3320" w:rsidRDefault="005D3320" w:rsidP="005D3320">
            <w:pPr>
              <w:pStyle w:val="Paragraphedeliste"/>
              <w:numPr>
                <w:ilvl w:val="0"/>
                <w:numId w:val="15"/>
              </w:numPr>
              <w:rPr>
                <w:rFonts w:eastAsiaTheme="majorEastAsia"/>
                <w:sz w:val="22"/>
                <w:szCs w:val="22"/>
                <w:lang w:val="en"/>
              </w:rPr>
            </w:pPr>
            <w:r w:rsidRPr="005D3320">
              <w:rPr>
                <w:rStyle w:val="rynqvb"/>
                <w:rFonts w:eastAsiaTheme="majorEastAsia"/>
                <w:sz w:val="22"/>
                <w:szCs w:val="22"/>
                <w:lang w:val="en"/>
              </w:rPr>
              <w:t xml:space="preserve">Mobilize resources for the implementation of the breastfeeding action plan (*) </w:t>
            </w:r>
          </w:p>
        </w:tc>
      </w:tr>
      <w:tr w:rsidR="007E2940" w:rsidRPr="00963C29" w14:paraId="7436C412" w14:textId="77777777" w:rsidTr="00305B8E">
        <w:tc>
          <w:tcPr>
            <w:tcW w:w="1135" w:type="dxa"/>
            <w:vAlign w:val="center"/>
          </w:tcPr>
          <w:p w14:paraId="6D6F0D00" w14:textId="77777777" w:rsidR="007E2940" w:rsidRPr="00C32E83" w:rsidRDefault="007E2940" w:rsidP="00211752">
            <w:pPr>
              <w:jc w:val="both"/>
              <w:rPr>
                <w:color w:val="000000" w:themeColor="text1"/>
                <w:sz w:val="18"/>
                <w:szCs w:val="18"/>
              </w:rPr>
            </w:pPr>
            <w:r w:rsidRPr="00C32E83">
              <w:rPr>
                <w:color w:val="000000" w:themeColor="text1"/>
                <w:sz w:val="18"/>
                <w:szCs w:val="18"/>
              </w:rPr>
              <w:t>PROV5</w:t>
            </w:r>
          </w:p>
        </w:tc>
        <w:tc>
          <w:tcPr>
            <w:tcW w:w="9213" w:type="dxa"/>
          </w:tcPr>
          <w:p w14:paraId="58529BFB" w14:textId="68948930" w:rsidR="007E2940" w:rsidRPr="005D3320" w:rsidRDefault="005D3320" w:rsidP="005D3320">
            <w:pPr>
              <w:pStyle w:val="Paragraphedeliste"/>
              <w:numPr>
                <w:ilvl w:val="0"/>
                <w:numId w:val="15"/>
              </w:numPr>
              <w:jc w:val="both"/>
              <w:rPr>
                <w:color w:val="000000" w:themeColor="text1"/>
                <w:sz w:val="22"/>
                <w:szCs w:val="22"/>
                <w:lang w:val="en-US"/>
              </w:rPr>
            </w:pPr>
            <w:r w:rsidRPr="005D3320">
              <w:rPr>
                <w:rStyle w:val="rynqvb"/>
                <w:rFonts w:eastAsiaTheme="majorEastAsia"/>
                <w:sz w:val="22"/>
                <w:szCs w:val="22"/>
                <w:lang w:val="en"/>
              </w:rPr>
              <w:t>Advocate for the adoption of a law allowing maternity leave to be increased from three and a half to six months (*)</w:t>
            </w:r>
          </w:p>
        </w:tc>
      </w:tr>
      <w:tr w:rsidR="007E2940" w:rsidRPr="00963C29" w14:paraId="0F25A486" w14:textId="77777777" w:rsidTr="00305B8E">
        <w:tc>
          <w:tcPr>
            <w:tcW w:w="1135" w:type="dxa"/>
            <w:vAlign w:val="center"/>
          </w:tcPr>
          <w:p w14:paraId="740CE936" w14:textId="77777777" w:rsidR="007E2940" w:rsidRPr="00C32E83" w:rsidRDefault="007E2940" w:rsidP="00211752">
            <w:pPr>
              <w:jc w:val="both"/>
              <w:rPr>
                <w:color w:val="000000" w:themeColor="text1"/>
                <w:sz w:val="18"/>
                <w:szCs w:val="18"/>
              </w:rPr>
            </w:pPr>
            <w:r w:rsidRPr="004B79A8">
              <w:rPr>
                <w:color w:val="000000" w:themeColor="text1"/>
                <w:sz w:val="18"/>
                <w:szCs w:val="18"/>
              </w:rPr>
              <w:t>PROMO4</w:t>
            </w:r>
          </w:p>
        </w:tc>
        <w:tc>
          <w:tcPr>
            <w:tcW w:w="9213" w:type="dxa"/>
          </w:tcPr>
          <w:p w14:paraId="2E5BB46E" w14:textId="51B753C1" w:rsidR="007E2940" w:rsidRPr="005D3320" w:rsidRDefault="005D3320" w:rsidP="005D3320">
            <w:pPr>
              <w:pStyle w:val="Paragraphedeliste"/>
              <w:numPr>
                <w:ilvl w:val="0"/>
                <w:numId w:val="15"/>
              </w:numPr>
              <w:jc w:val="both"/>
              <w:rPr>
                <w:color w:val="000000" w:themeColor="text1"/>
                <w:sz w:val="22"/>
                <w:szCs w:val="22"/>
                <w:lang w:val="en-US"/>
              </w:rPr>
            </w:pPr>
            <w:r w:rsidRPr="005D3320">
              <w:rPr>
                <w:rStyle w:val="rynqvb"/>
                <w:rFonts w:eastAsiaTheme="majorEastAsia"/>
                <w:sz w:val="22"/>
                <w:szCs w:val="22"/>
                <w:lang w:val="en"/>
              </w:rPr>
              <w:t>Accelerate the process of developing and adopting the draft text relating to breast milk substitutes (*)</w:t>
            </w:r>
          </w:p>
        </w:tc>
      </w:tr>
      <w:tr w:rsidR="007E2940" w:rsidRPr="00963C29" w14:paraId="32600B05" w14:textId="77777777" w:rsidTr="00305B8E">
        <w:tc>
          <w:tcPr>
            <w:tcW w:w="1135" w:type="dxa"/>
            <w:vMerge w:val="restart"/>
            <w:vAlign w:val="center"/>
          </w:tcPr>
          <w:p w14:paraId="322563E0" w14:textId="77777777" w:rsidR="007E2940" w:rsidRPr="00C32E83" w:rsidRDefault="007E2940" w:rsidP="00211752">
            <w:pPr>
              <w:jc w:val="both"/>
              <w:rPr>
                <w:color w:val="000000" w:themeColor="text1"/>
                <w:sz w:val="18"/>
                <w:szCs w:val="18"/>
              </w:rPr>
            </w:pPr>
            <w:r w:rsidRPr="00C32E83">
              <w:rPr>
                <w:color w:val="000000" w:themeColor="text1"/>
                <w:sz w:val="18"/>
                <w:szCs w:val="18"/>
              </w:rPr>
              <w:t>PROV1</w:t>
            </w:r>
          </w:p>
        </w:tc>
        <w:tc>
          <w:tcPr>
            <w:tcW w:w="9213" w:type="dxa"/>
          </w:tcPr>
          <w:p w14:paraId="5F754EE2" w14:textId="4D6BC5BC" w:rsidR="007E2940" w:rsidRPr="005D3320" w:rsidRDefault="005D3320" w:rsidP="005D3320">
            <w:pPr>
              <w:pStyle w:val="Paragraphedeliste"/>
              <w:numPr>
                <w:ilvl w:val="0"/>
                <w:numId w:val="15"/>
              </w:numPr>
              <w:jc w:val="both"/>
              <w:rPr>
                <w:color w:val="000000" w:themeColor="text1"/>
                <w:sz w:val="22"/>
                <w:szCs w:val="22"/>
                <w:lang w:val="en-US"/>
              </w:rPr>
            </w:pPr>
            <w:r w:rsidRPr="005D3320">
              <w:rPr>
                <w:rStyle w:val="rynqvb"/>
                <w:rFonts w:eastAsiaTheme="majorEastAsia"/>
                <w:sz w:val="22"/>
                <w:szCs w:val="22"/>
                <w:lang w:val="en"/>
              </w:rPr>
              <w:t>Strengthen control of food served in schools without school canteens</w:t>
            </w:r>
          </w:p>
        </w:tc>
      </w:tr>
      <w:tr w:rsidR="007E2940" w:rsidRPr="00963C29" w14:paraId="25F49167" w14:textId="77777777" w:rsidTr="00305B8E">
        <w:tc>
          <w:tcPr>
            <w:tcW w:w="1135" w:type="dxa"/>
            <w:vMerge/>
            <w:vAlign w:val="center"/>
          </w:tcPr>
          <w:p w14:paraId="29938D45" w14:textId="77777777" w:rsidR="007E2940" w:rsidRPr="005D3320" w:rsidRDefault="007E2940" w:rsidP="00211752">
            <w:pPr>
              <w:jc w:val="both"/>
              <w:rPr>
                <w:color w:val="000000" w:themeColor="text1"/>
                <w:sz w:val="18"/>
                <w:szCs w:val="18"/>
                <w:lang w:val="en-US"/>
              </w:rPr>
            </w:pPr>
          </w:p>
        </w:tc>
        <w:tc>
          <w:tcPr>
            <w:tcW w:w="9213" w:type="dxa"/>
          </w:tcPr>
          <w:p w14:paraId="1C9F4A5D" w14:textId="7FCB0A4C" w:rsidR="007E2940" w:rsidRPr="005D3320" w:rsidRDefault="005D3320" w:rsidP="005D3320">
            <w:pPr>
              <w:pStyle w:val="Paragraphedeliste"/>
              <w:numPr>
                <w:ilvl w:val="0"/>
                <w:numId w:val="15"/>
              </w:numPr>
              <w:jc w:val="both"/>
              <w:rPr>
                <w:color w:val="000000" w:themeColor="text1"/>
                <w:sz w:val="22"/>
                <w:szCs w:val="22"/>
                <w:lang w:val="en-US"/>
              </w:rPr>
            </w:pPr>
            <w:r w:rsidRPr="005D3320">
              <w:rPr>
                <w:rStyle w:val="rynqvb"/>
                <w:rFonts w:eastAsiaTheme="majorEastAsia"/>
                <w:sz w:val="22"/>
                <w:szCs w:val="22"/>
                <w:lang w:val="en"/>
              </w:rPr>
              <w:t>Strengthen the current school food policy for national coverage with supplies from agricultural cooperatives, institutional, technical and financial support, menus and nutritional standards, popularization of these menus at the national level and nutritional education</w:t>
            </w:r>
          </w:p>
        </w:tc>
      </w:tr>
      <w:tr w:rsidR="007E2940" w:rsidRPr="00963C29" w14:paraId="2C93EEC2" w14:textId="77777777" w:rsidTr="00305B8E">
        <w:tc>
          <w:tcPr>
            <w:tcW w:w="1135" w:type="dxa"/>
            <w:vMerge/>
            <w:vAlign w:val="center"/>
          </w:tcPr>
          <w:p w14:paraId="327AD810" w14:textId="77777777" w:rsidR="007E2940" w:rsidRPr="005D3320" w:rsidRDefault="007E2940" w:rsidP="00211752">
            <w:pPr>
              <w:jc w:val="both"/>
              <w:rPr>
                <w:color w:val="000000" w:themeColor="text1"/>
                <w:sz w:val="18"/>
                <w:szCs w:val="18"/>
                <w:lang w:val="en-US"/>
              </w:rPr>
            </w:pPr>
          </w:p>
        </w:tc>
        <w:tc>
          <w:tcPr>
            <w:tcW w:w="9213" w:type="dxa"/>
          </w:tcPr>
          <w:p w14:paraId="2DBFA7C5" w14:textId="325C985D" w:rsidR="007E2940" w:rsidRPr="005D3320" w:rsidRDefault="005D3320" w:rsidP="005D3320">
            <w:pPr>
              <w:pStyle w:val="Paragraphedeliste"/>
              <w:numPr>
                <w:ilvl w:val="0"/>
                <w:numId w:val="15"/>
              </w:numPr>
              <w:jc w:val="both"/>
              <w:rPr>
                <w:color w:val="000000" w:themeColor="text1"/>
                <w:sz w:val="22"/>
                <w:szCs w:val="22"/>
                <w:lang w:val="en-US"/>
              </w:rPr>
            </w:pPr>
            <w:r w:rsidRPr="005D3320">
              <w:rPr>
                <w:rStyle w:val="rynqvb"/>
                <w:rFonts w:eastAsiaTheme="majorEastAsia"/>
                <w:sz w:val="22"/>
                <w:szCs w:val="22"/>
                <w:lang w:val="en"/>
              </w:rPr>
              <w:t>Finalize and adopt the national healthy and balanced diet policy in school, extra-curricular and university environments</w:t>
            </w:r>
          </w:p>
        </w:tc>
      </w:tr>
      <w:tr w:rsidR="007E2940" w:rsidRPr="00963C29" w14:paraId="0FEB14D0" w14:textId="77777777" w:rsidTr="00305B8E">
        <w:tc>
          <w:tcPr>
            <w:tcW w:w="1135" w:type="dxa"/>
            <w:vAlign w:val="center"/>
          </w:tcPr>
          <w:p w14:paraId="423B592D" w14:textId="77777777" w:rsidR="007E2940" w:rsidRPr="00C32E83" w:rsidRDefault="007E2940" w:rsidP="00211752">
            <w:pPr>
              <w:jc w:val="both"/>
              <w:rPr>
                <w:color w:val="000000" w:themeColor="text1"/>
                <w:sz w:val="18"/>
                <w:szCs w:val="18"/>
              </w:rPr>
            </w:pPr>
            <w:r w:rsidRPr="00C32E83">
              <w:rPr>
                <w:color w:val="000000" w:themeColor="text1"/>
                <w:sz w:val="18"/>
                <w:szCs w:val="18"/>
              </w:rPr>
              <w:t>COMP1</w:t>
            </w:r>
          </w:p>
        </w:tc>
        <w:tc>
          <w:tcPr>
            <w:tcW w:w="9213" w:type="dxa"/>
          </w:tcPr>
          <w:p w14:paraId="79D8DEDF" w14:textId="50765C3A" w:rsidR="007E2940" w:rsidRPr="005D3320" w:rsidRDefault="005D3320" w:rsidP="005D3320">
            <w:pPr>
              <w:pStyle w:val="Paragraphedeliste"/>
              <w:numPr>
                <w:ilvl w:val="0"/>
                <w:numId w:val="15"/>
              </w:numPr>
              <w:rPr>
                <w:rFonts w:eastAsiaTheme="majorEastAsia"/>
                <w:sz w:val="22"/>
                <w:szCs w:val="22"/>
                <w:lang w:val="en"/>
              </w:rPr>
            </w:pPr>
            <w:r w:rsidRPr="005D3320">
              <w:rPr>
                <w:rStyle w:val="rynqvb"/>
                <w:rFonts w:eastAsiaTheme="majorEastAsia"/>
                <w:sz w:val="22"/>
                <w:szCs w:val="22"/>
                <w:lang w:val="en"/>
              </w:rPr>
              <w:t xml:space="preserve">Finalize and adopt the decree on the composition of foods relating to nutrients of concern (trans fatty acids, sugar and salt) </w:t>
            </w:r>
          </w:p>
        </w:tc>
      </w:tr>
      <w:tr w:rsidR="007E2940" w:rsidRPr="00963C29" w14:paraId="1C21FD4D" w14:textId="77777777" w:rsidTr="00305B8E">
        <w:tc>
          <w:tcPr>
            <w:tcW w:w="1135" w:type="dxa"/>
            <w:vAlign w:val="center"/>
          </w:tcPr>
          <w:p w14:paraId="488A3685" w14:textId="77777777" w:rsidR="007E2940" w:rsidRPr="00C32E83" w:rsidRDefault="007E2940" w:rsidP="00211752">
            <w:pPr>
              <w:jc w:val="both"/>
              <w:rPr>
                <w:color w:val="000000" w:themeColor="text1"/>
                <w:sz w:val="18"/>
                <w:szCs w:val="18"/>
              </w:rPr>
            </w:pPr>
            <w:r w:rsidRPr="004B79A8">
              <w:rPr>
                <w:color w:val="000000" w:themeColor="text1"/>
                <w:sz w:val="18"/>
                <w:szCs w:val="18"/>
              </w:rPr>
              <w:t>PROMO1</w:t>
            </w:r>
          </w:p>
        </w:tc>
        <w:tc>
          <w:tcPr>
            <w:tcW w:w="9213" w:type="dxa"/>
          </w:tcPr>
          <w:p w14:paraId="795A66AD" w14:textId="5C24BB27" w:rsidR="007E2940" w:rsidRPr="005D3320" w:rsidRDefault="001B5D14" w:rsidP="005D3320">
            <w:pPr>
              <w:pStyle w:val="Paragraphedeliste"/>
              <w:numPr>
                <w:ilvl w:val="0"/>
                <w:numId w:val="15"/>
              </w:numPr>
              <w:rPr>
                <w:sz w:val="22"/>
                <w:szCs w:val="22"/>
                <w:lang w:val="en-US"/>
              </w:rPr>
            </w:pPr>
            <w:r w:rsidRPr="005D3320">
              <w:rPr>
                <w:rStyle w:val="rynqvb"/>
                <w:rFonts w:eastAsiaTheme="majorEastAsia"/>
                <w:sz w:val="22"/>
                <w:szCs w:val="22"/>
                <w:lang w:val="en"/>
              </w:rPr>
              <w:t>Establish a decree clearly defining authorized (healthy) and unauthorized (unhealthy) foods for advertising to children.</w:t>
            </w:r>
          </w:p>
        </w:tc>
      </w:tr>
    </w:tbl>
    <w:p w14:paraId="67DECF06" w14:textId="36288E92" w:rsidR="00963C29" w:rsidRPr="00963C29" w:rsidRDefault="007E2940" w:rsidP="00963C29">
      <w:pPr>
        <w:rPr>
          <w:lang w:val="en-US"/>
        </w:rPr>
      </w:pPr>
      <w:r w:rsidRPr="00963C29">
        <w:rPr>
          <w:color w:val="000000" w:themeColor="text1"/>
          <w:lang w:val="en-US"/>
        </w:rPr>
        <w:t>(</w:t>
      </w:r>
      <w:r w:rsidRPr="00963C29">
        <w:rPr>
          <w:color w:val="000000" w:themeColor="text1"/>
          <w:sz w:val="18"/>
          <w:szCs w:val="18"/>
          <w:lang w:val="en-US"/>
        </w:rPr>
        <w:t xml:space="preserve">*): </w:t>
      </w:r>
      <w:r w:rsidR="00963C29" w:rsidRPr="00963C29">
        <w:rPr>
          <w:sz w:val="22"/>
          <w:szCs w:val="22"/>
          <w:lang w:val="en"/>
        </w:rPr>
        <w:t>Recommended actions related to the new indicators</w:t>
      </w:r>
    </w:p>
    <w:p w14:paraId="1F94349D" w14:textId="77777777" w:rsidR="007421C0" w:rsidRPr="00963C29" w:rsidRDefault="007421C0" w:rsidP="007E2940">
      <w:pPr>
        <w:spacing w:line="360" w:lineRule="auto"/>
        <w:jc w:val="both"/>
        <w:rPr>
          <w:color w:val="000000" w:themeColor="text1"/>
          <w:sz w:val="18"/>
          <w:szCs w:val="18"/>
          <w:lang w:val="en-US"/>
        </w:rPr>
      </w:pPr>
    </w:p>
    <w:p w14:paraId="5BE81F44" w14:textId="77777777" w:rsidR="007421C0" w:rsidRPr="00963C29" w:rsidRDefault="007421C0" w:rsidP="007E2940">
      <w:pPr>
        <w:spacing w:line="360" w:lineRule="auto"/>
        <w:jc w:val="both"/>
        <w:rPr>
          <w:rStyle w:val="rynqvb"/>
          <w:lang w:val="en-US"/>
        </w:rPr>
      </w:pPr>
    </w:p>
    <w:p w14:paraId="212D662A" w14:textId="09BEF627" w:rsidR="00157DA2" w:rsidRPr="007B585B" w:rsidRDefault="007B585B" w:rsidP="005D3320">
      <w:pPr>
        <w:pStyle w:val="Paragraphedeliste"/>
        <w:numPr>
          <w:ilvl w:val="0"/>
          <w:numId w:val="11"/>
        </w:numPr>
        <w:spacing w:line="276" w:lineRule="auto"/>
        <w:jc w:val="both"/>
        <w:rPr>
          <w:rStyle w:val="rynqvb"/>
          <w:rFonts w:eastAsiaTheme="majorEastAsia"/>
          <w:color w:val="000000" w:themeColor="text1"/>
          <w:lang w:val="en-US"/>
        </w:rPr>
      </w:pPr>
      <w:r>
        <w:rPr>
          <w:rStyle w:val="rynqvb"/>
          <w:rFonts w:eastAsiaTheme="majorEastAsia"/>
          <w:lang w:val="en"/>
        </w:rPr>
        <w:lastRenderedPageBreak/>
        <w:t>Ten key actions to support infrastructure of each country</w:t>
      </w:r>
    </w:p>
    <w:tbl>
      <w:tblPr>
        <w:tblStyle w:val="Grilledutableau"/>
        <w:tblW w:w="10348" w:type="dxa"/>
        <w:tblInd w:w="-714" w:type="dxa"/>
        <w:tblLayout w:type="fixed"/>
        <w:tblLook w:val="04A0" w:firstRow="1" w:lastRow="0" w:firstColumn="1" w:lastColumn="0" w:noHBand="0" w:noVBand="1"/>
      </w:tblPr>
      <w:tblGrid>
        <w:gridCol w:w="1135"/>
        <w:gridCol w:w="9213"/>
      </w:tblGrid>
      <w:tr w:rsidR="00157DA2" w14:paraId="20BD44A3" w14:textId="77777777" w:rsidTr="007421C0">
        <w:tc>
          <w:tcPr>
            <w:tcW w:w="1135" w:type="dxa"/>
            <w:shd w:val="clear" w:color="auto" w:fill="D9E2F3" w:themeFill="accent1" w:themeFillTint="33"/>
          </w:tcPr>
          <w:p w14:paraId="65B52130" w14:textId="59DC9F1B" w:rsidR="00157DA2" w:rsidRPr="00600F2F" w:rsidRDefault="007421C0" w:rsidP="007421C0">
            <w:pPr>
              <w:jc w:val="both"/>
              <w:rPr>
                <w:b/>
                <w:bCs/>
                <w:color w:val="000000" w:themeColor="text1"/>
                <w:sz w:val="18"/>
                <w:szCs w:val="18"/>
              </w:rPr>
            </w:pPr>
            <w:r>
              <w:rPr>
                <w:b/>
                <w:bCs/>
                <w:color w:val="000000" w:themeColor="text1"/>
                <w:sz w:val="18"/>
                <w:szCs w:val="18"/>
              </w:rPr>
              <w:t xml:space="preserve">Indicators/ </w:t>
            </w:r>
            <w:r w:rsidR="00157DA2" w:rsidRPr="00600F2F">
              <w:rPr>
                <w:b/>
                <w:bCs/>
                <w:color w:val="000000" w:themeColor="text1"/>
                <w:sz w:val="18"/>
                <w:szCs w:val="18"/>
              </w:rPr>
              <w:t>Domain</w:t>
            </w:r>
            <w:r>
              <w:rPr>
                <w:b/>
                <w:bCs/>
                <w:color w:val="000000" w:themeColor="text1"/>
                <w:sz w:val="18"/>
                <w:szCs w:val="18"/>
              </w:rPr>
              <w:t>s</w:t>
            </w:r>
          </w:p>
        </w:tc>
        <w:tc>
          <w:tcPr>
            <w:tcW w:w="9213" w:type="dxa"/>
            <w:shd w:val="clear" w:color="auto" w:fill="D9E2F3" w:themeFill="accent1" w:themeFillTint="33"/>
          </w:tcPr>
          <w:p w14:paraId="70C716A9" w14:textId="77777777" w:rsidR="00157DA2" w:rsidRPr="00600F2F" w:rsidRDefault="00157DA2" w:rsidP="00F1480D">
            <w:pPr>
              <w:spacing w:line="360" w:lineRule="auto"/>
              <w:jc w:val="both"/>
              <w:rPr>
                <w:b/>
                <w:bCs/>
                <w:color w:val="000000" w:themeColor="text1"/>
                <w:sz w:val="18"/>
                <w:szCs w:val="18"/>
              </w:rPr>
            </w:pPr>
            <w:r w:rsidRPr="00600F2F">
              <w:rPr>
                <w:b/>
                <w:bCs/>
                <w:color w:val="000000" w:themeColor="text1"/>
                <w:sz w:val="18"/>
                <w:szCs w:val="18"/>
              </w:rPr>
              <w:t>Actions</w:t>
            </w:r>
            <w:r>
              <w:rPr>
                <w:b/>
                <w:bCs/>
                <w:color w:val="000000" w:themeColor="text1"/>
                <w:sz w:val="18"/>
                <w:szCs w:val="18"/>
              </w:rPr>
              <w:t xml:space="preserve"> </w:t>
            </w:r>
            <w:r w:rsidRPr="00600F2F">
              <w:rPr>
                <w:b/>
                <w:bCs/>
                <w:color w:val="000000" w:themeColor="text1"/>
                <w:sz w:val="18"/>
                <w:szCs w:val="18"/>
              </w:rPr>
              <w:t>prioritaires</w:t>
            </w:r>
            <w:r>
              <w:rPr>
                <w:b/>
                <w:bCs/>
                <w:color w:val="000000" w:themeColor="text1"/>
                <w:sz w:val="18"/>
                <w:szCs w:val="18"/>
              </w:rPr>
              <w:t xml:space="preserve"> du soutien à l’infrastructure </w:t>
            </w:r>
            <w:r w:rsidRPr="00600F2F">
              <w:rPr>
                <w:b/>
                <w:bCs/>
                <w:color w:val="000000" w:themeColor="text1"/>
                <w:sz w:val="18"/>
                <w:szCs w:val="18"/>
              </w:rPr>
              <w:t xml:space="preserve">recommandées au gouvernement </w:t>
            </w:r>
          </w:p>
        </w:tc>
      </w:tr>
      <w:tr w:rsidR="00157DA2" w14:paraId="284903EB" w14:textId="77777777" w:rsidTr="00F1480D">
        <w:trPr>
          <w:trHeight w:val="169"/>
        </w:trPr>
        <w:tc>
          <w:tcPr>
            <w:tcW w:w="10348" w:type="dxa"/>
            <w:gridSpan w:val="2"/>
            <w:shd w:val="clear" w:color="auto" w:fill="D0CECE" w:themeFill="background2" w:themeFillShade="E6"/>
          </w:tcPr>
          <w:p w14:paraId="17FEE2A1" w14:textId="0F21C1DE" w:rsidR="00157DA2" w:rsidRPr="003507EE" w:rsidRDefault="00157DA2" w:rsidP="00F1480D">
            <w:pPr>
              <w:spacing w:line="360" w:lineRule="auto"/>
              <w:jc w:val="center"/>
              <w:rPr>
                <w:b/>
                <w:bCs/>
                <w:color w:val="000000" w:themeColor="text1"/>
                <w:sz w:val="20"/>
                <w:szCs w:val="20"/>
              </w:rPr>
            </w:pPr>
            <w:r w:rsidRPr="003507EE">
              <w:rPr>
                <w:b/>
                <w:bCs/>
                <w:color w:val="000000" w:themeColor="text1"/>
                <w:sz w:val="20"/>
                <w:szCs w:val="20"/>
              </w:rPr>
              <w:t>B</w:t>
            </w:r>
            <w:r w:rsidR="00346546">
              <w:rPr>
                <w:b/>
                <w:bCs/>
                <w:color w:val="000000" w:themeColor="text1"/>
                <w:sz w:val="20"/>
                <w:szCs w:val="20"/>
              </w:rPr>
              <w:t>enin</w:t>
            </w:r>
          </w:p>
        </w:tc>
      </w:tr>
      <w:tr w:rsidR="00157DA2" w14:paraId="166FA4D6" w14:textId="77777777" w:rsidTr="00F1480D">
        <w:tc>
          <w:tcPr>
            <w:tcW w:w="1135" w:type="dxa"/>
            <w:vAlign w:val="center"/>
          </w:tcPr>
          <w:p w14:paraId="14282883" w14:textId="77777777" w:rsidR="00157DA2" w:rsidRPr="0053221B" w:rsidRDefault="00157DA2" w:rsidP="00F1480D">
            <w:pPr>
              <w:spacing w:line="360" w:lineRule="auto"/>
              <w:rPr>
                <w:color w:val="000000" w:themeColor="text1"/>
                <w:sz w:val="18"/>
                <w:szCs w:val="18"/>
              </w:rPr>
            </w:pPr>
            <w:r w:rsidRPr="0053221B">
              <w:rPr>
                <w:b/>
                <w:bCs/>
                <w:sz w:val="18"/>
                <w:szCs w:val="18"/>
              </w:rPr>
              <w:t>GOVER 2</w:t>
            </w:r>
          </w:p>
        </w:tc>
        <w:tc>
          <w:tcPr>
            <w:tcW w:w="9213" w:type="dxa"/>
          </w:tcPr>
          <w:p w14:paraId="63A6F0C5" w14:textId="5E00EDDF" w:rsidR="00157DA2" w:rsidRPr="005124A7" w:rsidRDefault="005124A7"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Popularize research results </w:t>
            </w:r>
          </w:p>
        </w:tc>
      </w:tr>
      <w:tr w:rsidR="00157DA2" w:rsidRPr="00963C29" w14:paraId="305DE2A0" w14:textId="77777777" w:rsidTr="00F1480D">
        <w:trPr>
          <w:trHeight w:val="240"/>
        </w:trPr>
        <w:tc>
          <w:tcPr>
            <w:tcW w:w="1135" w:type="dxa"/>
            <w:vAlign w:val="center"/>
          </w:tcPr>
          <w:p w14:paraId="54137577" w14:textId="77777777" w:rsidR="00157DA2" w:rsidRPr="0053221B" w:rsidRDefault="00157DA2" w:rsidP="00F1480D">
            <w:pPr>
              <w:spacing w:line="360" w:lineRule="auto"/>
              <w:rPr>
                <w:color w:val="000000" w:themeColor="text1"/>
                <w:sz w:val="18"/>
                <w:szCs w:val="18"/>
              </w:rPr>
            </w:pPr>
            <w:r w:rsidRPr="009539A4">
              <w:rPr>
                <w:b/>
                <w:bCs/>
                <w:sz w:val="18"/>
                <w:szCs w:val="18"/>
              </w:rPr>
              <w:t>MONIT 1</w:t>
            </w:r>
          </w:p>
        </w:tc>
        <w:tc>
          <w:tcPr>
            <w:tcW w:w="9213" w:type="dxa"/>
          </w:tcPr>
          <w:p w14:paraId="098E3A43" w14:textId="4A4D5C0D" w:rsidR="00157DA2" w:rsidRPr="005124A7" w:rsidRDefault="005124A7" w:rsidP="005124A7">
            <w:pPr>
              <w:pStyle w:val="Paragraphedeliste"/>
              <w:numPr>
                <w:ilvl w:val="0"/>
                <w:numId w:val="17"/>
              </w:numPr>
              <w:jc w:val="both"/>
              <w:rPr>
                <w:color w:val="000000" w:themeColor="text1"/>
                <w:sz w:val="22"/>
                <w:szCs w:val="22"/>
                <w:lang w:val="en-US"/>
              </w:rPr>
            </w:pPr>
            <w:r w:rsidRPr="005124A7">
              <w:rPr>
                <w:rStyle w:val="rynqvb"/>
                <w:rFonts w:eastAsiaTheme="majorEastAsia"/>
                <w:sz w:val="22"/>
                <w:szCs w:val="22"/>
                <w:lang w:val="en"/>
              </w:rPr>
              <w:t>Establish by the CAN a system for monitoring food environments: the composition of foods and the nutrients of concern, the promotion of children's diets and the nutritional quality of foods in schools and other public sector establishments.</w:t>
            </w:r>
          </w:p>
        </w:tc>
      </w:tr>
      <w:tr w:rsidR="00157DA2" w14:paraId="63733593" w14:textId="77777777" w:rsidTr="00F1480D">
        <w:tc>
          <w:tcPr>
            <w:tcW w:w="1135" w:type="dxa"/>
            <w:vAlign w:val="center"/>
          </w:tcPr>
          <w:p w14:paraId="1CCBD624" w14:textId="77777777" w:rsidR="00157DA2" w:rsidRPr="0053221B" w:rsidRDefault="00157DA2" w:rsidP="00F1480D">
            <w:pPr>
              <w:spacing w:line="360" w:lineRule="auto"/>
              <w:rPr>
                <w:color w:val="000000" w:themeColor="text1"/>
                <w:sz w:val="18"/>
                <w:szCs w:val="18"/>
              </w:rPr>
            </w:pPr>
            <w:r w:rsidRPr="0053221B">
              <w:rPr>
                <w:b/>
                <w:bCs/>
                <w:sz w:val="18"/>
                <w:szCs w:val="18"/>
              </w:rPr>
              <w:t>LEAD 5</w:t>
            </w:r>
          </w:p>
        </w:tc>
        <w:tc>
          <w:tcPr>
            <w:tcW w:w="9213" w:type="dxa"/>
          </w:tcPr>
          <w:p w14:paraId="52E2D787" w14:textId="20085814" w:rsidR="00157DA2" w:rsidRPr="005124A7" w:rsidRDefault="005124A7"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Intensify communication actions on NCDs </w:t>
            </w:r>
          </w:p>
        </w:tc>
      </w:tr>
      <w:tr w:rsidR="00157DA2" w:rsidRPr="00963C29" w14:paraId="4EC38A6D" w14:textId="77777777" w:rsidTr="00F1480D">
        <w:tc>
          <w:tcPr>
            <w:tcW w:w="1135" w:type="dxa"/>
            <w:vAlign w:val="center"/>
          </w:tcPr>
          <w:p w14:paraId="55DB38F2" w14:textId="77777777" w:rsidR="00157DA2" w:rsidRPr="0053221B" w:rsidRDefault="00157DA2" w:rsidP="00F1480D">
            <w:pPr>
              <w:spacing w:line="360" w:lineRule="auto"/>
              <w:rPr>
                <w:color w:val="000000" w:themeColor="text1"/>
                <w:sz w:val="18"/>
                <w:szCs w:val="18"/>
              </w:rPr>
            </w:pPr>
            <w:r w:rsidRPr="0053221B">
              <w:rPr>
                <w:b/>
                <w:bCs/>
                <w:sz w:val="18"/>
                <w:szCs w:val="18"/>
              </w:rPr>
              <w:t>LEAD 4</w:t>
            </w:r>
          </w:p>
        </w:tc>
        <w:tc>
          <w:tcPr>
            <w:tcW w:w="9213" w:type="dxa"/>
          </w:tcPr>
          <w:p w14:paraId="56246F02" w14:textId="759A3E8B" w:rsidR="00157DA2" w:rsidRPr="005124A7" w:rsidRDefault="005124A7" w:rsidP="005124A7">
            <w:pPr>
              <w:pStyle w:val="Paragraphedeliste"/>
              <w:numPr>
                <w:ilvl w:val="0"/>
                <w:numId w:val="17"/>
              </w:numPr>
              <w:jc w:val="both"/>
              <w:rPr>
                <w:color w:val="000000" w:themeColor="text1"/>
                <w:sz w:val="22"/>
                <w:szCs w:val="22"/>
                <w:lang w:val="en-US"/>
              </w:rPr>
            </w:pPr>
            <w:r w:rsidRPr="005124A7">
              <w:rPr>
                <w:rStyle w:val="rynqvb"/>
                <w:rFonts w:eastAsiaTheme="majorEastAsia"/>
                <w:sz w:val="22"/>
                <w:szCs w:val="22"/>
                <w:lang w:val="en"/>
              </w:rPr>
              <w:t>Finalize the nutrition policy document</w:t>
            </w:r>
          </w:p>
        </w:tc>
      </w:tr>
      <w:tr w:rsidR="00157DA2" w:rsidRPr="00963C29" w14:paraId="7B8D610D" w14:textId="77777777" w:rsidTr="00F1480D">
        <w:tc>
          <w:tcPr>
            <w:tcW w:w="1135" w:type="dxa"/>
            <w:vAlign w:val="center"/>
          </w:tcPr>
          <w:p w14:paraId="3EA24440" w14:textId="77777777" w:rsidR="00157DA2" w:rsidRPr="0053221B" w:rsidRDefault="00157DA2" w:rsidP="00F1480D">
            <w:pPr>
              <w:spacing w:line="360" w:lineRule="auto"/>
              <w:rPr>
                <w:color w:val="000000" w:themeColor="text1"/>
                <w:sz w:val="18"/>
                <w:szCs w:val="18"/>
              </w:rPr>
            </w:pPr>
            <w:r w:rsidRPr="0053221B">
              <w:rPr>
                <w:b/>
                <w:bCs/>
                <w:sz w:val="18"/>
                <w:szCs w:val="18"/>
              </w:rPr>
              <w:t>LEAD 2</w:t>
            </w:r>
          </w:p>
        </w:tc>
        <w:tc>
          <w:tcPr>
            <w:tcW w:w="9213" w:type="dxa"/>
          </w:tcPr>
          <w:p w14:paraId="72211E1E" w14:textId="2CE047C7" w:rsidR="00157DA2" w:rsidRPr="005124A7" w:rsidRDefault="005124A7"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Carry out a national food consumption survey by the CAN with a view to establishing specific objectives relating to nutrients of concern </w:t>
            </w:r>
          </w:p>
        </w:tc>
      </w:tr>
      <w:tr w:rsidR="00157DA2" w:rsidRPr="00963C29" w14:paraId="7F8AE3FE" w14:textId="77777777" w:rsidTr="00F1480D">
        <w:tc>
          <w:tcPr>
            <w:tcW w:w="1135" w:type="dxa"/>
            <w:vAlign w:val="center"/>
          </w:tcPr>
          <w:p w14:paraId="79D12F2C" w14:textId="77777777" w:rsidR="00157DA2" w:rsidRPr="0053221B" w:rsidRDefault="00157DA2" w:rsidP="00F1480D">
            <w:pPr>
              <w:spacing w:line="360" w:lineRule="auto"/>
              <w:rPr>
                <w:color w:val="000000" w:themeColor="text1"/>
                <w:sz w:val="18"/>
                <w:szCs w:val="18"/>
              </w:rPr>
            </w:pPr>
            <w:r w:rsidRPr="0053221B">
              <w:rPr>
                <w:b/>
                <w:bCs/>
                <w:sz w:val="18"/>
                <w:szCs w:val="18"/>
              </w:rPr>
              <w:t>LEAD 3</w:t>
            </w:r>
          </w:p>
        </w:tc>
        <w:tc>
          <w:tcPr>
            <w:tcW w:w="9213" w:type="dxa"/>
          </w:tcPr>
          <w:p w14:paraId="690BAA23" w14:textId="5728DB5E" w:rsidR="00157DA2" w:rsidRPr="005124A7" w:rsidRDefault="005124A7"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Develop specific food guides for diabetics and other specific pathological cases by the CAN and the Ministry of Health </w:t>
            </w:r>
          </w:p>
        </w:tc>
      </w:tr>
      <w:tr w:rsidR="00157DA2" w:rsidRPr="00963C29" w14:paraId="393BE9EC" w14:textId="77777777" w:rsidTr="00F1480D">
        <w:tc>
          <w:tcPr>
            <w:tcW w:w="1135" w:type="dxa"/>
            <w:vAlign w:val="center"/>
          </w:tcPr>
          <w:p w14:paraId="0E597AF7" w14:textId="77777777" w:rsidR="00157DA2" w:rsidRPr="0053221B" w:rsidRDefault="00157DA2" w:rsidP="00F1480D">
            <w:pPr>
              <w:spacing w:line="360" w:lineRule="auto"/>
              <w:rPr>
                <w:b/>
                <w:bCs/>
                <w:sz w:val="18"/>
                <w:szCs w:val="18"/>
              </w:rPr>
            </w:pPr>
            <w:r w:rsidRPr="0053221B">
              <w:rPr>
                <w:b/>
                <w:bCs/>
                <w:sz w:val="18"/>
                <w:szCs w:val="18"/>
              </w:rPr>
              <w:t>LEAD 1</w:t>
            </w:r>
          </w:p>
        </w:tc>
        <w:tc>
          <w:tcPr>
            <w:tcW w:w="9213" w:type="dxa"/>
          </w:tcPr>
          <w:p w14:paraId="19CF1A98" w14:textId="7E5A4D79" w:rsidR="00157DA2" w:rsidRPr="005124A7" w:rsidRDefault="005124A7"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Advocacy for strengthening the budget line allocated to the fight against diet-related non-communicable diseases (NCDs) </w:t>
            </w:r>
          </w:p>
        </w:tc>
      </w:tr>
      <w:tr w:rsidR="00157DA2" w:rsidRPr="00963C29" w14:paraId="39F25393" w14:textId="77777777" w:rsidTr="00F1480D">
        <w:tc>
          <w:tcPr>
            <w:tcW w:w="1135" w:type="dxa"/>
            <w:vAlign w:val="center"/>
          </w:tcPr>
          <w:p w14:paraId="4A89DF1F" w14:textId="77777777" w:rsidR="00157DA2" w:rsidRPr="0053221B" w:rsidRDefault="00157DA2" w:rsidP="00F1480D">
            <w:pPr>
              <w:spacing w:line="360" w:lineRule="auto"/>
              <w:rPr>
                <w:color w:val="000000" w:themeColor="text1"/>
                <w:sz w:val="18"/>
                <w:szCs w:val="18"/>
              </w:rPr>
            </w:pPr>
            <w:r w:rsidRPr="0053221B">
              <w:rPr>
                <w:b/>
                <w:bCs/>
                <w:sz w:val="18"/>
                <w:szCs w:val="18"/>
              </w:rPr>
              <w:t>LEAD 5</w:t>
            </w:r>
          </w:p>
        </w:tc>
        <w:tc>
          <w:tcPr>
            <w:tcW w:w="9213" w:type="dxa"/>
          </w:tcPr>
          <w:p w14:paraId="264180AE" w14:textId="6BE0F0B4" w:rsidR="005124A7" w:rsidRPr="005124A7" w:rsidRDefault="005124A7"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Integrate the concepts of NCD diagnosis into training curricula </w:t>
            </w:r>
          </w:p>
        </w:tc>
      </w:tr>
      <w:tr w:rsidR="00157DA2" w:rsidRPr="00963C29" w14:paraId="7977FFE9" w14:textId="77777777" w:rsidTr="00F1480D">
        <w:tc>
          <w:tcPr>
            <w:tcW w:w="1135" w:type="dxa"/>
            <w:vAlign w:val="center"/>
          </w:tcPr>
          <w:p w14:paraId="207D095E" w14:textId="77777777" w:rsidR="00157DA2" w:rsidRPr="0053221B" w:rsidRDefault="00157DA2" w:rsidP="00F1480D">
            <w:pPr>
              <w:spacing w:line="360" w:lineRule="auto"/>
              <w:rPr>
                <w:color w:val="000000" w:themeColor="text1"/>
                <w:sz w:val="18"/>
                <w:szCs w:val="18"/>
              </w:rPr>
            </w:pPr>
            <w:r w:rsidRPr="0053221B">
              <w:rPr>
                <w:b/>
                <w:bCs/>
                <w:sz w:val="18"/>
                <w:szCs w:val="18"/>
              </w:rPr>
              <w:t>GOVER 2</w:t>
            </w:r>
          </w:p>
        </w:tc>
        <w:tc>
          <w:tcPr>
            <w:tcW w:w="9213" w:type="dxa"/>
          </w:tcPr>
          <w:p w14:paraId="77DD2241" w14:textId="231C4050" w:rsidR="00157DA2" w:rsidRPr="005124A7" w:rsidRDefault="00346546" w:rsidP="005124A7">
            <w:pPr>
              <w:pStyle w:val="Paragraphedeliste"/>
              <w:numPr>
                <w:ilvl w:val="0"/>
                <w:numId w:val="17"/>
              </w:numPr>
              <w:jc w:val="both"/>
              <w:rPr>
                <w:rFonts w:eastAsiaTheme="majorEastAsia"/>
                <w:sz w:val="22"/>
                <w:szCs w:val="22"/>
                <w:lang w:val="en"/>
              </w:rPr>
            </w:pPr>
            <w:r w:rsidRPr="005124A7">
              <w:rPr>
                <w:rStyle w:val="rynqvb"/>
                <w:rFonts w:eastAsiaTheme="majorEastAsia"/>
                <w:sz w:val="22"/>
                <w:szCs w:val="22"/>
                <w:lang w:val="en"/>
              </w:rPr>
              <w:t xml:space="preserve">Strengthen the CAN structure responsible for collecting evidence from studies carried out by universities and research structures. </w:t>
            </w:r>
          </w:p>
        </w:tc>
      </w:tr>
      <w:tr w:rsidR="00157DA2" w:rsidRPr="00963C29" w14:paraId="594EE9DE" w14:textId="77777777" w:rsidTr="00F1480D">
        <w:tc>
          <w:tcPr>
            <w:tcW w:w="1135" w:type="dxa"/>
            <w:vAlign w:val="center"/>
          </w:tcPr>
          <w:p w14:paraId="0BA187DB" w14:textId="77777777" w:rsidR="00157DA2" w:rsidRPr="0053221B" w:rsidRDefault="00157DA2" w:rsidP="00F1480D">
            <w:pPr>
              <w:spacing w:line="360" w:lineRule="auto"/>
              <w:rPr>
                <w:color w:val="000000" w:themeColor="text1"/>
                <w:sz w:val="18"/>
                <w:szCs w:val="18"/>
              </w:rPr>
            </w:pPr>
            <w:r w:rsidRPr="009539A4">
              <w:rPr>
                <w:b/>
                <w:bCs/>
                <w:sz w:val="18"/>
                <w:szCs w:val="18"/>
              </w:rPr>
              <w:t>MONIT 8</w:t>
            </w:r>
          </w:p>
        </w:tc>
        <w:tc>
          <w:tcPr>
            <w:tcW w:w="9213" w:type="dxa"/>
          </w:tcPr>
          <w:p w14:paraId="4EE599ED" w14:textId="376A3F6D" w:rsidR="00157DA2" w:rsidRPr="005124A7" w:rsidRDefault="00346546" w:rsidP="005124A7">
            <w:pPr>
              <w:pStyle w:val="Paragraphedeliste"/>
              <w:numPr>
                <w:ilvl w:val="0"/>
                <w:numId w:val="17"/>
              </w:numPr>
              <w:jc w:val="both"/>
              <w:rPr>
                <w:color w:val="000000" w:themeColor="text1"/>
                <w:sz w:val="22"/>
                <w:szCs w:val="22"/>
                <w:lang w:val="en-US"/>
              </w:rPr>
            </w:pPr>
            <w:r w:rsidRPr="005124A7">
              <w:rPr>
                <w:rStyle w:val="rynqvb"/>
                <w:rFonts w:eastAsiaTheme="majorEastAsia"/>
                <w:sz w:val="22"/>
                <w:szCs w:val="22"/>
                <w:lang w:val="en"/>
              </w:rPr>
              <w:t>Integrate nutritional monitoring into the school feeding program (scaling up the national integrated school feeding program) (*)</w:t>
            </w:r>
          </w:p>
        </w:tc>
      </w:tr>
      <w:tr w:rsidR="00157DA2" w14:paraId="0FF46E8B" w14:textId="77777777" w:rsidTr="00F1480D">
        <w:tc>
          <w:tcPr>
            <w:tcW w:w="10348" w:type="dxa"/>
            <w:gridSpan w:val="2"/>
            <w:shd w:val="clear" w:color="auto" w:fill="D0CECE" w:themeFill="background2" w:themeFillShade="E6"/>
          </w:tcPr>
          <w:p w14:paraId="436EE282" w14:textId="77777777" w:rsidR="00157DA2" w:rsidRPr="00600F2F" w:rsidRDefault="00157DA2" w:rsidP="00F1480D">
            <w:pPr>
              <w:spacing w:line="360" w:lineRule="auto"/>
              <w:jc w:val="center"/>
              <w:rPr>
                <w:b/>
                <w:bCs/>
                <w:color w:val="000000" w:themeColor="text1"/>
                <w:sz w:val="20"/>
                <w:szCs w:val="20"/>
              </w:rPr>
            </w:pPr>
            <w:r w:rsidRPr="00600F2F">
              <w:rPr>
                <w:b/>
                <w:bCs/>
                <w:color w:val="000000" w:themeColor="text1"/>
                <w:sz w:val="20"/>
                <w:szCs w:val="20"/>
              </w:rPr>
              <w:t>Burkina Faso</w:t>
            </w:r>
          </w:p>
        </w:tc>
      </w:tr>
      <w:tr w:rsidR="00157DA2" w:rsidRPr="00963C29" w14:paraId="5CA57D83" w14:textId="77777777" w:rsidTr="00F1480D">
        <w:tc>
          <w:tcPr>
            <w:tcW w:w="1135" w:type="dxa"/>
          </w:tcPr>
          <w:p w14:paraId="2F4191C1"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6.2</w:t>
            </w:r>
          </w:p>
        </w:tc>
        <w:tc>
          <w:tcPr>
            <w:tcW w:w="9213" w:type="dxa"/>
          </w:tcPr>
          <w:p w14:paraId="018168FE" w14:textId="3346E5FA" w:rsidR="00157DA2" w:rsidRPr="005124A7" w:rsidRDefault="005124A7" w:rsidP="005124A7">
            <w:pPr>
              <w:pStyle w:val="Paragraphedeliste"/>
              <w:numPr>
                <w:ilvl w:val="0"/>
                <w:numId w:val="18"/>
              </w:numPr>
              <w:jc w:val="both"/>
              <w:rPr>
                <w:rFonts w:eastAsiaTheme="majorEastAsia"/>
                <w:sz w:val="22"/>
                <w:szCs w:val="22"/>
                <w:lang w:val="en"/>
              </w:rPr>
            </w:pPr>
            <w:r w:rsidRPr="005124A7">
              <w:rPr>
                <w:rStyle w:val="rynqvb"/>
                <w:rFonts w:eastAsiaTheme="majorEastAsia"/>
                <w:sz w:val="22"/>
                <w:szCs w:val="22"/>
                <w:lang w:val="en"/>
              </w:rPr>
              <w:t xml:space="preserve">Accelerate the transition to ANJE scale (*) </w:t>
            </w:r>
          </w:p>
        </w:tc>
      </w:tr>
      <w:tr w:rsidR="00157DA2" w:rsidRPr="00963C29" w14:paraId="38EB3C0A" w14:textId="77777777" w:rsidTr="00F1480D">
        <w:tc>
          <w:tcPr>
            <w:tcW w:w="1135" w:type="dxa"/>
          </w:tcPr>
          <w:p w14:paraId="53CCEEFE"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2.2</w:t>
            </w:r>
          </w:p>
        </w:tc>
        <w:tc>
          <w:tcPr>
            <w:tcW w:w="9213" w:type="dxa"/>
          </w:tcPr>
          <w:p w14:paraId="77F97ADC" w14:textId="5264704E" w:rsidR="00157DA2" w:rsidRPr="005124A7" w:rsidRDefault="005124A7" w:rsidP="005124A7">
            <w:pPr>
              <w:pStyle w:val="Paragraphedeliste"/>
              <w:numPr>
                <w:ilvl w:val="0"/>
                <w:numId w:val="18"/>
              </w:numPr>
              <w:jc w:val="both"/>
              <w:rPr>
                <w:color w:val="000000" w:themeColor="text1"/>
                <w:sz w:val="22"/>
                <w:szCs w:val="22"/>
                <w:lang w:val="en-US"/>
              </w:rPr>
            </w:pPr>
            <w:r w:rsidRPr="005124A7">
              <w:rPr>
                <w:rStyle w:val="rynqvb"/>
                <w:rFonts w:eastAsiaTheme="majorEastAsia"/>
                <w:sz w:val="22"/>
                <w:szCs w:val="22"/>
                <w:lang w:val="en"/>
              </w:rPr>
              <w:t>Develop a national food composition table</w:t>
            </w:r>
          </w:p>
        </w:tc>
      </w:tr>
      <w:tr w:rsidR="00157DA2" w:rsidRPr="00963C29" w14:paraId="5F4A31FE" w14:textId="77777777" w:rsidTr="00F1480D">
        <w:tc>
          <w:tcPr>
            <w:tcW w:w="1135" w:type="dxa"/>
          </w:tcPr>
          <w:p w14:paraId="336B17B0"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6.1</w:t>
            </w:r>
          </w:p>
        </w:tc>
        <w:tc>
          <w:tcPr>
            <w:tcW w:w="9213" w:type="dxa"/>
          </w:tcPr>
          <w:p w14:paraId="2E787C6D" w14:textId="2C1BC8EB" w:rsidR="00157DA2" w:rsidRPr="005124A7" w:rsidRDefault="005124A7" w:rsidP="005124A7">
            <w:pPr>
              <w:pStyle w:val="Paragraphedeliste"/>
              <w:numPr>
                <w:ilvl w:val="0"/>
                <w:numId w:val="18"/>
              </w:numPr>
              <w:jc w:val="both"/>
              <w:rPr>
                <w:rFonts w:eastAsiaTheme="majorEastAsia"/>
                <w:sz w:val="22"/>
                <w:szCs w:val="22"/>
                <w:lang w:val="en"/>
              </w:rPr>
            </w:pPr>
            <w:r w:rsidRPr="005124A7">
              <w:rPr>
                <w:rStyle w:val="rynqvb"/>
                <w:rFonts w:eastAsiaTheme="majorEastAsia"/>
                <w:sz w:val="22"/>
                <w:szCs w:val="22"/>
                <w:lang w:val="en"/>
              </w:rPr>
              <w:t>Implement a policy specific to exclusive breastfeeding (*)</w:t>
            </w:r>
          </w:p>
        </w:tc>
      </w:tr>
      <w:tr w:rsidR="00157DA2" w:rsidRPr="00963C29" w14:paraId="4ED06B3D" w14:textId="77777777" w:rsidTr="00F1480D">
        <w:tc>
          <w:tcPr>
            <w:tcW w:w="1135" w:type="dxa"/>
          </w:tcPr>
          <w:p w14:paraId="3C6CD9A8"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1.2</w:t>
            </w:r>
          </w:p>
        </w:tc>
        <w:tc>
          <w:tcPr>
            <w:tcW w:w="9213" w:type="dxa"/>
          </w:tcPr>
          <w:p w14:paraId="36E6C997" w14:textId="67B01D2D" w:rsidR="00157DA2" w:rsidRPr="005124A7" w:rsidRDefault="005124A7" w:rsidP="005124A7">
            <w:pPr>
              <w:pStyle w:val="Paragraphedeliste"/>
              <w:numPr>
                <w:ilvl w:val="0"/>
                <w:numId w:val="18"/>
              </w:numPr>
              <w:jc w:val="both"/>
              <w:rPr>
                <w:rFonts w:eastAsiaTheme="majorEastAsia"/>
                <w:sz w:val="22"/>
                <w:szCs w:val="22"/>
                <w:lang w:val="en"/>
              </w:rPr>
            </w:pPr>
            <w:r w:rsidRPr="005124A7">
              <w:rPr>
                <w:rStyle w:val="rynqvb"/>
                <w:rFonts w:eastAsiaTheme="majorEastAsia"/>
                <w:sz w:val="22"/>
                <w:szCs w:val="22"/>
                <w:lang w:val="en"/>
              </w:rPr>
              <w:t xml:space="preserve">Constitutionalize the right to healthy, diversified and balanced food </w:t>
            </w:r>
          </w:p>
        </w:tc>
      </w:tr>
      <w:tr w:rsidR="00157DA2" w:rsidRPr="00963C29" w14:paraId="575742B8" w14:textId="77777777" w:rsidTr="00F1480D">
        <w:tc>
          <w:tcPr>
            <w:tcW w:w="1135" w:type="dxa"/>
          </w:tcPr>
          <w:p w14:paraId="2CAEE4A5"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9</w:t>
            </w:r>
          </w:p>
        </w:tc>
        <w:tc>
          <w:tcPr>
            <w:tcW w:w="9213" w:type="dxa"/>
          </w:tcPr>
          <w:p w14:paraId="4C864D7B" w14:textId="6E075CED" w:rsidR="00157DA2" w:rsidRPr="005124A7" w:rsidRDefault="005124A7" w:rsidP="005124A7">
            <w:pPr>
              <w:pStyle w:val="Paragraphedeliste"/>
              <w:numPr>
                <w:ilvl w:val="0"/>
                <w:numId w:val="18"/>
              </w:numPr>
              <w:jc w:val="both"/>
              <w:rPr>
                <w:rFonts w:eastAsiaTheme="majorEastAsia"/>
                <w:sz w:val="22"/>
                <w:szCs w:val="22"/>
                <w:lang w:val="en"/>
              </w:rPr>
            </w:pPr>
            <w:r w:rsidRPr="005124A7">
              <w:rPr>
                <w:rStyle w:val="rynqvb"/>
                <w:rFonts w:eastAsiaTheme="majorEastAsia"/>
                <w:sz w:val="22"/>
                <w:szCs w:val="22"/>
                <w:lang w:val="en"/>
              </w:rPr>
              <w:t xml:space="preserve">Strengthen the actions implemented in the fight against malnutrition (*) </w:t>
            </w:r>
          </w:p>
        </w:tc>
      </w:tr>
      <w:tr w:rsidR="00157DA2" w:rsidRPr="00963C29" w14:paraId="34493676" w14:textId="77777777" w:rsidTr="00F1480D">
        <w:tc>
          <w:tcPr>
            <w:tcW w:w="1135" w:type="dxa"/>
          </w:tcPr>
          <w:p w14:paraId="49A78148"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1.3</w:t>
            </w:r>
          </w:p>
        </w:tc>
        <w:tc>
          <w:tcPr>
            <w:tcW w:w="9213" w:type="dxa"/>
          </w:tcPr>
          <w:p w14:paraId="3A178B56" w14:textId="2B606433" w:rsidR="00157DA2" w:rsidRPr="005124A7" w:rsidRDefault="005124A7" w:rsidP="005124A7">
            <w:pPr>
              <w:pStyle w:val="Paragraphedeliste"/>
              <w:numPr>
                <w:ilvl w:val="0"/>
                <w:numId w:val="18"/>
              </w:numPr>
              <w:jc w:val="both"/>
              <w:rPr>
                <w:color w:val="000000" w:themeColor="text1"/>
                <w:sz w:val="22"/>
                <w:szCs w:val="22"/>
                <w:lang w:val="en-US"/>
              </w:rPr>
            </w:pPr>
            <w:r w:rsidRPr="005124A7">
              <w:rPr>
                <w:rStyle w:val="rynqvb"/>
                <w:rFonts w:eastAsiaTheme="majorEastAsia"/>
                <w:sz w:val="22"/>
                <w:szCs w:val="22"/>
                <w:lang w:val="en"/>
              </w:rPr>
              <w:t>Strengthen advocacy for a budget line for nutrition</w:t>
            </w:r>
          </w:p>
        </w:tc>
      </w:tr>
      <w:tr w:rsidR="00157DA2" w:rsidRPr="00963C29" w14:paraId="1C7F50CE" w14:textId="77777777" w:rsidTr="00F1480D">
        <w:tc>
          <w:tcPr>
            <w:tcW w:w="1135" w:type="dxa"/>
          </w:tcPr>
          <w:p w14:paraId="77BB2CFF"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LEAD 3</w:t>
            </w:r>
          </w:p>
        </w:tc>
        <w:tc>
          <w:tcPr>
            <w:tcW w:w="9213" w:type="dxa"/>
          </w:tcPr>
          <w:p w14:paraId="62BA3490" w14:textId="025A62F3" w:rsidR="00157DA2" w:rsidRPr="005124A7" w:rsidRDefault="005124A7" w:rsidP="005124A7">
            <w:pPr>
              <w:pStyle w:val="Paragraphedeliste"/>
              <w:numPr>
                <w:ilvl w:val="0"/>
                <w:numId w:val="18"/>
              </w:numPr>
              <w:jc w:val="both"/>
              <w:rPr>
                <w:color w:val="000000" w:themeColor="text1"/>
                <w:sz w:val="22"/>
                <w:szCs w:val="22"/>
                <w:lang w:val="en-US"/>
              </w:rPr>
            </w:pPr>
            <w:r w:rsidRPr="005124A7">
              <w:rPr>
                <w:rStyle w:val="rynqvb"/>
                <w:rFonts w:eastAsiaTheme="majorEastAsia"/>
                <w:sz w:val="22"/>
                <w:szCs w:val="22"/>
                <w:lang w:val="en"/>
              </w:rPr>
              <w:t>Develop national dietary recommendations and guide based on food consumption surveys</w:t>
            </w:r>
          </w:p>
        </w:tc>
      </w:tr>
      <w:tr w:rsidR="00157DA2" w:rsidRPr="00963C29" w14:paraId="2B9FAAB7" w14:textId="77777777" w:rsidTr="00F1480D">
        <w:tc>
          <w:tcPr>
            <w:tcW w:w="1135" w:type="dxa"/>
          </w:tcPr>
          <w:p w14:paraId="5B4BB62B"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MONIT 2.1</w:t>
            </w:r>
          </w:p>
        </w:tc>
        <w:tc>
          <w:tcPr>
            <w:tcW w:w="9213" w:type="dxa"/>
          </w:tcPr>
          <w:p w14:paraId="02986678" w14:textId="3EEAB72F" w:rsidR="00157DA2" w:rsidRPr="005124A7" w:rsidRDefault="005124A7" w:rsidP="005124A7">
            <w:pPr>
              <w:pStyle w:val="Paragraphedeliste"/>
              <w:numPr>
                <w:ilvl w:val="0"/>
                <w:numId w:val="18"/>
              </w:numPr>
              <w:jc w:val="both"/>
              <w:rPr>
                <w:rFonts w:eastAsiaTheme="majorEastAsia"/>
                <w:sz w:val="22"/>
                <w:szCs w:val="22"/>
                <w:lang w:val="en"/>
              </w:rPr>
            </w:pPr>
            <w:r w:rsidRPr="005124A7">
              <w:rPr>
                <w:rStyle w:val="rynqvb"/>
                <w:rFonts w:eastAsiaTheme="majorEastAsia"/>
                <w:sz w:val="22"/>
                <w:szCs w:val="22"/>
                <w:lang w:val="en"/>
              </w:rPr>
              <w:t xml:space="preserve">Continually evaluate the quality of food served in canteens and restaurants </w:t>
            </w:r>
          </w:p>
        </w:tc>
      </w:tr>
      <w:tr w:rsidR="00157DA2" w:rsidRPr="00963C29" w14:paraId="0541B393" w14:textId="77777777" w:rsidTr="00F1480D">
        <w:trPr>
          <w:trHeight w:val="303"/>
        </w:trPr>
        <w:tc>
          <w:tcPr>
            <w:tcW w:w="1135" w:type="dxa"/>
          </w:tcPr>
          <w:p w14:paraId="2764ECE6"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MONIT 9.2</w:t>
            </w:r>
          </w:p>
        </w:tc>
        <w:tc>
          <w:tcPr>
            <w:tcW w:w="9213" w:type="dxa"/>
          </w:tcPr>
          <w:p w14:paraId="65E109CC" w14:textId="72F194F5" w:rsidR="00157DA2" w:rsidRPr="005124A7" w:rsidRDefault="005124A7" w:rsidP="005124A7">
            <w:pPr>
              <w:pStyle w:val="Paragraphedeliste"/>
              <w:numPr>
                <w:ilvl w:val="0"/>
                <w:numId w:val="18"/>
              </w:numPr>
              <w:jc w:val="both"/>
              <w:rPr>
                <w:rFonts w:eastAsiaTheme="majorEastAsia"/>
                <w:sz w:val="22"/>
                <w:szCs w:val="22"/>
                <w:lang w:val="en"/>
              </w:rPr>
            </w:pPr>
            <w:r w:rsidRPr="005124A7">
              <w:rPr>
                <w:rStyle w:val="rynqvb"/>
                <w:rFonts w:eastAsiaTheme="majorEastAsia"/>
                <w:sz w:val="22"/>
                <w:szCs w:val="22"/>
                <w:lang w:val="en"/>
              </w:rPr>
              <w:t xml:space="preserve">Develop a regulatory text on Food Safety (*) </w:t>
            </w:r>
          </w:p>
        </w:tc>
      </w:tr>
      <w:tr w:rsidR="00157DA2" w:rsidRPr="00963C29" w14:paraId="726B7F71" w14:textId="77777777" w:rsidTr="00F1480D">
        <w:tc>
          <w:tcPr>
            <w:tcW w:w="1135" w:type="dxa"/>
          </w:tcPr>
          <w:p w14:paraId="4492C76C" w14:textId="77777777" w:rsidR="00157DA2" w:rsidRPr="009539A4" w:rsidRDefault="00157DA2" w:rsidP="00F1480D">
            <w:pPr>
              <w:spacing w:line="360" w:lineRule="auto"/>
              <w:jc w:val="both"/>
              <w:rPr>
                <w:color w:val="000000" w:themeColor="text1"/>
                <w:sz w:val="18"/>
                <w:szCs w:val="18"/>
              </w:rPr>
            </w:pPr>
            <w:r w:rsidRPr="009539A4">
              <w:rPr>
                <w:color w:val="000000" w:themeColor="text1"/>
                <w:sz w:val="18"/>
                <w:szCs w:val="18"/>
              </w:rPr>
              <w:t>GOVER 3.1</w:t>
            </w:r>
          </w:p>
        </w:tc>
        <w:tc>
          <w:tcPr>
            <w:tcW w:w="9213" w:type="dxa"/>
          </w:tcPr>
          <w:p w14:paraId="4DF95CD7" w14:textId="796E7753" w:rsidR="00157DA2" w:rsidRPr="005124A7" w:rsidRDefault="005124A7" w:rsidP="005124A7">
            <w:pPr>
              <w:pStyle w:val="Paragraphedeliste"/>
              <w:numPr>
                <w:ilvl w:val="0"/>
                <w:numId w:val="18"/>
              </w:numPr>
              <w:jc w:val="both"/>
              <w:rPr>
                <w:color w:val="000000" w:themeColor="text1"/>
                <w:sz w:val="22"/>
                <w:szCs w:val="22"/>
                <w:lang w:val="en-US"/>
              </w:rPr>
            </w:pPr>
            <w:r w:rsidRPr="005124A7">
              <w:rPr>
                <w:rStyle w:val="rynqvb"/>
                <w:rFonts w:eastAsiaTheme="majorEastAsia"/>
                <w:sz w:val="22"/>
                <w:szCs w:val="22"/>
                <w:lang w:val="en"/>
              </w:rPr>
              <w:t>Strengthen the inclusive process in the development of food and nutrition policies</w:t>
            </w:r>
          </w:p>
        </w:tc>
      </w:tr>
      <w:tr w:rsidR="00157DA2" w14:paraId="57445FB2" w14:textId="77777777" w:rsidTr="00F1480D">
        <w:trPr>
          <w:trHeight w:val="239"/>
        </w:trPr>
        <w:tc>
          <w:tcPr>
            <w:tcW w:w="10348" w:type="dxa"/>
            <w:gridSpan w:val="2"/>
            <w:shd w:val="clear" w:color="auto" w:fill="D0CECE" w:themeFill="background2" w:themeFillShade="E6"/>
          </w:tcPr>
          <w:p w14:paraId="2104FC00" w14:textId="77777777" w:rsidR="00157DA2" w:rsidRPr="001770E7" w:rsidRDefault="00157DA2" w:rsidP="00F1480D">
            <w:pPr>
              <w:spacing w:line="360" w:lineRule="auto"/>
              <w:jc w:val="center"/>
              <w:rPr>
                <w:color w:val="000000" w:themeColor="text1"/>
                <w:sz w:val="20"/>
                <w:szCs w:val="20"/>
              </w:rPr>
            </w:pPr>
            <w:r>
              <w:rPr>
                <w:b/>
                <w:bCs/>
                <w:color w:val="000000" w:themeColor="text1"/>
                <w:sz w:val="20"/>
                <w:szCs w:val="20"/>
              </w:rPr>
              <w:t>Côte d’Ivoire</w:t>
            </w:r>
          </w:p>
        </w:tc>
      </w:tr>
      <w:tr w:rsidR="00157DA2" w:rsidRPr="00963C29" w14:paraId="6FD6803F" w14:textId="77777777" w:rsidTr="00F1480D">
        <w:tc>
          <w:tcPr>
            <w:tcW w:w="1135" w:type="dxa"/>
            <w:vAlign w:val="center"/>
          </w:tcPr>
          <w:p w14:paraId="75180561" w14:textId="77777777" w:rsidR="00157DA2" w:rsidRPr="009539A4" w:rsidRDefault="00157DA2" w:rsidP="00F1480D">
            <w:pPr>
              <w:spacing w:line="360" w:lineRule="auto"/>
              <w:rPr>
                <w:color w:val="000000" w:themeColor="text1"/>
                <w:sz w:val="18"/>
                <w:szCs w:val="18"/>
              </w:rPr>
            </w:pPr>
            <w:r w:rsidRPr="009539A4">
              <w:rPr>
                <w:color w:val="000000"/>
                <w:sz w:val="18"/>
                <w:szCs w:val="18"/>
              </w:rPr>
              <w:t>LEAD1.1</w:t>
            </w:r>
          </w:p>
        </w:tc>
        <w:tc>
          <w:tcPr>
            <w:tcW w:w="9213" w:type="dxa"/>
          </w:tcPr>
          <w:p w14:paraId="359352A6" w14:textId="0A772CBD" w:rsidR="00157DA2" w:rsidRPr="00850693" w:rsidRDefault="00DB6AAE" w:rsidP="00DB6AAE">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Strengthen existing mechanisms and the functioning of bodies at the regional level of CONNAPE </w:t>
            </w:r>
          </w:p>
        </w:tc>
      </w:tr>
      <w:tr w:rsidR="00157DA2" w:rsidRPr="00963C29" w14:paraId="17996DC8" w14:textId="77777777" w:rsidTr="00F1480D">
        <w:tc>
          <w:tcPr>
            <w:tcW w:w="1135" w:type="dxa"/>
            <w:vAlign w:val="center"/>
          </w:tcPr>
          <w:p w14:paraId="1302D7D7" w14:textId="77777777" w:rsidR="00157DA2" w:rsidRPr="009539A4" w:rsidRDefault="00157DA2" w:rsidP="00F1480D">
            <w:pPr>
              <w:spacing w:line="360" w:lineRule="auto"/>
              <w:rPr>
                <w:color w:val="000000" w:themeColor="text1"/>
                <w:sz w:val="18"/>
                <w:szCs w:val="18"/>
              </w:rPr>
            </w:pPr>
            <w:r w:rsidRPr="009539A4">
              <w:rPr>
                <w:color w:val="000000"/>
                <w:sz w:val="18"/>
                <w:szCs w:val="18"/>
              </w:rPr>
              <w:t>MONIT9.9</w:t>
            </w:r>
          </w:p>
        </w:tc>
        <w:tc>
          <w:tcPr>
            <w:tcW w:w="9213" w:type="dxa"/>
          </w:tcPr>
          <w:p w14:paraId="6F1F1C9C" w14:textId="3FFF9098" w:rsidR="00157DA2" w:rsidRPr="00850693" w:rsidRDefault="00DB6AAE" w:rsidP="00DB6AAE">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Develop and implement a food safety monitoring plan (*) </w:t>
            </w:r>
          </w:p>
        </w:tc>
      </w:tr>
      <w:tr w:rsidR="00157DA2" w:rsidRPr="00963C29" w14:paraId="0625F7D5" w14:textId="77777777" w:rsidTr="00F1480D">
        <w:tc>
          <w:tcPr>
            <w:tcW w:w="1135" w:type="dxa"/>
            <w:vAlign w:val="center"/>
          </w:tcPr>
          <w:p w14:paraId="741554B7" w14:textId="77777777" w:rsidR="00157DA2" w:rsidRPr="009539A4" w:rsidRDefault="00157DA2" w:rsidP="00F1480D">
            <w:pPr>
              <w:spacing w:line="360" w:lineRule="auto"/>
              <w:rPr>
                <w:color w:val="000000" w:themeColor="text1"/>
                <w:sz w:val="18"/>
                <w:szCs w:val="18"/>
              </w:rPr>
            </w:pPr>
            <w:r w:rsidRPr="009539A4">
              <w:rPr>
                <w:color w:val="000000"/>
                <w:sz w:val="18"/>
                <w:szCs w:val="18"/>
              </w:rPr>
              <w:t>LEAD4.7</w:t>
            </w:r>
          </w:p>
        </w:tc>
        <w:tc>
          <w:tcPr>
            <w:tcW w:w="9213" w:type="dxa"/>
          </w:tcPr>
          <w:p w14:paraId="715FE01F" w14:textId="7B3C4EC7" w:rsidR="00157DA2" w:rsidRPr="00850693" w:rsidRDefault="00DB6AAE" w:rsidP="00DB6AAE">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Accelerate the writing of the new multisectoral national nutrition plan completing the 2016-2020 plan </w:t>
            </w:r>
          </w:p>
        </w:tc>
      </w:tr>
      <w:tr w:rsidR="00157DA2" w:rsidRPr="00963C29" w14:paraId="544AB3E9" w14:textId="77777777" w:rsidTr="00F1480D">
        <w:tc>
          <w:tcPr>
            <w:tcW w:w="1135" w:type="dxa"/>
            <w:vAlign w:val="center"/>
          </w:tcPr>
          <w:p w14:paraId="79A14F83" w14:textId="77777777" w:rsidR="00157DA2" w:rsidRPr="009539A4" w:rsidRDefault="00157DA2" w:rsidP="00F1480D">
            <w:pPr>
              <w:spacing w:line="360" w:lineRule="auto"/>
              <w:rPr>
                <w:color w:val="000000" w:themeColor="text1"/>
                <w:sz w:val="18"/>
                <w:szCs w:val="18"/>
              </w:rPr>
            </w:pPr>
            <w:r w:rsidRPr="009539A4">
              <w:rPr>
                <w:color w:val="000000"/>
                <w:sz w:val="18"/>
                <w:szCs w:val="18"/>
              </w:rPr>
              <w:t>FUND2.4</w:t>
            </w:r>
          </w:p>
        </w:tc>
        <w:tc>
          <w:tcPr>
            <w:tcW w:w="9213" w:type="dxa"/>
          </w:tcPr>
          <w:p w14:paraId="3C744A14" w14:textId="66E35904" w:rsidR="00157DA2" w:rsidRPr="00850693" w:rsidRDefault="00DB6AAE" w:rsidP="00DB6AAE">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Strengthen current research funding initiatives (CONNAPE/PNMIN, REPSAO, PASRES, FONSTI, etc.)</w:t>
            </w:r>
          </w:p>
        </w:tc>
      </w:tr>
      <w:tr w:rsidR="00157DA2" w:rsidRPr="00963C29" w14:paraId="1C72E7AA" w14:textId="77777777" w:rsidTr="00F1480D">
        <w:tc>
          <w:tcPr>
            <w:tcW w:w="1135" w:type="dxa"/>
            <w:vAlign w:val="center"/>
          </w:tcPr>
          <w:p w14:paraId="50E4D8E5" w14:textId="77777777" w:rsidR="00157DA2" w:rsidRPr="009539A4" w:rsidRDefault="00157DA2" w:rsidP="00F1480D">
            <w:pPr>
              <w:spacing w:line="360" w:lineRule="auto"/>
              <w:rPr>
                <w:color w:val="000000" w:themeColor="text1"/>
                <w:sz w:val="18"/>
                <w:szCs w:val="18"/>
              </w:rPr>
            </w:pPr>
            <w:r w:rsidRPr="009539A4">
              <w:rPr>
                <w:color w:val="000000"/>
                <w:sz w:val="18"/>
                <w:szCs w:val="18"/>
              </w:rPr>
              <w:t>MONIT9.11</w:t>
            </w:r>
          </w:p>
        </w:tc>
        <w:tc>
          <w:tcPr>
            <w:tcW w:w="9213" w:type="dxa"/>
          </w:tcPr>
          <w:p w14:paraId="7661AE91" w14:textId="764E2D61" w:rsidR="00157DA2" w:rsidRPr="00850693" w:rsidRDefault="00DB6AAE" w:rsidP="00DB6AAE">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Develop a food safety policy (*) </w:t>
            </w:r>
          </w:p>
        </w:tc>
      </w:tr>
      <w:tr w:rsidR="00157DA2" w:rsidRPr="00963C29" w14:paraId="30642F0E" w14:textId="77777777" w:rsidTr="00F1480D">
        <w:tc>
          <w:tcPr>
            <w:tcW w:w="1135" w:type="dxa"/>
            <w:vAlign w:val="center"/>
          </w:tcPr>
          <w:p w14:paraId="7F2E2950" w14:textId="77777777" w:rsidR="00157DA2" w:rsidRPr="0053221B" w:rsidRDefault="00157DA2" w:rsidP="00F1480D">
            <w:pPr>
              <w:spacing w:line="360" w:lineRule="auto"/>
              <w:rPr>
                <w:color w:val="000000" w:themeColor="text1"/>
                <w:sz w:val="18"/>
                <w:szCs w:val="18"/>
              </w:rPr>
            </w:pPr>
            <w:r w:rsidRPr="0053221B">
              <w:rPr>
                <w:color w:val="000000"/>
                <w:sz w:val="18"/>
                <w:szCs w:val="18"/>
              </w:rPr>
              <w:t>HIAP1.1</w:t>
            </w:r>
          </w:p>
        </w:tc>
        <w:tc>
          <w:tcPr>
            <w:tcW w:w="9213" w:type="dxa"/>
          </w:tcPr>
          <w:p w14:paraId="28F3E9FC" w14:textId="30182E09" w:rsidR="00157DA2" w:rsidRPr="00850693" w:rsidRDefault="00850693" w:rsidP="00850693">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Strengthen CONNAPE’s participation in the development of sector programs and strategies </w:t>
            </w:r>
          </w:p>
        </w:tc>
      </w:tr>
      <w:tr w:rsidR="00157DA2" w:rsidRPr="00963C29" w14:paraId="24B00B39" w14:textId="77777777" w:rsidTr="00F1480D">
        <w:tc>
          <w:tcPr>
            <w:tcW w:w="1135" w:type="dxa"/>
            <w:vAlign w:val="center"/>
          </w:tcPr>
          <w:p w14:paraId="0E6E0302" w14:textId="77777777" w:rsidR="00157DA2" w:rsidRPr="0053221B" w:rsidRDefault="00157DA2" w:rsidP="00F1480D">
            <w:pPr>
              <w:spacing w:line="360" w:lineRule="auto"/>
              <w:rPr>
                <w:color w:val="000000" w:themeColor="text1"/>
                <w:sz w:val="18"/>
                <w:szCs w:val="18"/>
              </w:rPr>
            </w:pPr>
            <w:r w:rsidRPr="0053221B">
              <w:rPr>
                <w:color w:val="000000"/>
                <w:sz w:val="18"/>
                <w:szCs w:val="18"/>
              </w:rPr>
              <w:t>GOVER2.2</w:t>
            </w:r>
          </w:p>
        </w:tc>
        <w:tc>
          <w:tcPr>
            <w:tcW w:w="9213" w:type="dxa"/>
          </w:tcPr>
          <w:p w14:paraId="2D760BD1" w14:textId="0CE3FFB4" w:rsidR="00157DA2" w:rsidRPr="00850693" w:rsidRDefault="00850693" w:rsidP="00850693">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Strengthen cooperation between research structures (Universities, major schools, research centers) and political coordination (CONNAPE) to help guide political strategies </w:t>
            </w:r>
          </w:p>
        </w:tc>
      </w:tr>
      <w:tr w:rsidR="00157DA2" w:rsidRPr="00963C29" w14:paraId="32134C11" w14:textId="77777777" w:rsidTr="00F1480D">
        <w:tc>
          <w:tcPr>
            <w:tcW w:w="1135" w:type="dxa"/>
            <w:vAlign w:val="center"/>
          </w:tcPr>
          <w:p w14:paraId="10AB4953" w14:textId="77777777" w:rsidR="00157DA2" w:rsidRPr="0053221B" w:rsidRDefault="00157DA2" w:rsidP="00F1480D">
            <w:pPr>
              <w:spacing w:line="360" w:lineRule="auto"/>
              <w:rPr>
                <w:color w:val="000000" w:themeColor="text1"/>
                <w:sz w:val="18"/>
                <w:szCs w:val="18"/>
              </w:rPr>
            </w:pPr>
            <w:r w:rsidRPr="0053221B">
              <w:rPr>
                <w:color w:val="000000"/>
                <w:sz w:val="18"/>
                <w:szCs w:val="18"/>
              </w:rPr>
              <w:t>HIAP1.3</w:t>
            </w:r>
          </w:p>
        </w:tc>
        <w:tc>
          <w:tcPr>
            <w:tcW w:w="9213" w:type="dxa"/>
          </w:tcPr>
          <w:p w14:paraId="1628B0CC" w14:textId="1FD531CE" w:rsidR="00157DA2" w:rsidRPr="00850693" w:rsidRDefault="00850693" w:rsidP="00850693">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Develop the compendium of nutrition indicators </w:t>
            </w:r>
          </w:p>
        </w:tc>
      </w:tr>
      <w:tr w:rsidR="00157DA2" w:rsidRPr="00963C29" w14:paraId="627A745C" w14:textId="77777777" w:rsidTr="00F1480D">
        <w:tc>
          <w:tcPr>
            <w:tcW w:w="1135" w:type="dxa"/>
            <w:vAlign w:val="center"/>
          </w:tcPr>
          <w:p w14:paraId="2959E65E" w14:textId="77777777" w:rsidR="00157DA2" w:rsidRPr="0053221B" w:rsidRDefault="00157DA2" w:rsidP="00F1480D">
            <w:pPr>
              <w:spacing w:line="360" w:lineRule="auto"/>
              <w:rPr>
                <w:color w:val="000000" w:themeColor="text1"/>
                <w:sz w:val="18"/>
                <w:szCs w:val="18"/>
              </w:rPr>
            </w:pPr>
            <w:r w:rsidRPr="0053221B">
              <w:rPr>
                <w:color w:val="000000"/>
                <w:sz w:val="18"/>
                <w:szCs w:val="18"/>
              </w:rPr>
              <w:lastRenderedPageBreak/>
              <w:t>LEAD9.14</w:t>
            </w:r>
          </w:p>
        </w:tc>
        <w:tc>
          <w:tcPr>
            <w:tcW w:w="9213" w:type="dxa"/>
          </w:tcPr>
          <w:p w14:paraId="78E774D8" w14:textId="4EF479B1" w:rsidR="00157DA2" w:rsidRPr="00850693" w:rsidRDefault="00850693" w:rsidP="00850693">
            <w:pPr>
              <w:pStyle w:val="Paragraphedeliste"/>
              <w:numPr>
                <w:ilvl w:val="0"/>
                <w:numId w:val="5"/>
              </w:numPr>
              <w:jc w:val="both"/>
              <w:rPr>
                <w:rFonts w:eastAsiaTheme="majorEastAsia"/>
                <w:sz w:val="22"/>
                <w:szCs w:val="22"/>
                <w:lang w:val="en"/>
              </w:rPr>
            </w:pPr>
            <w:r w:rsidRPr="00850693">
              <w:rPr>
                <w:rStyle w:val="rynqvb"/>
                <w:rFonts w:eastAsiaTheme="majorEastAsia"/>
                <w:sz w:val="22"/>
                <w:szCs w:val="22"/>
                <w:lang w:val="en"/>
              </w:rPr>
              <w:t xml:space="preserve">Maintain advocacy for political support for actions aimed at combating all forms of malnutrition (focus on the private sector) (*) </w:t>
            </w:r>
          </w:p>
        </w:tc>
      </w:tr>
      <w:tr w:rsidR="00157DA2" w:rsidRPr="00963C29" w14:paraId="467C523B" w14:textId="77777777" w:rsidTr="00F1480D">
        <w:tc>
          <w:tcPr>
            <w:tcW w:w="1135" w:type="dxa"/>
            <w:vAlign w:val="center"/>
          </w:tcPr>
          <w:p w14:paraId="0ECECADC" w14:textId="77777777" w:rsidR="00157DA2" w:rsidRPr="0053221B" w:rsidRDefault="00157DA2" w:rsidP="00F1480D">
            <w:pPr>
              <w:spacing w:line="360" w:lineRule="auto"/>
              <w:rPr>
                <w:color w:val="000000" w:themeColor="text1"/>
                <w:sz w:val="18"/>
                <w:szCs w:val="18"/>
              </w:rPr>
            </w:pPr>
            <w:r w:rsidRPr="0053221B">
              <w:rPr>
                <w:color w:val="000000"/>
                <w:sz w:val="18"/>
                <w:szCs w:val="18"/>
              </w:rPr>
              <w:t>LEAD5.9</w:t>
            </w:r>
          </w:p>
        </w:tc>
        <w:tc>
          <w:tcPr>
            <w:tcW w:w="9213" w:type="dxa"/>
          </w:tcPr>
          <w:p w14:paraId="2E4920CE" w14:textId="74232E4B" w:rsidR="00157DA2" w:rsidRPr="00850693" w:rsidRDefault="00850693" w:rsidP="00F1480D">
            <w:pPr>
              <w:pStyle w:val="Paragraphedeliste"/>
              <w:numPr>
                <w:ilvl w:val="0"/>
                <w:numId w:val="5"/>
              </w:numPr>
              <w:jc w:val="both"/>
              <w:rPr>
                <w:color w:val="000000" w:themeColor="text1"/>
                <w:sz w:val="22"/>
                <w:szCs w:val="22"/>
                <w:lang w:val="en-US"/>
              </w:rPr>
            </w:pPr>
            <w:r w:rsidRPr="00850693">
              <w:rPr>
                <w:rStyle w:val="rynqvb"/>
                <w:rFonts w:eastAsiaTheme="majorEastAsia"/>
                <w:sz w:val="22"/>
                <w:szCs w:val="22"/>
                <w:lang w:val="en-US"/>
              </w:rPr>
              <w:t>Accelerate the operationalization of the implementation of the strategic breastfeeding plan (ISSAB, PNMA)</w:t>
            </w:r>
          </w:p>
        </w:tc>
      </w:tr>
      <w:tr w:rsidR="00157DA2" w14:paraId="7959531B" w14:textId="77777777" w:rsidTr="00F1480D">
        <w:tc>
          <w:tcPr>
            <w:tcW w:w="10348" w:type="dxa"/>
            <w:gridSpan w:val="2"/>
            <w:shd w:val="clear" w:color="auto" w:fill="D0CECE" w:themeFill="background2" w:themeFillShade="E6"/>
          </w:tcPr>
          <w:p w14:paraId="2A6B81A5" w14:textId="77777777" w:rsidR="00157DA2" w:rsidRPr="001B237A" w:rsidRDefault="00157DA2" w:rsidP="00F1480D">
            <w:pPr>
              <w:jc w:val="center"/>
              <w:rPr>
                <w:b/>
                <w:bCs/>
                <w:color w:val="000000" w:themeColor="text1"/>
                <w:sz w:val="20"/>
                <w:szCs w:val="20"/>
              </w:rPr>
            </w:pPr>
            <w:r w:rsidRPr="001B237A">
              <w:rPr>
                <w:b/>
                <w:bCs/>
                <w:color w:val="000000" w:themeColor="text1"/>
                <w:sz w:val="20"/>
                <w:szCs w:val="20"/>
              </w:rPr>
              <w:t>Sénégal</w:t>
            </w:r>
          </w:p>
        </w:tc>
      </w:tr>
      <w:tr w:rsidR="00157DA2" w:rsidRPr="00963C29" w14:paraId="4FD49F49" w14:textId="77777777" w:rsidTr="00F1480D">
        <w:tc>
          <w:tcPr>
            <w:tcW w:w="1135" w:type="dxa"/>
            <w:vAlign w:val="center"/>
          </w:tcPr>
          <w:p w14:paraId="72D62D8A" w14:textId="77777777" w:rsidR="00157DA2" w:rsidRPr="009539A4" w:rsidRDefault="00157DA2" w:rsidP="00F1480D">
            <w:pPr>
              <w:spacing w:line="360" w:lineRule="auto"/>
              <w:rPr>
                <w:color w:val="000000" w:themeColor="text1"/>
                <w:sz w:val="18"/>
                <w:szCs w:val="18"/>
              </w:rPr>
            </w:pPr>
            <w:r w:rsidRPr="009539A4">
              <w:rPr>
                <w:color w:val="000000"/>
                <w:sz w:val="18"/>
                <w:szCs w:val="18"/>
              </w:rPr>
              <w:t>PROMO 1</w:t>
            </w:r>
          </w:p>
        </w:tc>
        <w:tc>
          <w:tcPr>
            <w:tcW w:w="9213" w:type="dxa"/>
          </w:tcPr>
          <w:p w14:paraId="1D9DF534" w14:textId="646E0569"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Carry out a study to measure the extent of the promotion of unhealthy foods to children </w:t>
            </w:r>
          </w:p>
        </w:tc>
      </w:tr>
      <w:tr w:rsidR="00157DA2" w:rsidRPr="00963C29" w14:paraId="484C9ED0" w14:textId="77777777" w:rsidTr="00F1480D">
        <w:tc>
          <w:tcPr>
            <w:tcW w:w="1135" w:type="dxa"/>
            <w:vAlign w:val="center"/>
          </w:tcPr>
          <w:p w14:paraId="2AEF93BB" w14:textId="77777777" w:rsidR="00157DA2" w:rsidRPr="009539A4" w:rsidRDefault="00157DA2" w:rsidP="00F1480D">
            <w:pPr>
              <w:spacing w:line="360" w:lineRule="auto"/>
              <w:rPr>
                <w:color w:val="000000" w:themeColor="text1"/>
                <w:sz w:val="18"/>
                <w:szCs w:val="18"/>
              </w:rPr>
            </w:pPr>
            <w:r w:rsidRPr="009539A4">
              <w:rPr>
                <w:color w:val="000000"/>
                <w:sz w:val="18"/>
                <w:szCs w:val="18"/>
              </w:rPr>
              <w:t>COMP 1.2</w:t>
            </w:r>
          </w:p>
        </w:tc>
        <w:tc>
          <w:tcPr>
            <w:tcW w:w="9213" w:type="dxa"/>
          </w:tcPr>
          <w:p w14:paraId="4403291A" w14:textId="09A54F4F"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Carry out a national food consumption survey to measure intake of nutrients of concern (salt, sugar, fat) including consumption outside the home and the different food sources consumed. </w:t>
            </w:r>
          </w:p>
        </w:tc>
      </w:tr>
      <w:tr w:rsidR="00157DA2" w:rsidRPr="00963C29" w14:paraId="036D9A3A" w14:textId="77777777" w:rsidTr="00F1480D">
        <w:tc>
          <w:tcPr>
            <w:tcW w:w="1135" w:type="dxa"/>
          </w:tcPr>
          <w:p w14:paraId="3E757FA2" w14:textId="77777777" w:rsidR="00157DA2" w:rsidRPr="009539A4" w:rsidRDefault="00157DA2" w:rsidP="00F1480D">
            <w:pPr>
              <w:spacing w:line="360" w:lineRule="auto"/>
              <w:jc w:val="both"/>
              <w:rPr>
                <w:color w:val="000000" w:themeColor="text1"/>
                <w:sz w:val="18"/>
                <w:szCs w:val="18"/>
              </w:rPr>
            </w:pPr>
            <w:r w:rsidRPr="009539A4">
              <w:rPr>
                <w:color w:val="000000"/>
                <w:sz w:val="18"/>
                <w:szCs w:val="18"/>
              </w:rPr>
              <w:t>LEAD 3</w:t>
            </w:r>
          </w:p>
        </w:tc>
        <w:tc>
          <w:tcPr>
            <w:tcW w:w="9213" w:type="dxa"/>
          </w:tcPr>
          <w:p w14:paraId="3CAE3D2C" w14:textId="753FBAE8"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Finalize dietary recommendations and visual food guide </w:t>
            </w:r>
          </w:p>
        </w:tc>
      </w:tr>
      <w:tr w:rsidR="00157DA2" w:rsidRPr="00963C29" w14:paraId="6DCC9819" w14:textId="77777777" w:rsidTr="00F1480D">
        <w:tc>
          <w:tcPr>
            <w:tcW w:w="1135" w:type="dxa"/>
          </w:tcPr>
          <w:p w14:paraId="1EC2635C" w14:textId="77777777" w:rsidR="00157DA2" w:rsidRPr="009539A4" w:rsidRDefault="00157DA2" w:rsidP="00F1480D">
            <w:pPr>
              <w:spacing w:line="360" w:lineRule="auto"/>
              <w:jc w:val="both"/>
              <w:rPr>
                <w:color w:val="000000" w:themeColor="text1"/>
                <w:sz w:val="18"/>
                <w:szCs w:val="18"/>
              </w:rPr>
            </w:pPr>
            <w:r w:rsidRPr="009539A4">
              <w:rPr>
                <w:color w:val="000000"/>
                <w:sz w:val="18"/>
                <w:szCs w:val="18"/>
              </w:rPr>
              <w:t>MONIT 2</w:t>
            </w:r>
          </w:p>
        </w:tc>
        <w:tc>
          <w:tcPr>
            <w:tcW w:w="9213" w:type="dxa"/>
          </w:tcPr>
          <w:p w14:paraId="226A946B" w14:textId="6F732986"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Include children aged 6-9 years in the periodic nutritional profile monitoring system </w:t>
            </w:r>
          </w:p>
        </w:tc>
      </w:tr>
      <w:tr w:rsidR="00157DA2" w:rsidRPr="00963C29" w14:paraId="4A4E757C" w14:textId="77777777" w:rsidTr="00F1480D">
        <w:tc>
          <w:tcPr>
            <w:tcW w:w="1135" w:type="dxa"/>
            <w:vMerge w:val="restart"/>
            <w:vAlign w:val="center"/>
          </w:tcPr>
          <w:p w14:paraId="5CF3DF02" w14:textId="77777777" w:rsidR="00157DA2" w:rsidRPr="009539A4" w:rsidRDefault="00157DA2" w:rsidP="00F1480D">
            <w:pPr>
              <w:spacing w:line="360" w:lineRule="auto"/>
              <w:rPr>
                <w:color w:val="000000" w:themeColor="text1"/>
                <w:sz w:val="18"/>
                <w:szCs w:val="18"/>
              </w:rPr>
            </w:pPr>
            <w:r w:rsidRPr="009539A4">
              <w:rPr>
                <w:color w:val="000000"/>
                <w:sz w:val="18"/>
                <w:szCs w:val="18"/>
              </w:rPr>
              <w:t>PLATF 1</w:t>
            </w:r>
          </w:p>
        </w:tc>
        <w:tc>
          <w:tcPr>
            <w:tcW w:w="9213" w:type="dxa"/>
          </w:tcPr>
          <w:p w14:paraId="12BF272C" w14:textId="18EF1CA2"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Strengthen the NCD monitoring system in the “national strategic plan to combat NCDs” by integrating </w:t>
            </w:r>
            <w:proofErr w:type="spellStart"/>
            <w:r w:rsidRPr="000B5CAC">
              <w:rPr>
                <w:rStyle w:val="rynqvb"/>
                <w:rFonts w:eastAsiaTheme="majorEastAsia"/>
                <w:sz w:val="22"/>
                <w:szCs w:val="22"/>
                <w:lang w:val="en"/>
              </w:rPr>
              <w:t>multisectorality</w:t>
            </w:r>
            <w:proofErr w:type="spellEnd"/>
            <w:r w:rsidRPr="000B5CAC">
              <w:rPr>
                <w:rStyle w:val="rynqvb"/>
                <w:rFonts w:eastAsiaTheme="majorEastAsia"/>
                <w:sz w:val="22"/>
                <w:szCs w:val="22"/>
                <w:lang w:val="en"/>
              </w:rPr>
              <w:t xml:space="preserve"> </w:t>
            </w:r>
          </w:p>
        </w:tc>
      </w:tr>
      <w:tr w:rsidR="00157DA2" w:rsidRPr="00963C29" w14:paraId="16A3A946" w14:textId="77777777" w:rsidTr="00F1480D">
        <w:tc>
          <w:tcPr>
            <w:tcW w:w="1135" w:type="dxa"/>
            <w:vMerge/>
          </w:tcPr>
          <w:p w14:paraId="3EFE0038" w14:textId="77777777" w:rsidR="00157DA2" w:rsidRPr="00C65A3D" w:rsidRDefault="00157DA2" w:rsidP="00F1480D">
            <w:pPr>
              <w:spacing w:line="360" w:lineRule="auto"/>
              <w:jc w:val="both"/>
              <w:rPr>
                <w:color w:val="000000" w:themeColor="text1"/>
                <w:sz w:val="18"/>
                <w:szCs w:val="18"/>
                <w:lang w:val="en-US"/>
              </w:rPr>
            </w:pPr>
          </w:p>
        </w:tc>
        <w:tc>
          <w:tcPr>
            <w:tcW w:w="9213" w:type="dxa"/>
          </w:tcPr>
          <w:p w14:paraId="315B4CF2" w14:textId="2C35C6B4"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Promote the establishment of two SUN platforms for academics and the private sector </w:t>
            </w:r>
          </w:p>
        </w:tc>
      </w:tr>
      <w:tr w:rsidR="00157DA2" w:rsidRPr="00963C29" w14:paraId="00FCB7C4" w14:textId="77777777" w:rsidTr="00F1480D">
        <w:tc>
          <w:tcPr>
            <w:tcW w:w="1135" w:type="dxa"/>
          </w:tcPr>
          <w:p w14:paraId="1FA18F3D" w14:textId="77777777" w:rsidR="00157DA2" w:rsidRPr="009539A4" w:rsidRDefault="00157DA2" w:rsidP="00F1480D">
            <w:pPr>
              <w:spacing w:line="360" w:lineRule="auto"/>
              <w:jc w:val="both"/>
              <w:rPr>
                <w:color w:val="000000" w:themeColor="text1"/>
                <w:sz w:val="18"/>
                <w:szCs w:val="18"/>
              </w:rPr>
            </w:pPr>
            <w:r w:rsidRPr="009539A4">
              <w:rPr>
                <w:color w:val="000000"/>
                <w:sz w:val="18"/>
                <w:szCs w:val="18"/>
              </w:rPr>
              <w:t>LEAD 4</w:t>
            </w:r>
          </w:p>
        </w:tc>
        <w:tc>
          <w:tcPr>
            <w:tcW w:w="9213" w:type="dxa"/>
          </w:tcPr>
          <w:p w14:paraId="1400E277" w14:textId="22807C87"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Develop an implementation plan for dietary recommendations </w:t>
            </w:r>
          </w:p>
        </w:tc>
      </w:tr>
      <w:tr w:rsidR="00157DA2" w:rsidRPr="00963C29" w14:paraId="702CE5A6" w14:textId="77777777" w:rsidTr="00F1480D">
        <w:tc>
          <w:tcPr>
            <w:tcW w:w="1135" w:type="dxa"/>
            <w:vAlign w:val="center"/>
          </w:tcPr>
          <w:p w14:paraId="7A228715" w14:textId="77777777" w:rsidR="00157DA2" w:rsidRPr="009539A4" w:rsidRDefault="00157DA2" w:rsidP="00F1480D">
            <w:pPr>
              <w:spacing w:line="360" w:lineRule="auto"/>
              <w:rPr>
                <w:color w:val="000000" w:themeColor="text1"/>
                <w:sz w:val="18"/>
                <w:szCs w:val="18"/>
              </w:rPr>
            </w:pPr>
            <w:r w:rsidRPr="009539A4">
              <w:rPr>
                <w:color w:val="000000"/>
                <w:sz w:val="18"/>
                <w:szCs w:val="18"/>
              </w:rPr>
              <w:t>MONIT 1</w:t>
            </w:r>
          </w:p>
        </w:tc>
        <w:tc>
          <w:tcPr>
            <w:tcW w:w="9213" w:type="dxa"/>
          </w:tcPr>
          <w:p w14:paraId="19A52944" w14:textId="45B552AF" w:rsidR="00157DA2" w:rsidRPr="000B5CAC" w:rsidRDefault="000B5CAC" w:rsidP="000B5CAC">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Evaluate the existing monitoring and evaluation system for school canteens and others to strengthen the system </w:t>
            </w:r>
          </w:p>
        </w:tc>
      </w:tr>
      <w:tr w:rsidR="00157DA2" w:rsidRPr="00963C29" w14:paraId="626A268C" w14:textId="77777777" w:rsidTr="00F1480D">
        <w:tc>
          <w:tcPr>
            <w:tcW w:w="1135" w:type="dxa"/>
            <w:vAlign w:val="center"/>
          </w:tcPr>
          <w:p w14:paraId="05730A3E" w14:textId="77777777" w:rsidR="00157DA2" w:rsidRPr="009539A4" w:rsidRDefault="00157DA2" w:rsidP="00F1480D">
            <w:pPr>
              <w:spacing w:line="360" w:lineRule="auto"/>
              <w:rPr>
                <w:color w:val="000000" w:themeColor="text1"/>
                <w:sz w:val="18"/>
                <w:szCs w:val="18"/>
              </w:rPr>
            </w:pPr>
            <w:r w:rsidRPr="009539A4">
              <w:rPr>
                <w:color w:val="000000"/>
                <w:sz w:val="18"/>
                <w:szCs w:val="18"/>
              </w:rPr>
              <w:t>MONIT 2</w:t>
            </w:r>
          </w:p>
        </w:tc>
        <w:tc>
          <w:tcPr>
            <w:tcW w:w="9213" w:type="dxa"/>
          </w:tcPr>
          <w:p w14:paraId="295CA672" w14:textId="31986FDD" w:rsidR="00157DA2" w:rsidRPr="000B5CAC" w:rsidRDefault="00C65A3D" w:rsidP="00C65A3D">
            <w:pPr>
              <w:pStyle w:val="Paragraphedeliste"/>
              <w:numPr>
                <w:ilvl w:val="0"/>
                <w:numId w:val="1"/>
              </w:numPr>
              <w:jc w:val="both"/>
              <w:rPr>
                <w:rFonts w:eastAsiaTheme="majorEastAsia"/>
                <w:sz w:val="22"/>
                <w:szCs w:val="22"/>
                <w:lang w:val="en"/>
              </w:rPr>
            </w:pPr>
            <w:r w:rsidRPr="000B5CAC">
              <w:rPr>
                <w:rStyle w:val="rynqvb"/>
                <w:rFonts w:eastAsiaTheme="majorEastAsia"/>
                <w:sz w:val="22"/>
                <w:szCs w:val="22"/>
                <w:lang w:val="en"/>
              </w:rPr>
              <w:t xml:space="preserve">Establish a periodic monitoring system through surveys on food intake (example every 10 years) </w:t>
            </w:r>
          </w:p>
        </w:tc>
      </w:tr>
      <w:tr w:rsidR="00157DA2" w:rsidRPr="00963C29" w14:paraId="635B486E" w14:textId="77777777" w:rsidTr="00F1480D">
        <w:tc>
          <w:tcPr>
            <w:tcW w:w="1135" w:type="dxa"/>
            <w:vAlign w:val="center"/>
          </w:tcPr>
          <w:p w14:paraId="1D55BF79" w14:textId="77777777" w:rsidR="00157DA2" w:rsidRPr="0053221B" w:rsidRDefault="00157DA2" w:rsidP="00F1480D">
            <w:pPr>
              <w:spacing w:line="360" w:lineRule="auto"/>
              <w:rPr>
                <w:color w:val="000000" w:themeColor="text1"/>
                <w:sz w:val="18"/>
                <w:szCs w:val="18"/>
              </w:rPr>
            </w:pPr>
            <w:r w:rsidRPr="0053221B">
              <w:rPr>
                <w:color w:val="000000"/>
                <w:sz w:val="18"/>
                <w:szCs w:val="18"/>
              </w:rPr>
              <w:t>PLATF 3</w:t>
            </w:r>
          </w:p>
        </w:tc>
        <w:tc>
          <w:tcPr>
            <w:tcW w:w="9213" w:type="dxa"/>
          </w:tcPr>
          <w:p w14:paraId="7D9F4D09" w14:textId="41E8F58A" w:rsidR="00157DA2" w:rsidRPr="000B5CAC" w:rsidRDefault="00C65A3D" w:rsidP="00F1480D">
            <w:pPr>
              <w:pStyle w:val="Paragraphedeliste"/>
              <w:numPr>
                <w:ilvl w:val="0"/>
                <w:numId w:val="1"/>
              </w:numPr>
              <w:jc w:val="both"/>
              <w:rPr>
                <w:color w:val="000000" w:themeColor="text1"/>
                <w:sz w:val="22"/>
                <w:szCs w:val="22"/>
                <w:lang w:val="en-US"/>
              </w:rPr>
            </w:pPr>
            <w:r w:rsidRPr="000B5CAC">
              <w:rPr>
                <w:rStyle w:val="rynqvb"/>
                <w:rFonts w:eastAsiaTheme="majorEastAsia"/>
                <w:sz w:val="22"/>
                <w:szCs w:val="22"/>
                <w:lang w:val="en"/>
              </w:rPr>
              <w:t xml:space="preserve">Strengthen the consultation framework between the State and civil society (NGOs, consumer associations, etc.) to better manage food policies and other interventions to improve the nutrition of </w:t>
            </w:r>
            <w:r w:rsidR="000B5CAC" w:rsidRPr="000B5CAC">
              <w:rPr>
                <w:rStyle w:val="rynqvb"/>
                <w:rFonts w:eastAsiaTheme="majorEastAsia"/>
                <w:sz w:val="22"/>
                <w:szCs w:val="22"/>
                <w:lang w:val="en"/>
              </w:rPr>
              <w:t>populations.</w:t>
            </w:r>
          </w:p>
        </w:tc>
      </w:tr>
      <w:tr w:rsidR="00157DA2" w14:paraId="70DA1566" w14:textId="77777777" w:rsidTr="00F1480D">
        <w:tc>
          <w:tcPr>
            <w:tcW w:w="10348" w:type="dxa"/>
            <w:gridSpan w:val="2"/>
            <w:shd w:val="clear" w:color="auto" w:fill="D0CECE" w:themeFill="background2" w:themeFillShade="E6"/>
          </w:tcPr>
          <w:p w14:paraId="3FF68F09" w14:textId="77777777" w:rsidR="00157DA2" w:rsidRPr="00F021A3" w:rsidRDefault="00157DA2" w:rsidP="00F1480D">
            <w:pPr>
              <w:spacing w:line="360" w:lineRule="auto"/>
              <w:jc w:val="center"/>
              <w:rPr>
                <w:b/>
                <w:bCs/>
                <w:color w:val="000000" w:themeColor="text1"/>
                <w:sz w:val="20"/>
                <w:szCs w:val="20"/>
              </w:rPr>
            </w:pPr>
            <w:r w:rsidRPr="00F021A3">
              <w:rPr>
                <w:b/>
                <w:bCs/>
                <w:color w:val="000000" w:themeColor="text1"/>
                <w:sz w:val="20"/>
                <w:szCs w:val="20"/>
              </w:rPr>
              <w:t>Togo</w:t>
            </w:r>
          </w:p>
        </w:tc>
      </w:tr>
      <w:tr w:rsidR="00157DA2" w:rsidRPr="00963C29" w14:paraId="51D2DCE0" w14:textId="77777777" w:rsidTr="00F1480D">
        <w:tc>
          <w:tcPr>
            <w:tcW w:w="1135" w:type="dxa"/>
          </w:tcPr>
          <w:p w14:paraId="7973CEAE" w14:textId="77777777" w:rsidR="00157DA2" w:rsidRPr="009539A4" w:rsidRDefault="00157DA2" w:rsidP="00F1480D">
            <w:pPr>
              <w:jc w:val="both"/>
              <w:rPr>
                <w:color w:val="000000" w:themeColor="text1"/>
                <w:sz w:val="18"/>
                <w:szCs w:val="18"/>
              </w:rPr>
            </w:pPr>
            <w:r w:rsidRPr="009539A4">
              <w:rPr>
                <w:color w:val="000000" w:themeColor="text1"/>
                <w:sz w:val="18"/>
                <w:szCs w:val="18"/>
              </w:rPr>
              <w:t>MONIT6**</w:t>
            </w:r>
          </w:p>
        </w:tc>
        <w:tc>
          <w:tcPr>
            <w:tcW w:w="9213" w:type="dxa"/>
          </w:tcPr>
          <w:p w14:paraId="6ACCE750" w14:textId="1989603E" w:rsidR="00157DA2" w:rsidRPr="00E51AFC" w:rsidRDefault="000B5CAC" w:rsidP="000B5CA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Strengthen awareness among pregnant women on good dietary practices during pregnancy </w:t>
            </w:r>
          </w:p>
        </w:tc>
      </w:tr>
      <w:tr w:rsidR="00157DA2" w:rsidRPr="00963C29" w14:paraId="4DC3AFFF" w14:textId="77777777" w:rsidTr="00F1480D">
        <w:tc>
          <w:tcPr>
            <w:tcW w:w="1135" w:type="dxa"/>
          </w:tcPr>
          <w:p w14:paraId="21705E1C" w14:textId="77777777" w:rsidR="00157DA2" w:rsidRPr="009539A4" w:rsidRDefault="00157DA2" w:rsidP="00F1480D">
            <w:pPr>
              <w:jc w:val="both"/>
              <w:rPr>
                <w:color w:val="000000" w:themeColor="text1"/>
                <w:sz w:val="18"/>
                <w:szCs w:val="18"/>
              </w:rPr>
            </w:pPr>
            <w:r w:rsidRPr="009539A4">
              <w:rPr>
                <w:color w:val="000000" w:themeColor="text1"/>
                <w:sz w:val="18"/>
                <w:szCs w:val="18"/>
              </w:rPr>
              <w:t>MONIT6**</w:t>
            </w:r>
          </w:p>
        </w:tc>
        <w:tc>
          <w:tcPr>
            <w:tcW w:w="9213" w:type="dxa"/>
          </w:tcPr>
          <w:p w14:paraId="6ED71EC0" w14:textId="49B4EE85" w:rsidR="00157DA2" w:rsidRPr="00E51AFC" w:rsidRDefault="000B5CAC" w:rsidP="000B5CA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Create a budget line for the purchase of iron, folic acid and calcium to supplement pregnant women </w:t>
            </w:r>
          </w:p>
        </w:tc>
      </w:tr>
      <w:tr w:rsidR="00157DA2" w:rsidRPr="00963C29" w14:paraId="03D18C36" w14:textId="77777777" w:rsidTr="00F1480D">
        <w:tc>
          <w:tcPr>
            <w:tcW w:w="1135" w:type="dxa"/>
          </w:tcPr>
          <w:p w14:paraId="6743BA67" w14:textId="77777777" w:rsidR="00157DA2" w:rsidRPr="009539A4" w:rsidRDefault="00157DA2" w:rsidP="00F1480D">
            <w:pPr>
              <w:jc w:val="both"/>
              <w:rPr>
                <w:color w:val="000000" w:themeColor="text1"/>
                <w:sz w:val="18"/>
                <w:szCs w:val="18"/>
              </w:rPr>
            </w:pPr>
            <w:r w:rsidRPr="009539A4">
              <w:rPr>
                <w:color w:val="000000" w:themeColor="text1"/>
                <w:sz w:val="18"/>
                <w:szCs w:val="18"/>
              </w:rPr>
              <w:t>MONIT6**</w:t>
            </w:r>
          </w:p>
        </w:tc>
        <w:tc>
          <w:tcPr>
            <w:tcW w:w="9213" w:type="dxa"/>
          </w:tcPr>
          <w:p w14:paraId="2C52E96C" w14:textId="67278486" w:rsidR="00157DA2" w:rsidRPr="00963C29" w:rsidRDefault="000B5CAC" w:rsidP="00F1480D">
            <w:pPr>
              <w:pStyle w:val="Paragraphedeliste"/>
              <w:numPr>
                <w:ilvl w:val="0"/>
                <w:numId w:val="4"/>
              </w:numPr>
              <w:jc w:val="both"/>
              <w:rPr>
                <w:color w:val="000000" w:themeColor="text1"/>
                <w:sz w:val="22"/>
                <w:szCs w:val="22"/>
                <w:lang w:val="en-US"/>
              </w:rPr>
            </w:pPr>
            <w:r w:rsidRPr="00963C29">
              <w:rPr>
                <w:rStyle w:val="rynqvb"/>
                <w:rFonts w:eastAsiaTheme="majorEastAsia"/>
                <w:sz w:val="22"/>
                <w:szCs w:val="22"/>
                <w:lang w:val="en-US"/>
              </w:rPr>
              <w:t xml:space="preserve">Strengthen nutritional education for women and vulnerable populations at the community level </w:t>
            </w:r>
          </w:p>
        </w:tc>
      </w:tr>
      <w:tr w:rsidR="00157DA2" w:rsidRPr="00963C29" w14:paraId="442FDE52" w14:textId="77777777" w:rsidTr="00F1480D">
        <w:trPr>
          <w:trHeight w:val="165"/>
        </w:trPr>
        <w:tc>
          <w:tcPr>
            <w:tcW w:w="1135" w:type="dxa"/>
          </w:tcPr>
          <w:p w14:paraId="18FC9B08" w14:textId="77777777" w:rsidR="00157DA2" w:rsidRPr="009539A4" w:rsidRDefault="00157DA2" w:rsidP="00F1480D">
            <w:pPr>
              <w:jc w:val="both"/>
              <w:rPr>
                <w:sz w:val="18"/>
                <w:szCs w:val="18"/>
              </w:rPr>
            </w:pPr>
            <w:r w:rsidRPr="009539A4">
              <w:rPr>
                <w:color w:val="000000" w:themeColor="text1"/>
                <w:sz w:val="18"/>
                <w:szCs w:val="18"/>
              </w:rPr>
              <w:t>MONIT6**</w:t>
            </w:r>
          </w:p>
        </w:tc>
        <w:tc>
          <w:tcPr>
            <w:tcW w:w="9213" w:type="dxa"/>
          </w:tcPr>
          <w:p w14:paraId="2DD44A37" w14:textId="01B4AF1E" w:rsidR="00157DA2" w:rsidRPr="00E51AFC" w:rsidRDefault="00E51AFC" w:rsidP="00E51AF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Establish a national plan healthy eating communication for pregnant women </w:t>
            </w:r>
          </w:p>
        </w:tc>
      </w:tr>
      <w:tr w:rsidR="00157DA2" w:rsidRPr="00963C29" w14:paraId="2BF8324A" w14:textId="77777777" w:rsidTr="00F1480D">
        <w:tc>
          <w:tcPr>
            <w:tcW w:w="1135" w:type="dxa"/>
          </w:tcPr>
          <w:p w14:paraId="7B70CE6C" w14:textId="77777777" w:rsidR="00157DA2" w:rsidRPr="009539A4" w:rsidRDefault="00157DA2" w:rsidP="00F1480D">
            <w:pPr>
              <w:jc w:val="both"/>
              <w:rPr>
                <w:color w:val="000000" w:themeColor="text1"/>
                <w:sz w:val="18"/>
                <w:szCs w:val="18"/>
              </w:rPr>
            </w:pPr>
            <w:r w:rsidRPr="009539A4">
              <w:rPr>
                <w:sz w:val="18"/>
                <w:szCs w:val="18"/>
              </w:rPr>
              <w:t>LEAD3</w:t>
            </w:r>
          </w:p>
        </w:tc>
        <w:tc>
          <w:tcPr>
            <w:tcW w:w="9213" w:type="dxa"/>
          </w:tcPr>
          <w:p w14:paraId="31ABEEE2" w14:textId="55C73BCD" w:rsidR="00157DA2" w:rsidRPr="00E51AFC" w:rsidRDefault="00E51AFC" w:rsidP="00E51AF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Develop national dietary guidelines and a visual food guide </w:t>
            </w:r>
          </w:p>
        </w:tc>
      </w:tr>
      <w:tr w:rsidR="00157DA2" w:rsidRPr="00963C29" w14:paraId="7ED79524" w14:textId="77777777" w:rsidTr="00F1480D">
        <w:tc>
          <w:tcPr>
            <w:tcW w:w="1135" w:type="dxa"/>
            <w:vAlign w:val="center"/>
          </w:tcPr>
          <w:p w14:paraId="6BAE00B8" w14:textId="77777777" w:rsidR="00157DA2" w:rsidRPr="009539A4" w:rsidRDefault="00157DA2" w:rsidP="00F1480D">
            <w:pPr>
              <w:rPr>
                <w:color w:val="000000" w:themeColor="text1"/>
                <w:sz w:val="18"/>
                <w:szCs w:val="18"/>
              </w:rPr>
            </w:pPr>
            <w:r w:rsidRPr="009539A4">
              <w:rPr>
                <w:sz w:val="18"/>
                <w:szCs w:val="18"/>
              </w:rPr>
              <w:t>LEAD9</w:t>
            </w:r>
          </w:p>
        </w:tc>
        <w:tc>
          <w:tcPr>
            <w:tcW w:w="9213" w:type="dxa"/>
          </w:tcPr>
          <w:p w14:paraId="0D5E89C2" w14:textId="254D7B67" w:rsidR="00157DA2" w:rsidRPr="00E51AFC" w:rsidRDefault="00E51AFC" w:rsidP="00E51AF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Strengthen collaboration (synergy of action) between the nutrition division and the NCD surveillance division to take into account the fight against the triple burden of malnutrition (*) </w:t>
            </w:r>
          </w:p>
        </w:tc>
      </w:tr>
      <w:tr w:rsidR="00157DA2" w:rsidRPr="00963C29" w14:paraId="6C982DF1" w14:textId="77777777" w:rsidTr="00F1480D">
        <w:tc>
          <w:tcPr>
            <w:tcW w:w="1135" w:type="dxa"/>
            <w:vAlign w:val="center"/>
          </w:tcPr>
          <w:p w14:paraId="2F8172BA" w14:textId="77777777" w:rsidR="00157DA2" w:rsidRPr="009539A4" w:rsidRDefault="00157DA2" w:rsidP="00F1480D">
            <w:pPr>
              <w:rPr>
                <w:color w:val="000000" w:themeColor="text1"/>
                <w:sz w:val="18"/>
                <w:szCs w:val="18"/>
              </w:rPr>
            </w:pPr>
            <w:r w:rsidRPr="009539A4">
              <w:rPr>
                <w:sz w:val="18"/>
                <w:szCs w:val="18"/>
              </w:rPr>
              <w:t>MONIT3</w:t>
            </w:r>
          </w:p>
        </w:tc>
        <w:tc>
          <w:tcPr>
            <w:tcW w:w="9213" w:type="dxa"/>
          </w:tcPr>
          <w:p w14:paraId="141B0B96" w14:textId="2D29CAA9" w:rsidR="00157DA2" w:rsidRPr="00E51AFC" w:rsidRDefault="00E51AFC" w:rsidP="00E51AF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Provide a budget line for surveys (nutritional and national food consumption) to have data on the triple burden of malnutrition on the population in general and on specific groups in particular. </w:t>
            </w:r>
          </w:p>
        </w:tc>
      </w:tr>
      <w:tr w:rsidR="00157DA2" w:rsidRPr="00963C29" w14:paraId="3392CEF4" w14:textId="77777777" w:rsidTr="00F1480D">
        <w:tc>
          <w:tcPr>
            <w:tcW w:w="1135" w:type="dxa"/>
          </w:tcPr>
          <w:p w14:paraId="25275616" w14:textId="77777777" w:rsidR="00157DA2" w:rsidRPr="009539A4" w:rsidRDefault="00157DA2" w:rsidP="00F1480D">
            <w:pPr>
              <w:jc w:val="both"/>
              <w:rPr>
                <w:color w:val="000000" w:themeColor="text1"/>
                <w:sz w:val="18"/>
                <w:szCs w:val="18"/>
              </w:rPr>
            </w:pPr>
            <w:r w:rsidRPr="009539A4">
              <w:rPr>
                <w:sz w:val="18"/>
                <w:szCs w:val="18"/>
              </w:rPr>
              <w:t>MONIT2</w:t>
            </w:r>
          </w:p>
        </w:tc>
        <w:tc>
          <w:tcPr>
            <w:tcW w:w="9213" w:type="dxa"/>
          </w:tcPr>
          <w:p w14:paraId="711E543E" w14:textId="17EFBF5B" w:rsidR="00157DA2" w:rsidRPr="00E51AFC" w:rsidRDefault="00E51AFC" w:rsidP="00E51AF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Determine a budget line for monitoring the nutritional status of the population (obesity, deficiencies, etc.) </w:t>
            </w:r>
          </w:p>
        </w:tc>
      </w:tr>
      <w:tr w:rsidR="00157DA2" w:rsidRPr="00963C29" w14:paraId="2EBF85D8" w14:textId="77777777" w:rsidTr="00F1480D">
        <w:tc>
          <w:tcPr>
            <w:tcW w:w="1135" w:type="dxa"/>
            <w:vAlign w:val="center"/>
          </w:tcPr>
          <w:p w14:paraId="221A26DB" w14:textId="77777777" w:rsidR="00157DA2" w:rsidRPr="00CD6291" w:rsidRDefault="00157DA2" w:rsidP="00F1480D">
            <w:pPr>
              <w:rPr>
                <w:color w:val="000000" w:themeColor="text1"/>
                <w:sz w:val="18"/>
                <w:szCs w:val="18"/>
              </w:rPr>
            </w:pPr>
            <w:r w:rsidRPr="00CD6291">
              <w:rPr>
                <w:sz w:val="18"/>
                <w:szCs w:val="18"/>
              </w:rPr>
              <w:t>LEAD2</w:t>
            </w:r>
          </w:p>
        </w:tc>
        <w:tc>
          <w:tcPr>
            <w:tcW w:w="9213" w:type="dxa"/>
          </w:tcPr>
          <w:p w14:paraId="60516C95" w14:textId="34C20219" w:rsidR="00157DA2" w:rsidRPr="00E51AFC" w:rsidRDefault="00E51AFC" w:rsidP="00E51AFC">
            <w:pPr>
              <w:pStyle w:val="Paragraphedeliste"/>
              <w:numPr>
                <w:ilvl w:val="0"/>
                <w:numId w:val="4"/>
              </w:numPr>
              <w:jc w:val="both"/>
              <w:rPr>
                <w:rFonts w:eastAsiaTheme="majorEastAsia"/>
                <w:sz w:val="22"/>
                <w:szCs w:val="22"/>
                <w:lang w:val="en"/>
              </w:rPr>
            </w:pPr>
            <w:r w:rsidRPr="00E51AFC">
              <w:rPr>
                <w:rStyle w:val="rynqvb"/>
                <w:rFonts w:eastAsiaTheme="majorEastAsia"/>
                <w:sz w:val="22"/>
                <w:szCs w:val="22"/>
                <w:lang w:val="en"/>
              </w:rPr>
              <w:t xml:space="preserve">Conduct a national food consumption survey targeting particularly intakes of salt, sugar and saturated fat to specify the objectives for reducing consumption. </w:t>
            </w:r>
          </w:p>
        </w:tc>
      </w:tr>
      <w:tr w:rsidR="00157DA2" w:rsidRPr="00963C29" w14:paraId="0D0098E0" w14:textId="77777777" w:rsidTr="00F1480D">
        <w:tc>
          <w:tcPr>
            <w:tcW w:w="1135" w:type="dxa"/>
            <w:vAlign w:val="center"/>
          </w:tcPr>
          <w:p w14:paraId="047E70A9" w14:textId="77777777" w:rsidR="00157DA2" w:rsidRPr="00CD6291" w:rsidRDefault="00157DA2" w:rsidP="00F1480D">
            <w:pPr>
              <w:rPr>
                <w:color w:val="000000" w:themeColor="text1"/>
                <w:sz w:val="18"/>
                <w:szCs w:val="18"/>
              </w:rPr>
            </w:pPr>
            <w:r w:rsidRPr="00CD6291">
              <w:rPr>
                <w:sz w:val="18"/>
                <w:szCs w:val="18"/>
              </w:rPr>
              <w:t>LEAD6</w:t>
            </w:r>
          </w:p>
        </w:tc>
        <w:tc>
          <w:tcPr>
            <w:tcW w:w="9213" w:type="dxa"/>
          </w:tcPr>
          <w:p w14:paraId="01B4B7EC" w14:textId="14A0DDF6" w:rsidR="00157DA2" w:rsidRPr="00E51AFC" w:rsidRDefault="00E51AFC" w:rsidP="00F1480D">
            <w:pPr>
              <w:pStyle w:val="Paragraphedeliste"/>
              <w:numPr>
                <w:ilvl w:val="0"/>
                <w:numId w:val="4"/>
              </w:numPr>
              <w:jc w:val="both"/>
              <w:rPr>
                <w:color w:val="000000" w:themeColor="text1"/>
                <w:sz w:val="22"/>
                <w:szCs w:val="22"/>
                <w:lang w:val="en-US"/>
              </w:rPr>
            </w:pPr>
            <w:r w:rsidRPr="00E51AFC">
              <w:rPr>
                <w:rStyle w:val="rynqvb"/>
                <w:rFonts w:eastAsiaTheme="majorEastAsia"/>
                <w:sz w:val="22"/>
                <w:szCs w:val="22"/>
                <w:lang w:val="en-US"/>
              </w:rPr>
              <w:t>Accelerate the review of the ANJE strategy with particular emphasis on the “Baby-Friendly Hospitals” initiative (*)</w:t>
            </w:r>
            <w:r w:rsidR="00157DA2" w:rsidRPr="00E51AFC">
              <w:rPr>
                <w:b/>
                <w:bCs/>
                <w:color w:val="FF0000"/>
                <w:sz w:val="22"/>
                <w:szCs w:val="22"/>
                <w:lang w:val="en-US"/>
              </w:rPr>
              <w:t xml:space="preserve"> </w:t>
            </w:r>
          </w:p>
        </w:tc>
      </w:tr>
    </w:tbl>
    <w:p w14:paraId="6AF58F6F" w14:textId="77777777" w:rsidR="00157DA2" w:rsidRPr="00E51AFC" w:rsidRDefault="00157DA2" w:rsidP="00157DA2">
      <w:pPr>
        <w:spacing w:line="276" w:lineRule="auto"/>
        <w:jc w:val="both"/>
        <w:rPr>
          <w:rStyle w:val="rynqvb"/>
          <w:rFonts w:eastAsiaTheme="majorEastAsia"/>
          <w:color w:val="000000" w:themeColor="text1"/>
          <w:lang w:val="en-US"/>
        </w:rPr>
      </w:pPr>
    </w:p>
    <w:p w14:paraId="2C383CF6" w14:textId="77777777" w:rsidR="00963C29" w:rsidRPr="00963C29" w:rsidRDefault="00157DA2" w:rsidP="00963C29">
      <w:pPr>
        <w:rPr>
          <w:sz w:val="22"/>
          <w:szCs w:val="22"/>
          <w:lang w:val="en-US"/>
        </w:rPr>
      </w:pPr>
      <w:r w:rsidRPr="00963C29">
        <w:rPr>
          <w:color w:val="000000" w:themeColor="text1"/>
          <w:sz w:val="22"/>
          <w:szCs w:val="22"/>
          <w:lang w:val="en-US"/>
        </w:rPr>
        <w:t>(*</w:t>
      </w:r>
      <w:proofErr w:type="gramStart"/>
      <w:r w:rsidRPr="00963C29">
        <w:rPr>
          <w:color w:val="000000" w:themeColor="text1"/>
          <w:sz w:val="22"/>
          <w:szCs w:val="22"/>
          <w:lang w:val="en-US"/>
        </w:rPr>
        <w:t>) :</w:t>
      </w:r>
      <w:proofErr w:type="gramEnd"/>
      <w:r w:rsidRPr="00963C29">
        <w:rPr>
          <w:color w:val="000000" w:themeColor="text1"/>
          <w:sz w:val="22"/>
          <w:szCs w:val="22"/>
          <w:lang w:val="en-US"/>
        </w:rPr>
        <w:t xml:space="preserve"> </w:t>
      </w:r>
      <w:r w:rsidR="00963C29" w:rsidRPr="00963C29">
        <w:rPr>
          <w:sz w:val="22"/>
          <w:szCs w:val="22"/>
          <w:lang w:val="en"/>
        </w:rPr>
        <w:t>Recommended actions related to the new indicators</w:t>
      </w:r>
    </w:p>
    <w:p w14:paraId="38110162" w14:textId="39E9F4A8" w:rsidR="00963C29" w:rsidRPr="00963C29" w:rsidRDefault="00157DA2" w:rsidP="00963C29">
      <w:pPr>
        <w:rPr>
          <w:sz w:val="22"/>
          <w:szCs w:val="22"/>
          <w:lang w:val="en-US"/>
        </w:rPr>
      </w:pPr>
      <w:r w:rsidRPr="00963C29">
        <w:rPr>
          <w:color w:val="000000" w:themeColor="text1"/>
          <w:sz w:val="22"/>
          <w:szCs w:val="22"/>
          <w:lang w:val="en-US"/>
        </w:rPr>
        <w:t xml:space="preserve">(**): </w:t>
      </w:r>
      <w:r w:rsidR="00963C29" w:rsidRPr="00963C29">
        <w:rPr>
          <w:sz w:val="22"/>
          <w:szCs w:val="22"/>
          <w:lang w:val="en"/>
        </w:rPr>
        <w:t>Recommended actions for pregnant women based on three indicators integrated into “MONIT6”.</w:t>
      </w:r>
    </w:p>
    <w:p w14:paraId="38C8A943" w14:textId="77777777" w:rsidR="00157DA2" w:rsidRPr="00963C29" w:rsidRDefault="00157DA2" w:rsidP="00157DA2">
      <w:pPr>
        <w:rPr>
          <w:lang w:val="en-US"/>
        </w:rPr>
      </w:pPr>
    </w:p>
    <w:sectPr w:rsidR="00157DA2" w:rsidRPr="00963C29">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4834" w14:textId="77777777" w:rsidR="0009094B" w:rsidRDefault="0009094B" w:rsidP="007E2940">
      <w:r>
        <w:separator/>
      </w:r>
    </w:p>
  </w:endnote>
  <w:endnote w:type="continuationSeparator" w:id="0">
    <w:p w14:paraId="4E5E10B0" w14:textId="77777777" w:rsidR="0009094B" w:rsidRDefault="0009094B" w:rsidP="007E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0931908"/>
      <w:docPartObj>
        <w:docPartGallery w:val="Page Numbers (Bottom of Page)"/>
        <w:docPartUnique/>
      </w:docPartObj>
    </w:sdtPr>
    <w:sdtContent>
      <w:p w14:paraId="5703B3A9" w14:textId="3CB39357" w:rsidR="007E2940" w:rsidRDefault="007E2940" w:rsidP="0070197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0E046AA" w14:textId="77777777" w:rsidR="007E2940" w:rsidRDefault="007E2940" w:rsidP="007E294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19543305"/>
      <w:docPartObj>
        <w:docPartGallery w:val="Page Numbers (Bottom of Page)"/>
        <w:docPartUnique/>
      </w:docPartObj>
    </w:sdtPr>
    <w:sdtContent>
      <w:p w14:paraId="02ACC5F6" w14:textId="30A1239E" w:rsidR="007E2940" w:rsidRDefault="007E2940" w:rsidP="0070197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72F0A59" w14:textId="77777777" w:rsidR="007E2940" w:rsidRDefault="007E2940" w:rsidP="007E294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0558" w14:textId="77777777" w:rsidR="0009094B" w:rsidRDefault="0009094B" w:rsidP="007E2940">
      <w:r>
        <w:separator/>
      </w:r>
    </w:p>
  </w:footnote>
  <w:footnote w:type="continuationSeparator" w:id="0">
    <w:p w14:paraId="2E0FD3FF" w14:textId="77777777" w:rsidR="0009094B" w:rsidRDefault="0009094B" w:rsidP="007E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9A9"/>
    <w:multiLevelType w:val="hybridMultilevel"/>
    <w:tmpl w:val="556C74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9E57EF"/>
    <w:multiLevelType w:val="hybridMultilevel"/>
    <w:tmpl w:val="8DD8FFE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7BB27E2"/>
    <w:multiLevelType w:val="hybridMultilevel"/>
    <w:tmpl w:val="603C677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92241"/>
    <w:multiLevelType w:val="hybridMultilevel"/>
    <w:tmpl w:val="B7083228"/>
    <w:lvl w:ilvl="0" w:tplc="0C0C000F">
      <w:start w:val="1"/>
      <w:numFmt w:val="decimal"/>
      <w:lvlText w:val="%1."/>
      <w:lvlJc w:val="left"/>
      <w:pPr>
        <w:ind w:left="360" w:hanging="360"/>
      </w:p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36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C37238E"/>
    <w:multiLevelType w:val="hybridMultilevel"/>
    <w:tmpl w:val="75584C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5FF5281"/>
    <w:multiLevelType w:val="hybridMultilevel"/>
    <w:tmpl w:val="ACB8BA2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B8C4EBB"/>
    <w:multiLevelType w:val="hybridMultilevel"/>
    <w:tmpl w:val="222AF6F2"/>
    <w:lvl w:ilvl="0" w:tplc="0C0C000F">
      <w:start w:val="1"/>
      <w:numFmt w:val="decimal"/>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F5B6B5B"/>
    <w:multiLevelType w:val="hybridMultilevel"/>
    <w:tmpl w:val="E4620B04"/>
    <w:lvl w:ilvl="0" w:tplc="FD7642D6">
      <w:start w:val="1"/>
      <w:numFmt w:val="decimal"/>
      <w:lvlText w:val="%1."/>
      <w:lvlJc w:val="left"/>
      <w:pPr>
        <w:ind w:left="360" w:hanging="360"/>
      </w:pPr>
      <w:rPr>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3C88740F"/>
    <w:multiLevelType w:val="hybridMultilevel"/>
    <w:tmpl w:val="5504EFB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41AB0BB4"/>
    <w:multiLevelType w:val="hybridMultilevel"/>
    <w:tmpl w:val="3BDA71B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474D0690"/>
    <w:multiLevelType w:val="hybridMultilevel"/>
    <w:tmpl w:val="BA9EE4EC"/>
    <w:lvl w:ilvl="0" w:tplc="AFA27504">
      <w:start w:val="1"/>
      <w:numFmt w:val="decimal"/>
      <w:lvlText w:val="%1."/>
      <w:lvlJc w:val="left"/>
      <w:pPr>
        <w:ind w:left="360" w:hanging="360"/>
      </w:pPr>
      <w:rPr>
        <w:b w:val="0"/>
        <w:bCs w:val="0"/>
        <w:sz w:val="22"/>
        <w:szCs w:val="22"/>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24C7EB3"/>
    <w:multiLevelType w:val="hybridMultilevel"/>
    <w:tmpl w:val="7C60D634"/>
    <w:lvl w:ilvl="0" w:tplc="44500CEE">
      <w:start w:val="1"/>
      <w:numFmt w:val="decimal"/>
      <w:lvlText w:val="%1."/>
      <w:lvlJc w:val="left"/>
      <w:pPr>
        <w:ind w:left="360" w:hanging="360"/>
      </w:pPr>
      <w:rPr>
        <w:sz w:val="22"/>
        <w:szCs w:val="22"/>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58E642E2"/>
    <w:multiLevelType w:val="hybridMultilevel"/>
    <w:tmpl w:val="136EA71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5E1E7249"/>
    <w:multiLevelType w:val="hybridMultilevel"/>
    <w:tmpl w:val="762857A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5F6D2B4F"/>
    <w:multiLevelType w:val="hybridMultilevel"/>
    <w:tmpl w:val="768E80D4"/>
    <w:lvl w:ilvl="0" w:tplc="E9ECAB04">
      <w:start w:val="1"/>
      <w:numFmt w:val="decimal"/>
      <w:lvlText w:val="%1."/>
      <w:lvlJc w:val="left"/>
      <w:pPr>
        <w:ind w:left="360" w:hanging="360"/>
      </w:pPr>
      <w:rPr>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754403A6"/>
    <w:multiLevelType w:val="hybridMultilevel"/>
    <w:tmpl w:val="439A01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763105D1"/>
    <w:multiLevelType w:val="hybridMultilevel"/>
    <w:tmpl w:val="D24E86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8DE40F9"/>
    <w:multiLevelType w:val="hybridMultilevel"/>
    <w:tmpl w:val="32984C94"/>
    <w:lvl w:ilvl="0" w:tplc="2178785C">
      <w:start w:val="1"/>
      <w:numFmt w:val="decimal"/>
      <w:lvlText w:val="%1."/>
      <w:lvlJc w:val="left"/>
      <w:pPr>
        <w:ind w:left="360" w:hanging="360"/>
      </w:pPr>
      <w:rPr>
        <w:b w:val="0"/>
        <w:bCs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78F8044C"/>
    <w:multiLevelType w:val="hybridMultilevel"/>
    <w:tmpl w:val="2BC0C16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7D167E79"/>
    <w:multiLevelType w:val="hybridMultilevel"/>
    <w:tmpl w:val="5C9C42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E736637"/>
    <w:multiLevelType w:val="hybridMultilevel"/>
    <w:tmpl w:val="7BE0CA2C"/>
    <w:lvl w:ilvl="0" w:tplc="6DE2FAAA">
      <w:start w:val="1"/>
      <w:numFmt w:val="decimal"/>
      <w:lvlText w:val="%1."/>
      <w:lvlJc w:val="left"/>
      <w:pPr>
        <w:ind w:left="360" w:hanging="360"/>
      </w:pPr>
      <w:rPr>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472867408">
    <w:abstractNumId w:val="12"/>
  </w:num>
  <w:num w:numId="2" w16cid:durableId="1627924664">
    <w:abstractNumId w:val="4"/>
  </w:num>
  <w:num w:numId="3" w16cid:durableId="467283966">
    <w:abstractNumId w:val="8"/>
  </w:num>
  <w:num w:numId="4" w16cid:durableId="373775564">
    <w:abstractNumId w:val="18"/>
  </w:num>
  <w:num w:numId="5" w16cid:durableId="609699623">
    <w:abstractNumId w:val="13"/>
  </w:num>
  <w:num w:numId="6" w16cid:durableId="1563901568">
    <w:abstractNumId w:val="7"/>
  </w:num>
  <w:num w:numId="7" w16cid:durableId="1716003281">
    <w:abstractNumId w:val="3"/>
  </w:num>
  <w:num w:numId="8" w16cid:durableId="1094203735">
    <w:abstractNumId w:val="20"/>
  </w:num>
  <w:num w:numId="9" w16cid:durableId="388267442">
    <w:abstractNumId w:val="14"/>
  </w:num>
  <w:num w:numId="10" w16cid:durableId="736706358">
    <w:abstractNumId w:val="15"/>
  </w:num>
  <w:num w:numId="11" w16cid:durableId="1746805650">
    <w:abstractNumId w:val="0"/>
  </w:num>
  <w:num w:numId="12" w16cid:durableId="779373299">
    <w:abstractNumId w:val="6"/>
  </w:num>
  <w:num w:numId="13" w16cid:durableId="1808159327">
    <w:abstractNumId w:val="11"/>
  </w:num>
  <w:num w:numId="14" w16cid:durableId="127631150">
    <w:abstractNumId w:val="19"/>
  </w:num>
  <w:num w:numId="15" w16cid:durableId="1731610532">
    <w:abstractNumId w:val="2"/>
  </w:num>
  <w:num w:numId="16" w16cid:durableId="660961369">
    <w:abstractNumId w:val="16"/>
  </w:num>
  <w:num w:numId="17" w16cid:durableId="585303753">
    <w:abstractNumId w:val="10"/>
  </w:num>
  <w:num w:numId="18" w16cid:durableId="791170085">
    <w:abstractNumId w:val="17"/>
  </w:num>
  <w:num w:numId="19" w16cid:durableId="1541089254">
    <w:abstractNumId w:val="9"/>
  </w:num>
  <w:num w:numId="20" w16cid:durableId="641734871">
    <w:abstractNumId w:val="1"/>
  </w:num>
  <w:num w:numId="21" w16cid:durableId="2062897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BE"/>
    <w:rsid w:val="0000331A"/>
    <w:rsid w:val="00004377"/>
    <w:rsid w:val="000045B4"/>
    <w:rsid w:val="00006EE4"/>
    <w:rsid w:val="0001056F"/>
    <w:rsid w:val="000122EB"/>
    <w:rsid w:val="00021B5F"/>
    <w:rsid w:val="00025952"/>
    <w:rsid w:val="000313A9"/>
    <w:rsid w:val="0003225D"/>
    <w:rsid w:val="000352B0"/>
    <w:rsid w:val="00035443"/>
    <w:rsid w:val="000416C9"/>
    <w:rsid w:val="00042067"/>
    <w:rsid w:val="00045879"/>
    <w:rsid w:val="000465BB"/>
    <w:rsid w:val="000541D9"/>
    <w:rsid w:val="000614A8"/>
    <w:rsid w:val="00061F9B"/>
    <w:rsid w:val="00065814"/>
    <w:rsid w:val="00070091"/>
    <w:rsid w:val="000723BE"/>
    <w:rsid w:val="00077EDA"/>
    <w:rsid w:val="000804D3"/>
    <w:rsid w:val="00081CEE"/>
    <w:rsid w:val="0009030B"/>
    <w:rsid w:val="0009094B"/>
    <w:rsid w:val="00091E1D"/>
    <w:rsid w:val="00092E77"/>
    <w:rsid w:val="0009382D"/>
    <w:rsid w:val="000A0654"/>
    <w:rsid w:val="000A2035"/>
    <w:rsid w:val="000A2927"/>
    <w:rsid w:val="000A6786"/>
    <w:rsid w:val="000B11CC"/>
    <w:rsid w:val="000B4B96"/>
    <w:rsid w:val="000B5CAC"/>
    <w:rsid w:val="000B65A6"/>
    <w:rsid w:val="000B7D16"/>
    <w:rsid w:val="000C29A6"/>
    <w:rsid w:val="000C3F1A"/>
    <w:rsid w:val="000C4FFD"/>
    <w:rsid w:val="000D2410"/>
    <w:rsid w:val="000D37ED"/>
    <w:rsid w:val="000D4555"/>
    <w:rsid w:val="000D5B78"/>
    <w:rsid w:val="000D5F50"/>
    <w:rsid w:val="000D765B"/>
    <w:rsid w:val="000D7860"/>
    <w:rsid w:val="000E0A01"/>
    <w:rsid w:val="000E3400"/>
    <w:rsid w:val="000E6FF8"/>
    <w:rsid w:val="000F18EC"/>
    <w:rsid w:val="000F53F2"/>
    <w:rsid w:val="000F5CDB"/>
    <w:rsid w:val="00100165"/>
    <w:rsid w:val="001017DB"/>
    <w:rsid w:val="001022AA"/>
    <w:rsid w:val="001033F6"/>
    <w:rsid w:val="0011235E"/>
    <w:rsid w:val="001160B6"/>
    <w:rsid w:val="001255AF"/>
    <w:rsid w:val="0013070E"/>
    <w:rsid w:val="00133FF8"/>
    <w:rsid w:val="00144A76"/>
    <w:rsid w:val="00145D65"/>
    <w:rsid w:val="001534BE"/>
    <w:rsid w:val="00153A5F"/>
    <w:rsid w:val="001557DC"/>
    <w:rsid w:val="00157DA2"/>
    <w:rsid w:val="00161592"/>
    <w:rsid w:val="00161D5E"/>
    <w:rsid w:val="0016645E"/>
    <w:rsid w:val="00166848"/>
    <w:rsid w:val="001712FE"/>
    <w:rsid w:val="00172FE1"/>
    <w:rsid w:val="00173F05"/>
    <w:rsid w:val="00174741"/>
    <w:rsid w:val="00175124"/>
    <w:rsid w:val="0017566F"/>
    <w:rsid w:val="00176D42"/>
    <w:rsid w:val="00180870"/>
    <w:rsid w:val="00182211"/>
    <w:rsid w:val="00182CBC"/>
    <w:rsid w:val="001872EA"/>
    <w:rsid w:val="00194249"/>
    <w:rsid w:val="001A2837"/>
    <w:rsid w:val="001A2D83"/>
    <w:rsid w:val="001B0AC8"/>
    <w:rsid w:val="001B0C32"/>
    <w:rsid w:val="001B1197"/>
    <w:rsid w:val="001B3198"/>
    <w:rsid w:val="001B5D14"/>
    <w:rsid w:val="001B71DE"/>
    <w:rsid w:val="001C0FFB"/>
    <w:rsid w:val="001D1CE3"/>
    <w:rsid w:val="001E091A"/>
    <w:rsid w:val="001E11AE"/>
    <w:rsid w:val="001E2ED8"/>
    <w:rsid w:val="001E3484"/>
    <w:rsid w:val="001F038F"/>
    <w:rsid w:val="001F3484"/>
    <w:rsid w:val="001F676A"/>
    <w:rsid w:val="002034D5"/>
    <w:rsid w:val="00203B47"/>
    <w:rsid w:val="00207E4B"/>
    <w:rsid w:val="0021128C"/>
    <w:rsid w:val="00212FB6"/>
    <w:rsid w:val="00213E6A"/>
    <w:rsid w:val="00214DDB"/>
    <w:rsid w:val="002165E5"/>
    <w:rsid w:val="0021666A"/>
    <w:rsid w:val="00216DB8"/>
    <w:rsid w:val="002302DB"/>
    <w:rsid w:val="00230788"/>
    <w:rsid w:val="00230FF3"/>
    <w:rsid w:val="00232214"/>
    <w:rsid w:val="002365FC"/>
    <w:rsid w:val="00240FE7"/>
    <w:rsid w:val="00243FF2"/>
    <w:rsid w:val="00251971"/>
    <w:rsid w:val="00265630"/>
    <w:rsid w:val="00276C7C"/>
    <w:rsid w:val="00282D6A"/>
    <w:rsid w:val="00283F0F"/>
    <w:rsid w:val="00286D71"/>
    <w:rsid w:val="002B2B96"/>
    <w:rsid w:val="002B582E"/>
    <w:rsid w:val="002B5AA2"/>
    <w:rsid w:val="002B659F"/>
    <w:rsid w:val="002C2963"/>
    <w:rsid w:val="002C3017"/>
    <w:rsid w:val="002C3E80"/>
    <w:rsid w:val="002C478C"/>
    <w:rsid w:val="002C5AAC"/>
    <w:rsid w:val="002D2203"/>
    <w:rsid w:val="002D2DEA"/>
    <w:rsid w:val="002D395C"/>
    <w:rsid w:val="002D3AB3"/>
    <w:rsid w:val="002D5009"/>
    <w:rsid w:val="002E11D0"/>
    <w:rsid w:val="002E1BEF"/>
    <w:rsid w:val="002F3C1A"/>
    <w:rsid w:val="002F51C5"/>
    <w:rsid w:val="003004BB"/>
    <w:rsid w:val="00300DBB"/>
    <w:rsid w:val="00303AEC"/>
    <w:rsid w:val="00305B8E"/>
    <w:rsid w:val="00305FEB"/>
    <w:rsid w:val="00306969"/>
    <w:rsid w:val="00313738"/>
    <w:rsid w:val="00314CA3"/>
    <w:rsid w:val="0031704D"/>
    <w:rsid w:val="00321D21"/>
    <w:rsid w:val="00323EB9"/>
    <w:rsid w:val="00324625"/>
    <w:rsid w:val="00325EEA"/>
    <w:rsid w:val="00326009"/>
    <w:rsid w:val="00330FCA"/>
    <w:rsid w:val="00331969"/>
    <w:rsid w:val="00336A0B"/>
    <w:rsid w:val="00346205"/>
    <w:rsid w:val="00346546"/>
    <w:rsid w:val="00355750"/>
    <w:rsid w:val="003559F7"/>
    <w:rsid w:val="0036045D"/>
    <w:rsid w:val="003631DD"/>
    <w:rsid w:val="003632BC"/>
    <w:rsid w:val="00371C2A"/>
    <w:rsid w:val="003728A6"/>
    <w:rsid w:val="003753C9"/>
    <w:rsid w:val="00377979"/>
    <w:rsid w:val="00382A37"/>
    <w:rsid w:val="003874CA"/>
    <w:rsid w:val="003911EC"/>
    <w:rsid w:val="00391595"/>
    <w:rsid w:val="00396A8E"/>
    <w:rsid w:val="003A0220"/>
    <w:rsid w:val="003A7999"/>
    <w:rsid w:val="003B041C"/>
    <w:rsid w:val="003B1588"/>
    <w:rsid w:val="003B2608"/>
    <w:rsid w:val="003B276D"/>
    <w:rsid w:val="003B4424"/>
    <w:rsid w:val="003B580D"/>
    <w:rsid w:val="003C7784"/>
    <w:rsid w:val="003D09A4"/>
    <w:rsid w:val="003D37A2"/>
    <w:rsid w:val="003D71E1"/>
    <w:rsid w:val="003E5DB2"/>
    <w:rsid w:val="003F2763"/>
    <w:rsid w:val="004077AB"/>
    <w:rsid w:val="00415336"/>
    <w:rsid w:val="00416EF4"/>
    <w:rsid w:val="00416FD0"/>
    <w:rsid w:val="00420F1A"/>
    <w:rsid w:val="00421063"/>
    <w:rsid w:val="00421DB2"/>
    <w:rsid w:val="00422AAF"/>
    <w:rsid w:val="0042388A"/>
    <w:rsid w:val="0042401D"/>
    <w:rsid w:val="00425376"/>
    <w:rsid w:val="00426A03"/>
    <w:rsid w:val="004327CB"/>
    <w:rsid w:val="00433211"/>
    <w:rsid w:val="004332C8"/>
    <w:rsid w:val="00434262"/>
    <w:rsid w:val="004368CC"/>
    <w:rsid w:val="0044424C"/>
    <w:rsid w:val="00444BD6"/>
    <w:rsid w:val="004571B6"/>
    <w:rsid w:val="0046262D"/>
    <w:rsid w:val="004716D8"/>
    <w:rsid w:val="00471D98"/>
    <w:rsid w:val="00475727"/>
    <w:rsid w:val="004769B2"/>
    <w:rsid w:val="00482544"/>
    <w:rsid w:val="004879DD"/>
    <w:rsid w:val="004A092F"/>
    <w:rsid w:val="004A165B"/>
    <w:rsid w:val="004A2247"/>
    <w:rsid w:val="004A519F"/>
    <w:rsid w:val="004A68E2"/>
    <w:rsid w:val="004A6F17"/>
    <w:rsid w:val="004B2F74"/>
    <w:rsid w:val="004B33BE"/>
    <w:rsid w:val="004F1F5F"/>
    <w:rsid w:val="004F584C"/>
    <w:rsid w:val="0050061C"/>
    <w:rsid w:val="005022BF"/>
    <w:rsid w:val="00507A9C"/>
    <w:rsid w:val="00510FA2"/>
    <w:rsid w:val="00511EF0"/>
    <w:rsid w:val="005124A7"/>
    <w:rsid w:val="005130B3"/>
    <w:rsid w:val="00513A8C"/>
    <w:rsid w:val="00513D54"/>
    <w:rsid w:val="00521294"/>
    <w:rsid w:val="00527774"/>
    <w:rsid w:val="00532449"/>
    <w:rsid w:val="005356A8"/>
    <w:rsid w:val="00537E43"/>
    <w:rsid w:val="00537FD9"/>
    <w:rsid w:val="00543E99"/>
    <w:rsid w:val="00545732"/>
    <w:rsid w:val="0056313D"/>
    <w:rsid w:val="00572FE7"/>
    <w:rsid w:val="00573377"/>
    <w:rsid w:val="00574918"/>
    <w:rsid w:val="00577934"/>
    <w:rsid w:val="0058101D"/>
    <w:rsid w:val="0058460A"/>
    <w:rsid w:val="00586C21"/>
    <w:rsid w:val="00586DF6"/>
    <w:rsid w:val="005874F3"/>
    <w:rsid w:val="00593D39"/>
    <w:rsid w:val="005954C1"/>
    <w:rsid w:val="005A103A"/>
    <w:rsid w:val="005A65DA"/>
    <w:rsid w:val="005A6CF3"/>
    <w:rsid w:val="005B0A58"/>
    <w:rsid w:val="005C434F"/>
    <w:rsid w:val="005D21C2"/>
    <w:rsid w:val="005D3320"/>
    <w:rsid w:val="005D4BBB"/>
    <w:rsid w:val="005E3BAD"/>
    <w:rsid w:val="005E4694"/>
    <w:rsid w:val="005F164A"/>
    <w:rsid w:val="005F1A28"/>
    <w:rsid w:val="005F472E"/>
    <w:rsid w:val="005F7EA3"/>
    <w:rsid w:val="006030B4"/>
    <w:rsid w:val="0060350F"/>
    <w:rsid w:val="00612F66"/>
    <w:rsid w:val="00613284"/>
    <w:rsid w:val="00616381"/>
    <w:rsid w:val="00616C63"/>
    <w:rsid w:val="00620358"/>
    <w:rsid w:val="00626CFD"/>
    <w:rsid w:val="00626D73"/>
    <w:rsid w:val="006331E3"/>
    <w:rsid w:val="006349E6"/>
    <w:rsid w:val="00634B41"/>
    <w:rsid w:val="006374B4"/>
    <w:rsid w:val="00650301"/>
    <w:rsid w:val="00650E51"/>
    <w:rsid w:val="006517B0"/>
    <w:rsid w:val="00657BAE"/>
    <w:rsid w:val="00660E53"/>
    <w:rsid w:val="00661C6C"/>
    <w:rsid w:val="00661D01"/>
    <w:rsid w:val="0066205A"/>
    <w:rsid w:val="00662A6E"/>
    <w:rsid w:val="00666E4F"/>
    <w:rsid w:val="00671B85"/>
    <w:rsid w:val="006734DE"/>
    <w:rsid w:val="0067620A"/>
    <w:rsid w:val="0068648B"/>
    <w:rsid w:val="00692B50"/>
    <w:rsid w:val="00693E59"/>
    <w:rsid w:val="00695B82"/>
    <w:rsid w:val="006967E3"/>
    <w:rsid w:val="006A03D7"/>
    <w:rsid w:val="006A0E25"/>
    <w:rsid w:val="006A6105"/>
    <w:rsid w:val="006B18F0"/>
    <w:rsid w:val="006B58C6"/>
    <w:rsid w:val="006B6AEE"/>
    <w:rsid w:val="006C6B98"/>
    <w:rsid w:val="006D1632"/>
    <w:rsid w:val="006D3CC6"/>
    <w:rsid w:val="006D44F2"/>
    <w:rsid w:val="006D5A2D"/>
    <w:rsid w:val="006E7B6F"/>
    <w:rsid w:val="006E7E4A"/>
    <w:rsid w:val="006F179D"/>
    <w:rsid w:val="006F21EF"/>
    <w:rsid w:val="006F2F75"/>
    <w:rsid w:val="00703597"/>
    <w:rsid w:val="007046CB"/>
    <w:rsid w:val="00707EAA"/>
    <w:rsid w:val="0071101B"/>
    <w:rsid w:val="00712A74"/>
    <w:rsid w:val="00714540"/>
    <w:rsid w:val="00726223"/>
    <w:rsid w:val="00740175"/>
    <w:rsid w:val="00740BCD"/>
    <w:rsid w:val="00741718"/>
    <w:rsid w:val="007421C0"/>
    <w:rsid w:val="00743575"/>
    <w:rsid w:val="00744278"/>
    <w:rsid w:val="00744DB0"/>
    <w:rsid w:val="00745A0A"/>
    <w:rsid w:val="0075130C"/>
    <w:rsid w:val="00751DCA"/>
    <w:rsid w:val="00751EE4"/>
    <w:rsid w:val="0075560F"/>
    <w:rsid w:val="00760029"/>
    <w:rsid w:val="00760803"/>
    <w:rsid w:val="007662BE"/>
    <w:rsid w:val="00766C7D"/>
    <w:rsid w:val="00772D87"/>
    <w:rsid w:val="00775225"/>
    <w:rsid w:val="007752EC"/>
    <w:rsid w:val="00777F65"/>
    <w:rsid w:val="00781C0C"/>
    <w:rsid w:val="00782E92"/>
    <w:rsid w:val="0078385C"/>
    <w:rsid w:val="00787DF4"/>
    <w:rsid w:val="00790F1E"/>
    <w:rsid w:val="007931E0"/>
    <w:rsid w:val="00794B54"/>
    <w:rsid w:val="00795FB9"/>
    <w:rsid w:val="007972EE"/>
    <w:rsid w:val="007A398C"/>
    <w:rsid w:val="007A6251"/>
    <w:rsid w:val="007B0F56"/>
    <w:rsid w:val="007B2F0F"/>
    <w:rsid w:val="007B585B"/>
    <w:rsid w:val="007C0704"/>
    <w:rsid w:val="007C0F2F"/>
    <w:rsid w:val="007C1E15"/>
    <w:rsid w:val="007C4116"/>
    <w:rsid w:val="007C5E7D"/>
    <w:rsid w:val="007C6998"/>
    <w:rsid w:val="007D03A0"/>
    <w:rsid w:val="007D1FF2"/>
    <w:rsid w:val="007D47C2"/>
    <w:rsid w:val="007E2940"/>
    <w:rsid w:val="007E425B"/>
    <w:rsid w:val="007F0F93"/>
    <w:rsid w:val="00801761"/>
    <w:rsid w:val="00802FBA"/>
    <w:rsid w:val="008113A8"/>
    <w:rsid w:val="00812A4C"/>
    <w:rsid w:val="00814178"/>
    <w:rsid w:val="00814EE6"/>
    <w:rsid w:val="008272BE"/>
    <w:rsid w:val="0083350E"/>
    <w:rsid w:val="00834092"/>
    <w:rsid w:val="008363CF"/>
    <w:rsid w:val="00837CC3"/>
    <w:rsid w:val="008421F9"/>
    <w:rsid w:val="00842DEE"/>
    <w:rsid w:val="00850693"/>
    <w:rsid w:val="008546D6"/>
    <w:rsid w:val="0085549D"/>
    <w:rsid w:val="008566CA"/>
    <w:rsid w:val="00863CAF"/>
    <w:rsid w:val="00872B81"/>
    <w:rsid w:val="00877A30"/>
    <w:rsid w:val="00880C81"/>
    <w:rsid w:val="00881626"/>
    <w:rsid w:val="00883B37"/>
    <w:rsid w:val="00887D02"/>
    <w:rsid w:val="00891A71"/>
    <w:rsid w:val="008A7A33"/>
    <w:rsid w:val="008A7FF2"/>
    <w:rsid w:val="008B0284"/>
    <w:rsid w:val="008B061D"/>
    <w:rsid w:val="008B132E"/>
    <w:rsid w:val="008B1459"/>
    <w:rsid w:val="008B6169"/>
    <w:rsid w:val="008C4192"/>
    <w:rsid w:val="008D2746"/>
    <w:rsid w:val="008D34FB"/>
    <w:rsid w:val="008E595B"/>
    <w:rsid w:val="008E7DE8"/>
    <w:rsid w:val="008F2166"/>
    <w:rsid w:val="008F2C7A"/>
    <w:rsid w:val="008F3E6F"/>
    <w:rsid w:val="008F4B2F"/>
    <w:rsid w:val="008F5DA0"/>
    <w:rsid w:val="008F6311"/>
    <w:rsid w:val="008F7991"/>
    <w:rsid w:val="00907BD1"/>
    <w:rsid w:val="00914427"/>
    <w:rsid w:val="00914E4D"/>
    <w:rsid w:val="00920E00"/>
    <w:rsid w:val="00922A15"/>
    <w:rsid w:val="00924046"/>
    <w:rsid w:val="00924822"/>
    <w:rsid w:val="00930FF6"/>
    <w:rsid w:val="009313BE"/>
    <w:rsid w:val="00940424"/>
    <w:rsid w:val="009420AB"/>
    <w:rsid w:val="00943A3F"/>
    <w:rsid w:val="00945991"/>
    <w:rsid w:val="00947292"/>
    <w:rsid w:val="00950644"/>
    <w:rsid w:val="00955912"/>
    <w:rsid w:val="00955E15"/>
    <w:rsid w:val="00960372"/>
    <w:rsid w:val="009613E5"/>
    <w:rsid w:val="00963C29"/>
    <w:rsid w:val="00965615"/>
    <w:rsid w:val="00965937"/>
    <w:rsid w:val="00966A61"/>
    <w:rsid w:val="00967320"/>
    <w:rsid w:val="00967F55"/>
    <w:rsid w:val="009757FF"/>
    <w:rsid w:val="00976939"/>
    <w:rsid w:val="00983A6E"/>
    <w:rsid w:val="0098675D"/>
    <w:rsid w:val="00991E62"/>
    <w:rsid w:val="00996AFF"/>
    <w:rsid w:val="009977A2"/>
    <w:rsid w:val="009A37F2"/>
    <w:rsid w:val="009A4476"/>
    <w:rsid w:val="009B0E21"/>
    <w:rsid w:val="009B6373"/>
    <w:rsid w:val="009C173B"/>
    <w:rsid w:val="009C1D17"/>
    <w:rsid w:val="009C1EF4"/>
    <w:rsid w:val="009C3854"/>
    <w:rsid w:val="009C5AFA"/>
    <w:rsid w:val="009C5CD2"/>
    <w:rsid w:val="009D2E3C"/>
    <w:rsid w:val="009D6207"/>
    <w:rsid w:val="009E1BAA"/>
    <w:rsid w:val="009E35EA"/>
    <w:rsid w:val="009E71AC"/>
    <w:rsid w:val="009F4B87"/>
    <w:rsid w:val="00A00933"/>
    <w:rsid w:val="00A012BA"/>
    <w:rsid w:val="00A015AC"/>
    <w:rsid w:val="00A066DD"/>
    <w:rsid w:val="00A120AE"/>
    <w:rsid w:val="00A13814"/>
    <w:rsid w:val="00A146BD"/>
    <w:rsid w:val="00A146F0"/>
    <w:rsid w:val="00A249A1"/>
    <w:rsid w:val="00A3644F"/>
    <w:rsid w:val="00A40048"/>
    <w:rsid w:val="00A4482A"/>
    <w:rsid w:val="00A4672F"/>
    <w:rsid w:val="00A50DA6"/>
    <w:rsid w:val="00A550D2"/>
    <w:rsid w:val="00A56860"/>
    <w:rsid w:val="00A61C7D"/>
    <w:rsid w:val="00A66C08"/>
    <w:rsid w:val="00A737DF"/>
    <w:rsid w:val="00A77515"/>
    <w:rsid w:val="00A84AD0"/>
    <w:rsid w:val="00A92C44"/>
    <w:rsid w:val="00A9637B"/>
    <w:rsid w:val="00AA12F4"/>
    <w:rsid w:val="00AA1630"/>
    <w:rsid w:val="00AA1D94"/>
    <w:rsid w:val="00AA1EF4"/>
    <w:rsid w:val="00AA2A56"/>
    <w:rsid w:val="00AA3D04"/>
    <w:rsid w:val="00AA6308"/>
    <w:rsid w:val="00AB3C27"/>
    <w:rsid w:val="00AB7DB4"/>
    <w:rsid w:val="00AC685F"/>
    <w:rsid w:val="00AD3F3A"/>
    <w:rsid w:val="00AD5DD1"/>
    <w:rsid w:val="00AE001A"/>
    <w:rsid w:val="00AE6805"/>
    <w:rsid w:val="00AF655E"/>
    <w:rsid w:val="00AF721C"/>
    <w:rsid w:val="00AF765C"/>
    <w:rsid w:val="00B0054F"/>
    <w:rsid w:val="00B005C3"/>
    <w:rsid w:val="00B22C6C"/>
    <w:rsid w:val="00B32612"/>
    <w:rsid w:val="00B41E6D"/>
    <w:rsid w:val="00B422D8"/>
    <w:rsid w:val="00B4265A"/>
    <w:rsid w:val="00B4797F"/>
    <w:rsid w:val="00B53948"/>
    <w:rsid w:val="00B66129"/>
    <w:rsid w:val="00B6781C"/>
    <w:rsid w:val="00B7541D"/>
    <w:rsid w:val="00B76919"/>
    <w:rsid w:val="00B76D83"/>
    <w:rsid w:val="00B807AB"/>
    <w:rsid w:val="00B82A12"/>
    <w:rsid w:val="00B8749B"/>
    <w:rsid w:val="00B87EA5"/>
    <w:rsid w:val="00BA39D4"/>
    <w:rsid w:val="00BA3F9B"/>
    <w:rsid w:val="00BB3AFA"/>
    <w:rsid w:val="00BB67E6"/>
    <w:rsid w:val="00BC1A44"/>
    <w:rsid w:val="00BC2B09"/>
    <w:rsid w:val="00BC64D6"/>
    <w:rsid w:val="00BD4D20"/>
    <w:rsid w:val="00BD7EC7"/>
    <w:rsid w:val="00BE04DA"/>
    <w:rsid w:val="00BE1D4E"/>
    <w:rsid w:val="00BE4D38"/>
    <w:rsid w:val="00BF33DF"/>
    <w:rsid w:val="00BF57AB"/>
    <w:rsid w:val="00BF5D6E"/>
    <w:rsid w:val="00BF5F31"/>
    <w:rsid w:val="00BF7BA8"/>
    <w:rsid w:val="00C010DC"/>
    <w:rsid w:val="00C01749"/>
    <w:rsid w:val="00C02F47"/>
    <w:rsid w:val="00C121A3"/>
    <w:rsid w:val="00C12F82"/>
    <w:rsid w:val="00C1392A"/>
    <w:rsid w:val="00C14273"/>
    <w:rsid w:val="00C1519F"/>
    <w:rsid w:val="00C156F1"/>
    <w:rsid w:val="00C16D90"/>
    <w:rsid w:val="00C17E4B"/>
    <w:rsid w:val="00C20BD9"/>
    <w:rsid w:val="00C20E1C"/>
    <w:rsid w:val="00C27BA3"/>
    <w:rsid w:val="00C31A5A"/>
    <w:rsid w:val="00C32637"/>
    <w:rsid w:val="00C351B1"/>
    <w:rsid w:val="00C3569C"/>
    <w:rsid w:val="00C36F5A"/>
    <w:rsid w:val="00C43244"/>
    <w:rsid w:val="00C45AF4"/>
    <w:rsid w:val="00C4770F"/>
    <w:rsid w:val="00C47ED5"/>
    <w:rsid w:val="00C53752"/>
    <w:rsid w:val="00C62110"/>
    <w:rsid w:val="00C62AF2"/>
    <w:rsid w:val="00C64C08"/>
    <w:rsid w:val="00C65A3D"/>
    <w:rsid w:val="00C679C3"/>
    <w:rsid w:val="00C83FDB"/>
    <w:rsid w:val="00C84E78"/>
    <w:rsid w:val="00C85F67"/>
    <w:rsid w:val="00C86B9D"/>
    <w:rsid w:val="00C87A28"/>
    <w:rsid w:val="00C929D7"/>
    <w:rsid w:val="00C967F2"/>
    <w:rsid w:val="00CA1D0A"/>
    <w:rsid w:val="00CA2160"/>
    <w:rsid w:val="00CA31D8"/>
    <w:rsid w:val="00CB13BF"/>
    <w:rsid w:val="00CB297A"/>
    <w:rsid w:val="00CB3E7D"/>
    <w:rsid w:val="00CC02E9"/>
    <w:rsid w:val="00CC1A79"/>
    <w:rsid w:val="00CC35DD"/>
    <w:rsid w:val="00CC3B2B"/>
    <w:rsid w:val="00CC3E18"/>
    <w:rsid w:val="00CC4BE2"/>
    <w:rsid w:val="00CC782C"/>
    <w:rsid w:val="00CD05EE"/>
    <w:rsid w:val="00CD0EBE"/>
    <w:rsid w:val="00CD59D7"/>
    <w:rsid w:val="00CD5DBE"/>
    <w:rsid w:val="00CD77DF"/>
    <w:rsid w:val="00CE0FD1"/>
    <w:rsid w:val="00CF4F3D"/>
    <w:rsid w:val="00CF61A7"/>
    <w:rsid w:val="00CF7BFA"/>
    <w:rsid w:val="00CF7C11"/>
    <w:rsid w:val="00D02492"/>
    <w:rsid w:val="00D035C3"/>
    <w:rsid w:val="00D07711"/>
    <w:rsid w:val="00D111E9"/>
    <w:rsid w:val="00D120CE"/>
    <w:rsid w:val="00D14AF9"/>
    <w:rsid w:val="00D161C6"/>
    <w:rsid w:val="00D166D1"/>
    <w:rsid w:val="00D24784"/>
    <w:rsid w:val="00D32845"/>
    <w:rsid w:val="00D32DD8"/>
    <w:rsid w:val="00D346EE"/>
    <w:rsid w:val="00D36177"/>
    <w:rsid w:val="00D40BF2"/>
    <w:rsid w:val="00D45B29"/>
    <w:rsid w:val="00D63462"/>
    <w:rsid w:val="00D64A75"/>
    <w:rsid w:val="00D64F29"/>
    <w:rsid w:val="00D65F76"/>
    <w:rsid w:val="00D70888"/>
    <w:rsid w:val="00D70AFF"/>
    <w:rsid w:val="00D74D60"/>
    <w:rsid w:val="00D76D35"/>
    <w:rsid w:val="00D8520F"/>
    <w:rsid w:val="00D9018D"/>
    <w:rsid w:val="00D911A6"/>
    <w:rsid w:val="00D946A1"/>
    <w:rsid w:val="00D97E7D"/>
    <w:rsid w:val="00DA03D2"/>
    <w:rsid w:val="00DA0561"/>
    <w:rsid w:val="00DA24A7"/>
    <w:rsid w:val="00DA3048"/>
    <w:rsid w:val="00DA44EF"/>
    <w:rsid w:val="00DA5C98"/>
    <w:rsid w:val="00DB2E5C"/>
    <w:rsid w:val="00DB32B7"/>
    <w:rsid w:val="00DB5D41"/>
    <w:rsid w:val="00DB64B0"/>
    <w:rsid w:val="00DB6AAE"/>
    <w:rsid w:val="00DB6B38"/>
    <w:rsid w:val="00DC783D"/>
    <w:rsid w:val="00DD1886"/>
    <w:rsid w:val="00DD229D"/>
    <w:rsid w:val="00DD3363"/>
    <w:rsid w:val="00DD5A33"/>
    <w:rsid w:val="00DE66DF"/>
    <w:rsid w:val="00DF05B9"/>
    <w:rsid w:val="00DF3AD5"/>
    <w:rsid w:val="00DF46F1"/>
    <w:rsid w:val="00DF52D7"/>
    <w:rsid w:val="00DF66C2"/>
    <w:rsid w:val="00DF7F90"/>
    <w:rsid w:val="00E00BAF"/>
    <w:rsid w:val="00E01310"/>
    <w:rsid w:val="00E03531"/>
    <w:rsid w:val="00E10DAE"/>
    <w:rsid w:val="00E13B67"/>
    <w:rsid w:val="00E15DF1"/>
    <w:rsid w:val="00E16DDA"/>
    <w:rsid w:val="00E23BE6"/>
    <w:rsid w:val="00E2514F"/>
    <w:rsid w:val="00E27A84"/>
    <w:rsid w:val="00E3167E"/>
    <w:rsid w:val="00E33935"/>
    <w:rsid w:val="00E33ADA"/>
    <w:rsid w:val="00E37C8F"/>
    <w:rsid w:val="00E51AFC"/>
    <w:rsid w:val="00E52C06"/>
    <w:rsid w:val="00E54FD7"/>
    <w:rsid w:val="00E57414"/>
    <w:rsid w:val="00E6201C"/>
    <w:rsid w:val="00E62171"/>
    <w:rsid w:val="00E6237C"/>
    <w:rsid w:val="00E66AA7"/>
    <w:rsid w:val="00E6796A"/>
    <w:rsid w:val="00E71139"/>
    <w:rsid w:val="00E73469"/>
    <w:rsid w:val="00E74C43"/>
    <w:rsid w:val="00E74FE6"/>
    <w:rsid w:val="00E84C26"/>
    <w:rsid w:val="00E90F14"/>
    <w:rsid w:val="00E91905"/>
    <w:rsid w:val="00E962AF"/>
    <w:rsid w:val="00EA185B"/>
    <w:rsid w:val="00EA3E29"/>
    <w:rsid w:val="00EA7040"/>
    <w:rsid w:val="00EB1384"/>
    <w:rsid w:val="00EB541D"/>
    <w:rsid w:val="00EB753B"/>
    <w:rsid w:val="00EB7B28"/>
    <w:rsid w:val="00EC0D21"/>
    <w:rsid w:val="00EC13EE"/>
    <w:rsid w:val="00EC439E"/>
    <w:rsid w:val="00ED400A"/>
    <w:rsid w:val="00ED6E06"/>
    <w:rsid w:val="00EE7976"/>
    <w:rsid w:val="00EE79EA"/>
    <w:rsid w:val="00EF579B"/>
    <w:rsid w:val="00EF67C2"/>
    <w:rsid w:val="00EF7AD1"/>
    <w:rsid w:val="00F0038E"/>
    <w:rsid w:val="00F07BF0"/>
    <w:rsid w:val="00F1724C"/>
    <w:rsid w:val="00F2356E"/>
    <w:rsid w:val="00F27074"/>
    <w:rsid w:val="00F27ACC"/>
    <w:rsid w:val="00F30868"/>
    <w:rsid w:val="00F312BD"/>
    <w:rsid w:val="00F33C85"/>
    <w:rsid w:val="00F35BEF"/>
    <w:rsid w:val="00F3608B"/>
    <w:rsid w:val="00F43146"/>
    <w:rsid w:val="00F44F35"/>
    <w:rsid w:val="00F4636C"/>
    <w:rsid w:val="00F5184D"/>
    <w:rsid w:val="00F52C3A"/>
    <w:rsid w:val="00F546DF"/>
    <w:rsid w:val="00F61D08"/>
    <w:rsid w:val="00F62AF8"/>
    <w:rsid w:val="00F66C7C"/>
    <w:rsid w:val="00F765C5"/>
    <w:rsid w:val="00F77D98"/>
    <w:rsid w:val="00F81690"/>
    <w:rsid w:val="00F83CF8"/>
    <w:rsid w:val="00F85D87"/>
    <w:rsid w:val="00F87D19"/>
    <w:rsid w:val="00F93B9A"/>
    <w:rsid w:val="00F948A8"/>
    <w:rsid w:val="00F95A67"/>
    <w:rsid w:val="00FA4824"/>
    <w:rsid w:val="00FA4BA0"/>
    <w:rsid w:val="00FA7055"/>
    <w:rsid w:val="00FB037F"/>
    <w:rsid w:val="00FB4729"/>
    <w:rsid w:val="00FC249E"/>
    <w:rsid w:val="00FC2D07"/>
    <w:rsid w:val="00FC3EDC"/>
    <w:rsid w:val="00FC787D"/>
    <w:rsid w:val="00FD0E00"/>
    <w:rsid w:val="00FD4020"/>
    <w:rsid w:val="00FD574F"/>
    <w:rsid w:val="00FD5958"/>
    <w:rsid w:val="00FD7C4C"/>
    <w:rsid w:val="00FE3501"/>
    <w:rsid w:val="00FE500F"/>
    <w:rsid w:val="00FF023D"/>
    <w:rsid w:val="00FF2A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BB0BD91"/>
  <w15:chartTrackingRefBased/>
  <w15:docId w15:val="{227C2CF4-13D2-9742-9E08-780F5AF8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BE"/>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766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66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662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662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662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662B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62B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62B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62B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62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662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662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662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662B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662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62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62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62BE"/>
    <w:rPr>
      <w:rFonts w:eastAsiaTheme="majorEastAsia" w:cstheme="majorBidi"/>
      <w:color w:val="272727" w:themeColor="text1" w:themeTint="D8"/>
    </w:rPr>
  </w:style>
  <w:style w:type="paragraph" w:styleId="Titre">
    <w:name w:val="Title"/>
    <w:basedOn w:val="Normal"/>
    <w:next w:val="Normal"/>
    <w:link w:val="TitreCar"/>
    <w:uiPriority w:val="10"/>
    <w:qFormat/>
    <w:rsid w:val="007662B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62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62B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62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62B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662BE"/>
    <w:rPr>
      <w:i/>
      <w:iCs/>
      <w:color w:val="404040" w:themeColor="text1" w:themeTint="BF"/>
    </w:rPr>
  </w:style>
  <w:style w:type="paragraph" w:styleId="Paragraphedeliste">
    <w:name w:val="List Paragraph"/>
    <w:aliases w:val="Style 3,Bullets,List Paragraph nowy,References,Numbered List Paragraph,List Paragraph (numbered (a)),Paragraphe  revu,Liste couleur - Accent 12,WB List Paragraph,MCHIP_list paragraph,List Paragraph1,Recommendation,TITRE 2,Style1,figu"/>
    <w:basedOn w:val="Normal"/>
    <w:link w:val="ParagraphedelisteCar"/>
    <w:uiPriority w:val="34"/>
    <w:qFormat/>
    <w:rsid w:val="007662BE"/>
    <w:pPr>
      <w:ind w:left="720"/>
      <w:contextualSpacing/>
    </w:pPr>
  </w:style>
  <w:style w:type="character" w:styleId="Accentuationintense">
    <w:name w:val="Intense Emphasis"/>
    <w:basedOn w:val="Policepardfaut"/>
    <w:uiPriority w:val="21"/>
    <w:qFormat/>
    <w:rsid w:val="007662BE"/>
    <w:rPr>
      <w:i/>
      <w:iCs/>
      <w:color w:val="2F5496" w:themeColor="accent1" w:themeShade="BF"/>
    </w:rPr>
  </w:style>
  <w:style w:type="paragraph" w:styleId="Citationintense">
    <w:name w:val="Intense Quote"/>
    <w:basedOn w:val="Normal"/>
    <w:next w:val="Normal"/>
    <w:link w:val="CitationintenseCar"/>
    <w:uiPriority w:val="30"/>
    <w:qFormat/>
    <w:rsid w:val="00766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662BE"/>
    <w:rPr>
      <w:i/>
      <w:iCs/>
      <w:color w:val="2F5496" w:themeColor="accent1" w:themeShade="BF"/>
    </w:rPr>
  </w:style>
  <w:style w:type="character" w:styleId="Rfrenceintense">
    <w:name w:val="Intense Reference"/>
    <w:basedOn w:val="Policepardfaut"/>
    <w:uiPriority w:val="32"/>
    <w:qFormat/>
    <w:rsid w:val="007662BE"/>
    <w:rPr>
      <w:b/>
      <w:bCs/>
      <w:smallCaps/>
      <w:color w:val="2F5496" w:themeColor="accent1" w:themeShade="BF"/>
      <w:spacing w:val="5"/>
    </w:rPr>
  </w:style>
  <w:style w:type="character" w:customStyle="1" w:styleId="ParagraphedelisteCar">
    <w:name w:val="Paragraphe de liste Car"/>
    <w:aliases w:val="Style 3 Car,Bullets Car,List Paragraph nowy Car,References Car,Numbered List Paragraph Car,List Paragraph (numbered (a)) Car,Paragraphe  revu Car,Liste couleur - Accent 12 Car,WB List Paragraph Car,MCHIP_list paragraph Car"/>
    <w:link w:val="Paragraphedeliste"/>
    <w:uiPriority w:val="34"/>
    <w:qFormat/>
    <w:rsid w:val="007662BE"/>
  </w:style>
  <w:style w:type="character" w:customStyle="1" w:styleId="rynqvb">
    <w:name w:val="rynqvb"/>
    <w:basedOn w:val="Policepardfaut"/>
    <w:rsid w:val="007662BE"/>
  </w:style>
  <w:style w:type="table" w:styleId="Grilledutableau">
    <w:name w:val="Table Grid"/>
    <w:basedOn w:val="TableauNormal"/>
    <w:uiPriority w:val="39"/>
    <w:rsid w:val="0076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7E2940"/>
    <w:pPr>
      <w:tabs>
        <w:tab w:val="center" w:pos="4320"/>
        <w:tab w:val="right" w:pos="8640"/>
      </w:tabs>
    </w:pPr>
  </w:style>
  <w:style w:type="character" w:customStyle="1" w:styleId="PieddepageCar">
    <w:name w:val="Pied de page Car"/>
    <w:basedOn w:val="Policepardfaut"/>
    <w:link w:val="Pieddepage"/>
    <w:uiPriority w:val="99"/>
    <w:rsid w:val="007E2940"/>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7E2940"/>
  </w:style>
  <w:style w:type="character" w:customStyle="1" w:styleId="hwtze">
    <w:name w:val="hwtze"/>
    <w:basedOn w:val="Policepardfaut"/>
    <w:rsid w:val="00213E6A"/>
  </w:style>
  <w:style w:type="character" w:customStyle="1" w:styleId="ztplmc">
    <w:name w:val="ztplmc"/>
    <w:basedOn w:val="Policepardfaut"/>
    <w:rsid w:val="001B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37922">
      <w:bodyDiv w:val="1"/>
      <w:marLeft w:val="0"/>
      <w:marRight w:val="0"/>
      <w:marTop w:val="0"/>
      <w:marBottom w:val="0"/>
      <w:divBdr>
        <w:top w:val="none" w:sz="0" w:space="0" w:color="auto"/>
        <w:left w:val="none" w:sz="0" w:space="0" w:color="auto"/>
        <w:bottom w:val="none" w:sz="0" w:space="0" w:color="auto"/>
        <w:right w:val="none" w:sz="0" w:space="0" w:color="auto"/>
      </w:divBdr>
    </w:div>
    <w:div w:id="1106541235">
      <w:bodyDiv w:val="1"/>
      <w:marLeft w:val="0"/>
      <w:marRight w:val="0"/>
      <w:marTop w:val="0"/>
      <w:marBottom w:val="0"/>
      <w:divBdr>
        <w:top w:val="none" w:sz="0" w:space="0" w:color="auto"/>
        <w:left w:val="none" w:sz="0" w:space="0" w:color="auto"/>
        <w:bottom w:val="none" w:sz="0" w:space="0" w:color="auto"/>
        <w:right w:val="none" w:sz="0" w:space="0" w:color="auto"/>
      </w:divBdr>
      <w:divsChild>
        <w:div w:id="1912346270">
          <w:marLeft w:val="0"/>
          <w:marRight w:val="0"/>
          <w:marTop w:val="0"/>
          <w:marBottom w:val="0"/>
          <w:divBdr>
            <w:top w:val="none" w:sz="0" w:space="0" w:color="auto"/>
            <w:left w:val="none" w:sz="0" w:space="0" w:color="auto"/>
            <w:bottom w:val="none" w:sz="0" w:space="0" w:color="auto"/>
            <w:right w:val="none" w:sz="0" w:space="0" w:color="auto"/>
          </w:divBdr>
          <w:divsChild>
            <w:div w:id="1780565560">
              <w:marLeft w:val="0"/>
              <w:marRight w:val="0"/>
              <w:marTop w:val="0"/>
              <w:marBottom w:val="0"/>
              <w:divBdr>
                <w:top w:val="none" w:sz="0" w:space="0" w:color="auto"/>
                <w:left w:val="none" w:sz="0" w:space="0" w:color="auto"/>
                <w:bottom w:val="none" w:sz="0" w:space="0" w:color="auto"/>
                <w:right w:val="none" w:sz="0" w:space="0" w:color="auto"/>
              </w:divBdr>
              <w:divsChild>
                <w:div w:id="12954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2133">
      <w:bodyDiv w:val="1"/>
      <w:marLeft w:val="0"/>
      <w:marRight w:val="0"/>
      <w:marTop w:val="0"/>
      <w:marBottom w:val="0"/>
      <w:divBdr>
        <w:top w:val="none" w:sz="0" w:space="0" w:color="auto"/>
        <w:left w:val="none" w:sz="0" w:space="0" w:color="auto"/>
        <w:bottom w:val="none" w:sz="0" w:space="0" w:color="auto"/>
        <w:right w:val="none" w:sz="0" w:space="0" w:color="auto"/>
      </w:divBdr>
    </w:div>
    <w:div w:id="19833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1858</Words>
  <Characters>10222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Soliba-Julien Manga</dc:creator>
  <cp:keywords/>
  <dc:description/>
  <cp:lastModifiedBy>Soliba-Julien Manga</cp:lastModifiedBy>
  <cp:revision>13</cp:revision>
  <dcterms:created xsi:type="dcterms:W3CDTF">2024-05-10T23:19:00Z</dcterms:created>
  <dcterms:modified xsi:type="dcterms:W3CDTF">2026-02-26T14:12:00Z</dcterms:modified>
</cp:coreProperties>
</file>