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Times New Roman" w:hAnsi="Times New Roman"/>
          <w:b/>
          <w:sz w:val="28"/>
          <w:szCs w:val="28"/>
          <w:lang w:eastAsia="zh-CN"/>
        </w:rPr>
      </w:pPr>
      <w:bookmarkStart w:id="0" w:name="OLE_LINK26"/>
      <w:r>
        <w:rPr>
          <w:rFonts w:hint="eastAsia" w:ascii="Times New Roman" w:hAnsi="Times New Roman"/>
          <w:b/>
          <w:sz w:val="28"/>
          <w:szCs w:val="28"/>
          <w:lang w:eastAsia="zh-CN"/>
        </w:rPr>
        <w:t>Supporting Information</w:t>
      </w:r>
    </w:p>
    <w:p>
      <w:pPr>
        <w:spacing w:line="480" w:lineRule="auto"/>
        <w:rPr>
          <w:rFonts w:hint="eastAsia" w:ascii="Times New Roman" w:hAnsi="Times New Roman"/>
          <w:b/>
          <w:sz w:val="28"/>
          <w:szCs w:val="28"/>
          <w:lang w:eastAsia="zh-CN"/>
        </w:rPr>
      </w:pPr>
    </w:p>
    <w:p>
      <w:pPr>
        <w:jc w:val="both"/>
        <w:rPr>
          <w:rFonts w:hint="eastAsia" w:ascii="Times New Roman" w:hAnsi="Times New Roman"/>
          <w:sz w:val="30"/>
          <w:szCs w:val="30"/>
          <w:lang w:eastAsia="zh-CN"/>
        </w:rPr>
      </w:pPr>
      <w:r>
        <w:rPr>
          <w:rFonts w:ascii="Times New Roman" w:hAnsi="Times New Roman"/>
          <w:sz w:val="28"/>
          <w:szCs w:val="28"/>
        </w:rPr>
        <w:t>Nitrogen</w:t>
      </w:r>
      <w:r>
        <w:rPr>
          <w:rFonts w:ascii="Times New Roman" w:hAnsi="Times New Roman"/>
          <w:sz w:val="28"/>
          <w:szCs w:val="28"/>
          <w:lang w:eastAsia="zh-CN"/>
        </w:rPr>
        <w:t>-</w:t>
      </w:r>
      <w:r>
        <w:rPr>
          <w:rFonts w:ascii="Times New Roman" w:hAnsi="Times New Roman"/>
          <w:sz w:val="28"/>
          <w:szCs w:val="28"/>
        </w:rPr>
        <w:t xml:space="preserve">Doped Porous Carbon </w:t>
      </w:r>
      <w:r>
        <w:rPr>
          <w:rFonts w:hint="eastAsia" w:ascii="Times New Roman" w:hAnsi="Times New Roman"/>
          <w:sz w:val="28"/>
          <w:szCs w:val="28"/>
          <w:lang w:eastAsia="zh-CN"/>
        </w:rPr>
        <w:t>D</w:t>
      </w:r>
      <w:r>
        <w:rPr>
          <w:rFonts w:ascii="Times New Roman" w:hAnsi="Times New Roman"/>
          <w:sz w:val="28"/>
          <w:szCs w:val="28"/>
        </w:rPr>
        <w:t xml:space="preserve">erived from Bimetallic </w:t>
      </w:r>
      <w:r>
        <w:rPr>
          <w:rFonts w:ascii="Times New Roman" w:hAnsi="Times New Roman"/>
          <w:sz w:val="28"/>
          <w:szCs w:val="28"/>
          <w:lang w:eastAsia="zh-CN"/>
        </w:rPr>
        <w:t>Z</w:t>
      </w:r>
      <w:r>
        <w:rPr>
          <w:rFonts w:ascii="Times New Roman" w:hAnsi="Times New Roman"/>
          <w:sz w:val="28"/>
          <w:szCs w:val="28"/>
        </w:rPr>
        <w:t xml:space="preserve">eolitic </w:t>
      </w:r>
      <w:r>
        <w:rPr>
          <w:rFonts w:ascii="Times New Roman" w:hAnsi="Times New Roman"/>
          <w:sz w:val="28"/>
          <w:szCs w:val="28"/>
          <w:lang w:eastAsia="zh-CN"/>
        </w:rPr>
        <w:t>I</w:t>
      </w:r>
      <w:r>
        <w:rPr>
          <w:rFonts w:ascii="Times New Roman" w:hAnsi="Times New Roman"/>
          <w:sz w:val="28"/>
          <w:szCs w:val="28"/>
        </w:rPr>
        <w:t xml:space="preserve">midazolate </w:t>
      </w:r>
      <w:r>
        <w:rPr>
          <w:rFonts w:ascii="Times New Roman" w:hAnsi="Times New Roman"/>
          <w:sz w:val="28"/>
          <w:szCs w:val="28"/>
          <w:lang w:eastAsia="zh-CN"/>
        </w:rPr>
        <w:t>F</w:t>
      </w:r>
      <w:r>
        <w:rPr>
          <w:rFonts w:ascii="Times New Roman" w:hAnsi="Times New Roman"/>
          <w:sz w:val="28"/>
          <w:szCs w:val="28"/>
        </w:rPr>
        <w:t xml:space="preserve">rameworks </w:t>
      </w:r>
      <w:r>
        <w:rPr>
          <w:rFonts w:ascii="Times New Roman" w:hAnsi="Times New Roman"/>
          <w:sz w:val="28"/>
          <w:szCs w:val="28"/>
          <w:lang w:eastAsia="zh-CN"/>
        </w:rPr>
        <w:t xml:space="preserve">for </w:t>
      </w:r>
      <w:r>
        <w:rPr>
          <w:rFonts w:hint="eastAsia" w:ascii="Times New Roman" w:hAnsi="Times New Roman"/>
          <w:sz w:val="28"/>
          <w:szCs w:val="28"/>
          <w:lang w:eastAsia="zh-CN"/>
        </w:rPr>
        <w:t>E</w:t>
      </w:r>
      <w:r>
        <w:rPr>
          <w:rFonts w:ascii="Times New Roman" w:hAnsi="Times New Roman"/>
          <w:sz w:val="28"/>
          <w:szCs w:val="28"/>
          <w:lang w:eastAsia="zh-CN"/>
        </w:rPr>
        <w:t>lectrochemical Li</w:t>
      </w:r>
      <w:r>
        <w:rPr>
          <w:rFonts w:ascii="Times New Roman" w:hAnsi="Times New Roman"/>
          <w:sz w:val="28"/>
          <w:szCs w:val="28"/>
          <w:vertAlign w:val="superscript"/>
          <w:lang w:eastAsia="zh-CN"/>
        </w:rPr>
        <w:t>+</w:t>
      </w:r>
      <w:r>
        <w:rPr>
          <w:rFonts w:ascii="Times New Roman" w:hAnsi="Times New Roman"/>
          <w:sz w:val="28"/>
          <w:szCs w:val="28"/>
          <w:lang w:eastAsia="zh-CN"/>
        </w:rPr>
        <w:t>/Na</w:t>
      </w:r>
      <w:r>
        <w:rPr>
          <w:rFonts w:ascii="Times New Roman" w:hAnsi="Times New Roman"/>
          <w:sz w:val="28"/>
          <w:szCs w:val="28"/>
          <w:vertAlign w:val="superscript"/>
          <w:lang w:eastAsia="zh-CN"/>
        </w:rPr>
        <w:t>+</w:t>
      </w:r>
      <w:r>
        <w:rPr>
          <w:rFonts w:ascii="Times New Roman" w:hAnsi="Times New Roman"/>
          <w:sz w:val="28"/>
          <w:szCs w:val="28"/>
          <w:lang w:eastAsia="zh-CN"/>
        </w:rPr>
        <w:t xml:space="preserve"> </w:t>
      </w:r>
      <w:r>
        <w:rPr>
          <w:rFonts w:hint="eastAsia" w:ascii="Times New Roman" w:hAnsi="Times New Roman"/>
          <w:sz w:val="30"/>
          <w:szCs w:val="30"/>
          <w:lang w:eastAsia="zh-CN"/>
        </w:rPr>
        <w:t>S</w:t>
      </w:r>
      <w:r>
        <w:rPr>
          <w:rFonts w:ascii="Times New Roman" w:hAnsi="Times New Roman"/>
          <w:sz w:val="30"/>
          <w:szCs w:val="30"/>
          <w:lang w:eastAsia="zh-CN"/>
        </w:rPr>
        <w:t>torage</w:t>
      </w:r>
    </w:p>
    <w:p>
      <w:pPr>
        <w:spacing w:line="480" w:lineRule="auto"/>
        <w:jc w:val="both"/>
        <w:rPr>
          <w:rFonts w:hint="eastAsia" w:ascii="Times New Roman" w:hAnsi="Times New Roman"/>
          <w:bCs/>
          <w:kern w:val="44"/>
          <w:szCs w:val="24"/>
          <w:lang w:eastAsia="zh-CN"/>
        </w:rPr>
      </w:pPr>
    </w:p>
    <w:p>
      <w:pPr>
        <w:spacing w:beforeLines="50" w:afterLines="100"/>
        <w:jc w:val="both"/>
        <w:rPr>
          <w:rFonts w:ascii="Times New Roman" w:hAnsi="Times New Roman" w:cs="Times New Roman"/>
          <w:bCs/>
          <w:i/>
          <w:kern w:val="4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bCs/>
          <w:i/>
          <w:kern w:val="44"/>
          <w:szCs w:val="24"/>
          <w:lang w:eastAsia="zh-CN"/>
        </w:rPr>
        <w:t>Shuai Dong</w:t>
      </w:r>
      <w:r>
        <w:rPr>
          <w:rFonts w:hint="eastAsia" w:ascii="Times New Roman" w:hAnsi="Times New Roman" w:cs="Times New Roman"/>
          <w:bCs/>
          <w:i/>
          <w:kern w:val="44"/>
          <w:szCs w:val="24"/>
          <w:vertAlign w:val="superscript"/>
        </w:rPr>
        <w:t>a</w:t>
      </w:r>
      <w:r>
        <w:rPr>
          <w:rFonts w:hint="eastAsia" w:ascii="Times New Roman" w:hAnsi="Times New Roman" w:cs="Times New Roman"/>
          <w:bCs/>
          <w:i/>
          <w:kern w:val="44"/>
          <w:szCs w:val="24"/>
        </w:rPr>
        <w:t>,</w:t>
      </w:r>
      <w:r>
        <w:rPr>
          <w:rFonts w:hint="eastAsia" w:ascii="Times New Roman" w:hAnsi="Times New Roman" w:eastAsia="宋体" w:cs="Times New Roman"/>
          <w:bCs/>
          <w:i/>
          <w:kern w:val="44"/>
          <w:szCs w:val="24"/>
          <w:lang w:eastAsia="zh-CN"/>
        </w:rPr>
        <w:t xml:space="preserve"> </w:t>
      </w:r>
      <w:r>
        <w:rPr>
          <w:rFonts w:hint="eastAsia" w:ascii="Times New Roman" w:hAnsi="Times New Roman" w:cs="Times New Roman"/>
          <w:bCs/>
          <w:i/>
          <w:kern w:val="44"/>
          <w:szCs w:val="24"/>
        </w:rPr>
        <w:t>Jiewu Cui</w:t>
      </w:r>
      <w:r>
        <w:rPr>
          <w:rFonts w:hint="eastAsia" w:ascii="Times New Roman" w:hAnsi="Times New Roman" w:cs="Times New Roman"/>
          <w:bCs/>
          <w:i/>
          <w:kern w:val="44"/>
          <w:szCs w:val="24"/>
          <w:vertAlign w:val="superscript"/>
        </w:rPr>
        <w:t>a,b,c,*</w:t>
      </w:r>
      <w:r>
        <w:rPr>
          <w:rFonts w:hint="eastAsia" w:ascii="Times New Roman" w:hAnsi="Times New Roman" w:cs="Times New Roman"/>
          <w:bCs/>
          <w:i/>
          <w:kern w:val="44"/>
          <w:szCs w:val="24"/>
        </w:rPr>
        <w:t>, Dongbo Yu</w:t>
      </w:r>
      <w:r>
        <w:rPr>
          <w:rFonts w:hint="eastAsia" w:ascii="Times New Roman" w:hAnsi="Times New Roman" w:cs="Times New Roman"/>
          <w:bCs/>
          <w:i/>
          <w:kern w:val="44"/>
          <w:szCs w:val="24"/>
          <w:vertAlign w:val="superscript"/>
        </w:rPr>
        <w:t>a,b,c,*</w:t>
      </w:r>
      <w:r>
        <w:rPr>
          <w:rFonts w:hint="eastAsia" w:ascii="Times New Roman" w:hAnsi="Times New Roman" w:cs="Times New Roman"/>
          <w:bCs/>
          <w:i/>
          <w:kern w:val="44"/>
          <w:szCs w:val="24"/>
        </w:rPr>
        <w:t>,</w:t>
      </w:r>
      <w:r>
        <w:rPr>
          <w:rFonts w:hint="eastAsia" w:ascii="Times New Roman" w:hAnsi="Times New Roman" w:cs="Times New Roman"/>
          <w:bCs/>
          <w:i/>
          <w:kern w:val="44"/>
          <w:szCs w:val="24"/>
          <w:lang w:val="en-US" w:eastAsia="zh-CN"/>
        </w:rPr>
        <w:t xml:space="preserve"> Zhongnan Cao</w:t>
      </w:r>
      <w:r>
        <w:rPr>
          <w:rFonts w:hint="eastAsia" w:ascii="Times New Roman" w:hAnsi="Times New Roman" w:cs="Times New Roman"/>
          <w:bCs/>
          <w:i/>
          <w:kern w:val="44"/>
          <w:szCs w:val="24"/>
          <w:vertAlign w:val="superscript"/>
        </w:rPr>
        <w:t>a</w:t>
      </w:r>
      <w:r>
        <w:rPr>
          <w:rFonts w:hint="eastAsia" w:ascii="Times New Roman" w:hAnsi="Times New Roman" w:cs="Times New Roman"/>
          <w:bCs/>
          <w:i/>
          <w:kern w:val="44"/>
          <w:szCs w:val="24"/>
          <w:lang w:val="en-US" w:eastAsia="zh-CN"/>
        </w:rPr>
        <w:t>,</w:t>
      </w:r>
      <w:r>
        <w:rPr>
          <w:rFonts w:hint="eastAsia" w:ascii="Times New Roman" w:hAnsi="Times New Roman" w:cs="Times New Roman"/>
          <w:bCs/>
          <w:i/>
          <w:kern w:val="4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bCs/>
          <w:i/>
          <w:kern w:val="44"/>
          <w:szCs w:val="24"/>
          <w:lang w:eastAsia="zh-CN"/>
        </w:rPr>
        <w:t>Cuiping Yu</w:t>
      </w:r>
      <w:r>
        <w:rPr>
          <w:rFonts w:hint="eastAsia" w:ascii="Times New Roman" w:hAnsi="Times New Roman" w:cs="Times New Roman"/>
          <w:bCs/>
          <w:i/>
          <w:kern w:val="44"/>
          <w:szCs w:val="24"/>
          <w:vertAlign w:val="superscript"/>
        </w:rPr>
        <w:t>a</w:t>
      </w:r>
      <w:r>
        <w:rPr>
          <w:rFonts w:hint="eastAsia" w:ascii="Times New Roman" w:hAnsi="Times New Roman" w:cs="Times New Roman"/>
          <w:bCs/>
          <w:i/>
          <w:kern w:val="44"/>
          <w:szCs w:val="24"/>
        </w:rPr>
        <w:t>,</w:t>
      </w:r>
      <w:r>
        <w:rPr>
          <w:rFonts w:hint="eastAsia" w:ascii="Times New Roman" w:hAnsi="Times New Roman" w:cs="Times New Roman"/>
          <w:bCs/>
          <w:i/>
          <w:kern w:val="44"/>
          <w:szCs w:val="24"/>
          <w:lang w:eastAsia="zh-CN"/>
        </w:rPr>
        <w:t xml:space="preserve"> </w:t>
      </w:r>
      <w:r>
        <w:rPr>
          <w:rFonts w:hint="eastAsia" w:ascii="Times New Roman" w:hAnsi="Times New Roman" w:cs="Times New Roman"/>
          <w:bCs/>
          <w:i/>
          <w:kern w:val="44"/>
          <w:szCs w:val="24"/>
        </w:rPr>
        <w:t>Yong Zhang</w:t>
      </w:r>
      <w:r>
        <w:rPr>
          <w:rFonts w:hint="eastAsia" w:ascii="Times New Roman" w:hAnsi="Times New Roman" w:cs="Times New Roman"/>
          <w:bCs/>
          <w:i/>
          <w:kern w:val="44"/>
          <w:szCs w:val="24"/>
          <w:vertAlign w:val="superscript"/>
        </w:rPr>
        <w:t>a,b,c</w:t>
      </w:r>
      <w:r>
        <w:rPr>
          <w:rFonts w:hint="eastAsia" w:ascii="Times New Roman" w:hAnsi="Times New Roman" w:cs="Times New Roman"/>
          <w:bCs/>
          <w:i/>
          <w:kern w:val="44"/>
          <w:szCs w:val="24"/>
        </w:rPr>
        <w:t>, Yucheng Wu</w:t>
      </w:r>
      <w:r>
        <w:rPr>
          <w:rFonts w:hint="eastAsia" w:ascii="Times New Roman" w:hAnsi="Times New Roman" w:cs="Times New Roman"/>
          <w:bCs/>
          <w:i/>
          <w:kern w:val="44"/>
          <w:szCs w:val="24"/>
          <w:vertAlign w:val="superscript"/>
        </w:rPr>
        <w:t>a,b,c</w:t>
      </w:r>
    </w:p>
    <w:p>
      <w:pPr>
        <w:spacing w:beforeLines="100"/>
        <w:jc w:val="both"/>
        <w:rPr>
          <w:rFonts w:hint="eastAsia" w:ascii="Times New Roman" w:hAnsi="Times New Roman" w:cs="Times New Roman"/>
          <w:szCs w:val="24"/>
        </w:rPr>
      </w:pPr>
      <w:r>
        <w:rPr>
          <w:rFonts w:hint="eastAsia" w:ascii="Times New Roman" w:hAnsi="Times New Roman" w:cs="Times New Roman"/>
          <w:szCs w:val="24"/>
          <w:vertAlign w:val="superscript"/>
        </w:rPr>
        <w:t>a</w:t>
      </w:r>
      <w:r>
        <w:rPr>
          <w:rFonts w:hint="eastAsia" w:ascii="Times New Roman" w:hAnsi="Times New Roman" w:cs="Times New Roman"/>
          <w:szCs w:val="24"/>
        </w:rPr>
        <w:t>School of Materials Science and Engineering, Hefei University of Technology, Hefei, 230009, P. R. China</w:t>
      </w:r>
    </w:p>
    <w:p>
      <w:pPr>
        <w:spacing w:beforeLines="100"/>
        <w:jc w:val="both"/>
        <w:rPr>
          <w:rFonts w:hint="eastAsia" w:ascii="Times New Roman" w:hAnsi="Times New Roman" w:cs="Times New Roman"/>
          <w:szCs w:val="24"/>
        </w:rPr>
      </w:pPr>
      <w:r>
        <w:rPr>
          <w:rFonts w:hint="eastAsia" w:ascii="Times New Roman" w:hAnsi="Times New Roman" w:cs="Times New Roman"/>
          <w:szCs w:val="24"/>
          <w:vertAlign w:val="superscript"/>
        </w:rPr>
        <w:t>b</w:t>
      </w:r>
      <w:r>
        <w:rPr>
          <w:rFonts w:hint="eastAsia" w:ascii="Times New Roman" w:hAnsi="Times New Roman" w:cs="Times New Roman"/>
          <w:szCs w:val="24"/>
        </w:rPr>
        <w:t>Key Laboratory of Advanced Functional Materials and Devices of Anhui Province，Hefei, 230009, P. R. China</w:t>
      </w:r>
    </w:p>
    <w:p>
      <w:pPr>
        <w:spacing w:beforeLines="100"/>
        <w:jc w:val="both"/>
        <w:rPr>
          <w:rFonts w:hint="eastAsia" w:ascii="Times New Roman" w:hAnsi="Times New Roman" w:cs="Times New Roman"/>
          <w:szCs w:val="24"/>
        </w:rPr>
      </w:pPr>
      <w:r>
        <w:rPr>
          <w:rFonts w:hint="eastAsia" w:ascii="Times New Roman" w:hAnsi="Times New Roman" w:cs="Times New Roman"/>
          <w:szCs w:val="24"/>
          <w:vertAlign w:val="superscript"/>
        </w:rPr>
        <w:t>c</w:t>
      </w:r>
      <w:r>
        <w:rPr>
          <w:rFonts w:hint="eastAsia" w:ascii="Times New Roman" w:hAnsi="Times New Roman" w:cs="Times New Roman"/>
          <w:szCs w:val="24"/>
        </w:rPr>
        <w:t>China International S&amp;T Cooperation Base for Advanced Energy and Environmental Materials &amp; Anhui Provincial International S&amp;T Cooperation Base for Advanced Energy Materials, Hefei University of Technology, Hefei 230009, China</w:t>
      </w:r>
    </w:p>
    <w:p>
      <w:pPr>
        <w:spacing w:beforeLines="100"/>
        <w:jc w:val="both"/>
        <w:rPr>
          <w:rFonts w:hint="eastAsia" w:ascii="Times New Roman" w:hAnsi="Times New Roman" w:cs="Times New Roman"/>
          <w:szCs w:val="24"/>
        </w:rPr>
      </w:pPr>
      <w:r>
        <w:rPr>
          <w:rFonts w:hint="eastAsia" w:ascii="Times New Roman" w:hAnsi="Times New Roman" w:cs="Times New Roman"/>
          <w:szCs w:val="24"/>
        </w:rPr>
        <w:t>E-mail: dongboy@hfut.edu.cn,</w:t>
      </w:r>
      <w:r>
        <w:rPr>
          <w:rFonts w:hint="eastAsia" w:ascii="Times New Roman" w:hAnsi="Times New Roman" w:cs="Times New Roman"/>
          <w:szCs w:val="24"/>
          <w:lang w:eastAsia="zh-CN"/>
        </w:rPr>
        <w:t xml:space="preserve"> </w:t>
      </w:r>
      <w:r>
        <w:rPr>
          <w:rFonts w:hint="eastAsia" w:ascii="Times New Roman" w:hAnsi="Times New Roman" w:cs="Times New Roman"/>
          <w:szCs w:val="24"/>
        </w:rPr>
        <w:t>jwcui@hfut.edu.cn</w:t>
      </w:r>
    </w:p>
    <w:p>
      <w:pPr>
        <w:spacing w:line="480" w:lineRule="auto"/>
        <w:jc w:val="center"/>
        <w:rPr>
          <w:rFonts w:ascii="Times New Roman" w:hAnsi="Times New Roman"/>
          <w:bCs/>
          <w:kern w:val="44"/>
          <w:szCs w:val="24"/>
          <w:lang w:eastAsia="zh-CN"/>
        </w:rPr>
      </w:pPr>
    </w:p>
    <w:p>
      <w:pPr>
        <w:spacing w:line="480" w:lineRule="auto"/>
        <w:jc w:val="center"/>
        <w:rPr>
          <w:szCs w:val="24"/>
        </w:rPr>
      </w:pPr>
      <w:r>
        <w:rPr>
          <w:rFonts w:ascii="Times New Roman" w:hAnsi="Times New Roman"/>
          <w:bCs/>
          <w:kern w:val="44"/>
          <w:szCs w:val="24"/>
          <w:lang w:eastAsia="zh-CN"/>
        </w:rPr>
        <w:br w:type="page"/>
      </w:r>
      <w:r>
        <w:drawing>
          <wp:inline distT="0" distB="0" distL="114300" distR="114300">
            <wp:extent cx="5278120" cy="2273300"/>
            <wp:effectExtent l="0" t="0" r="10160" b="12700"/>
            <wp:docPr id="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27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center"/>
        <w:rPr>
          <w:rFonts w:ascii="Times New Roman" w:hAnsi="Times New Roman"/>
          <w:szCs w:val="24"/>
          <w:lang w:eastAsia="zh-CN"/>
        </w:rPr>
      </w:pPr>
      <w:r>
        <w:rPr>
          <w:rFonts w:ascii="Times New Roman" w:hAnsi="Times New Roman"/>
          <w:b/>
          <w:szCs w:val="24"/>
          <w:lang w:eastAsia="zh-CN"/>
        </w:rPr>
        <w:t>Fig</w:t>
      </w:r>
      <w:r>
        <w:rPr>
          <w:rFonts w:hint="eastAsia" w:ascii="Times New Roman" w:hAnsi="Times New Roman"/>
          <w:b/>
          <w:szCs w:val="24"/>
          <w:lang w:eastAsia="zh-CN"/>
        </w:rPr>
        <w:t xml:space="preserve">. </w:t>
      </w:r>
      <w:r>
        <w:rPr>
          <w:rFonts w:ascii="Times New Roman" w:hAnsi="Times New Roman"/>
          <w:b/>
          <w:szCs w:val="24"/>
          <w:lang w:eastAsia="zh-CN"/>
        </w:rPr>
        <w:t>S</w:t>
      </w:r>
      <w:r>
        <w:rPr>
          <w:rFonts w:hint="eastAsia" w:ascii="Times New Roman" w:hAnsi="Times New Roman"/>
          <w:b/>
          <w:szCs w:val="24"/>
          <w:lang w:eastAsia="zh-CN"/>
        </w:rPr>
        <w:t>1</w:t>
      </w:r>
      <w:r>
        <w:rPr>
          <w:rFonts w:ascii="Times New Roman" w:hAnsi="Times New Roman"/>
          <w:szCs w:val="24"/>
          <w:lang w:eastAsia="zh-CN"/>
        </w:rPr>
        <w:t xml:space="preserve"> </w:t>
      </w:r>
      <w:r>
        <w:rPr>
          <w:rFonts w:hint="eastAsia" w:ascii="Times New Roman" w:hAnsi="Times New Roman"/>
          <w:szCs w:val="24"/>
          <w:lang w:eastAsia="zh-CN"/>
        </w:rPr>
        <w:t>O</w:t>
      </w:r>
      <w:r>
        <w:rPr>
          <w:rFonts w:ascii="Times New Roman" w:hAnsi="Times New Roman"/>
          <w:szCs w:val="24"/>
          <w:lang w:eastAsia="zh-CN"/>
        </w:rPr>
        <w:t>ptical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photograph</w:t>
      </w:r>
      <w:r>
        <w:rPr>
          <w:rFonts w:hint="eastAsia" w:ascii="Times New Roman" w:hAnsi="Times New Roman"/>
          <w:szCs w:val="24"/>
          <w:lang w:eastAsia="zh-CN"/>
        </w:rPr>
        <w:t xml:space="preserve"> of ZnCo-</w:t>
      </w:r>
      <w:r>
        <w:rPr>
          <w:rFonts w:ascii="Times New Roman" w:hAnsi="Times New Roman"/>
          <w:szCs w:val="24"/>
        </w:rPr>
        <w:t>ZIF</w:t>
      </w:r>
      <w:r>
        <w:rPr>
          <w:rFonts w:hint="eastAsia" w:ascii="Times New Roman" w:hAnsi="Times New Roman"/>
          <w:szCs w:val="24"/>
          <w:lang w:eastAsia="zh-CN"/>
        </w:rPr>
        <w:t xml:space="preserve"> with different Zn/Co</w:t>
      </w:r>
      <w:r>
        <w:rPr>
          <w:rFonts w:hint="eastAsia" w:ascii="Times New Roman" w:hAnsi="Times New Roman"/>
          <w:szCs w:val="24"/>
          <w:vertAlign w:val="superscript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molar ratios.</w:t>
      </w:r>
    </w:p>
    <w:p>
      <w:pPr>
        <w:spacing w:line="480" w:lineRule="auto"/>
        <w:jc w:val="center"/>
        <w:rPr>
          <w:rFonts w:hint="eastAsia" w:ascii="Times New Roman" w:hAnsi="Times New Roman"/>
          <w:bCs/>
          <w:kern w:val="44"/>
          <w:szCs w:val="24"/>
          <w:lang w:eastAsia="zh-CN"/>
        </w:rPr>
      </w:pPr>
      <w:r>
        <w:rPr>
          <w:rFonts w:ascii="Times New Roman" w:hAnsi="Times New Roman"/>
          <w:bCs/>
          <w:kern w:val="44"/>
          <w:szCs w:val="24"/>
          <w:lang w:eastAsia="zh-CN"/>
        </w:rPr>
        <w:br w:type="page"/>
      </w:r>
      <w:r>
        <w:rPr>
          <w:rFonts w:ascii="Times New Roman" w:hAnsi="Times New Roman"/>
          <w:bCs/>
          <w:kern w:val="44"/>
          <w:szCs w:val="24"/>
          <w:lang w:eastAsia="zh-CN"/>
        </w:rPr>
        <w:drawing>
          <wp:inline distT="0" distB="0" distL="114300" distR="114300">
            <wp:extent cx="5039360" cy="5977255"/>
            <wp:effectExtent l="0" t="0" r="5080" b="12065"/>
            <wp:docPr id="2" name="图片 2" descr="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39360" cy="597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hint="eastAsia" w:ascii="Times New Roman" w:hAnsi="Times New Roman"/>
          <w:bCs/>
          <w:kern w:val="44"/>
          <w:szCs w:val="24"/>
          <w:lang w:eastAsia="zh-CN"/>
        </w:rPr>
      </w:pPr>
      <w:r>
        <w:rPr>
          <w:rFonts w:hint="eastAsia" w:ascii="Times New Roman" w:hAnsi="Times New Roman"/>
          <w:b/>
          <w:bCs/>
          <w:kern w:val="44"/>
          <w:szCs w:val="24"/>
          <w:lang w:eastAsia="zh-CN"/>
        </w:rPr>
        <w:t>Fig. S2</w:t>
      </w:r>
      <w:r>
        <w:rPr>
          <w:rFonts w:hint="eastAsia" w:ascii="Times New Roman" w:hAnsi="Times New Roman"/>
          <w:bCs/>
          <w:kern w:val="44"/>
          <w:szCs w:val="24"/>
          <w:lang w:eastAsia="zh-CN"/>
        </w:rPr>
        <w:t xml:space="preserve"> SEM images of ZnCo-</w:t>
      </w:r>
      <w:r>
        <w:rPr>
          <w:rFonts w:ascii="Times New Roman" w:hAnsi="Times New Roman"/>
          <w:szCs w:val="24"/>
        </w:rPr>
        <w:t>ZIF</w:t>
      </w:r>
      <w:r>
        <w:rPr>
          <w:rFonts w:hint="eastAsia" w:ascii="Times New Roman" w:hAnsi="Times New Roman"/>
          <w:szCs w:val="24"/>
          <w:lang w:eastAsia="zh-CN"/>
        </w:rPr>
        <w:t>s</w:t>
      </w:r>
      <w:r>
        <w:rPr>
          <w:rFonts w:hint="eastAsia" w:ascii="Times New Roman" w:hAnsi="Times New Roman"/>
          <w:bCs/>
          <w:kern w:val="44"/>
          <w:szCs w:val="24"/>
          <w:lang w:eastAsia="zh-CN"/>
        </w:rPr>
        <w:t xml:space="preserve"> with different </w:t>
      </w:r>
      <w:r>
        <w:rPr>
          <w:rFonts w:hint="eastAsia" w:ascii="Times New Roman" w:hAnsi="Times New Roman"/>
          <w:szCs w:val="24"/>
          <w:lang w:eastAsia="zh-CN"/>
        </w:rPr>
        <w:t>Zn</w:t>
      </w:r>
      <w:r>
        <w:rPr>
          <w:rFonts w:hint="eastAsia" w:ascii="Times New Roman" w:hAnsi="Times New Roman"/>
          <w:szCs w:val="24"/>
          <w:vertAlign w:val="superscript"/>
          <w:lang w:eastAsia="zh-CN"/>
        </w:rPr>
        <w:t>2+</w:t>
      </w:r>
      <w:r>
        <w:rPr>
          <w:rFonts w:hint="eastAsia" w:ascii="Times New Roman" w:hAnsi="Times New Roman"/>
          <w:szCs w:val="24"/>
          <w:lang w:eastAsia="zh-CN"/>
        </w:rPr>
        <w:t>/Co</w:t>
      </w:r>
      <w:r>
        <w:rPr>
          <w:rFonts w:hint="eastAsia" w:ascii="Times New Roman" w:hAnsi="Times New Roman"/>
          <w:szCs w:val="24"/>
          <w:vertAlign w:val="superscript"/>
          <w:lang w:eastAsia="zh-CN"/>
        </w:rPr>
        <w:t>2+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molar ratios</w:t>
      </w:r>
      <w:r>
        <w:rPr>
          <w:rFonts w:hint="eastAsia" w:ascii="Times New Roman" w:hAnsi="Times New Roman"/>
          <w:szCs w:val="24"/>
          <w:lang w:eastAsia="zh-CN"/>
        </w:rPr>
        <w:t>: ZIF-8 (a), 8</w:t>
      </w:r>
      <w:r>
        <w:rPr>
          <w:rFonts w:ascii="Times New Roman" w:hAnsi="Times New Roman"/>
          <w:szCs w:val="24"/>
          <w:lang w:eastAsia="zh-CN"/>
        </w:rPr>
        <w:t>0Zn</w:t>
      </w:r>
      <w:r>
        <w:rPr>
          <w:rFonts w:hint="eastAsia" w:ascii="Times New Roman" w:hAnsi="Times New Roman"/>
          <w:szCs w:val="24"/>
          <w:lang w:eastAsia="zh-CN"/>
        </w:rPr>
        <w:t>2</w:t>
      </w:r>
      <w:r>
        <w:rPr>
          <w:rFonts w:ascii="Times New Roman" w:hAnsi="Times New Roman"/>
          <w:szCs w:val="24"/>
          <w:lang w:eastAsia="zh-CN"/>
        </w:rPr>
        <w:t>0Co</w:t>
      </w:r>
      <w:r>
        <w:rPr>
          <w:rFonts w:hint="eastAsia" w:ascii="Times New Roman" w:hAnsi="Times New Roman"/>
          <w:szCs w:val="24"/>
          <w:lang w:eastAsia="zh-CN"/>
        </w:rPr>
        <w:t>-</w:t>
      </w:r>
      <w:r>
        <w:rPr>
          <w:rFonts w:ascii="Times New Roman" w:hAnsi="Times New Roman"/>
          <w:szCs w:val="24"/>
          <w:lang w:eastAsia="zh-CN"/>
        </w:rPr>
        <w:t>ZIF</w:t>
      </w:r>
      <w:r>
        <w:rPr>
          <w:rFonts w:hint="eastAsia" w:ascii="Times New Roman" w:hAnsi="Times New Roman"/>
          <w:szCs w:val="24"/>
          <w:lang w:eastAsia="zh-CN"/>
        </w:rPr>
        <w:t>(b), 6</w:t>
      </w:r>
      <w:r>
        <w:rPr>
          <w:rFonts w:ascii="Times New Roman" w:hAnsi="Times New Roman"/>
          <w:szCs w:val="24"/>
          <w:lang w:eastAsia="zh-CN"/>
        </w:rPr>
        <w:t>0Zn</w:t>
      </w:r>
      <w:r>
        <w:rPr>
          <w:rFonts w:hint="eastAsia" w:ascii="Times New Roman" w:hAnsi="Times New Roman"/>
          <w:szCs w:val="24"/>
          <w:lang w:eastAsia="zh-CN"/>
        </w:rPr>
        <w:t>4</w:t>
      </w:r>
      <w:r>
        <w:rPr>
          <w:rFonts w:ascii="Times New Roman" w:hAnsi="Times New Roman"/>
          <w:szCs w:val="24"/>
          <w:lang w:eastAsia="zh-CN"/>
        </w:rPr>
        <w:t>0Co</w:t>
      </w:r>
      <w:r>
        <w:rPr>
          <w:rFonts w:hint="eastAsia" w:ascii="Times New Roman" w:hAnsi="Times New Roman"/>
          <w:szCs w:val="24"/>
          <w:lang w:eastAsia="zh-CN"/>
        </w:rPr>
        <w:t>-</w:t>
      </w:r>
      <w:r>
        <w:rPr>
          <w:rFonts w:ascii="Times New Roman" w:hAnsi="Times New Roman"/>
          <w:szCs w:val="24"/>
          <w:lang w:eastAsia="zh-CN"/>
        </w:rPr>
        <w:t>ZIF</w:t>
      </w:r>
      <w:r>
        <w:rPr>
          <w:rFonts w:hint="eastAsia" w:ascii="Times New Roman" w:hAnsi="Times New Roman"/>
          <w:szCs w:val="24"/>
          <w:lang w:eastAsia="zh-CN"/>
        </w:rPr>
        <w:t xml:space="preserve"> (c), 4</w:t>
      </w:r>
      <w:r>
        <w:rPr>
          <w:rFonts w:ascii="Times New Roman" w:hAnsi="Times New Roman"/>
          <w:szCs w:val="24"/>
          <w:lang w:eastAsia="zh-CN"/>
        </w:rPr>
        <w:t>0Zn-</w:t>
      </w:r>
      <w:r>
        <w:rPr>
          <w:rFonts w:hint="eastAsia" w:ascii="Times New Roman" w:hAnsi="Times New Roman"/>
          <w:szCs w:val="24"/>
          <w:lang w:eastAsia="zh-CN"/>
        </w:rPr>
        <w:t>6</w:t>
      </w:r>
      <w:r>
        <w:rPr>
          <w:rFonts w:ascii="Times New Roman" w:hAnsi="Times New Roman"/>
          <w:szCs w:val="24"/>
          <w:lang w:eastAsia="zh-CN"/>
        </w:rPr>
        <w:t>0Co</w:t>
      </w:r>
      <w:r>
        <w:rPr>
          <w:rFonts w:hint="eastAsia" w:ascii="Times New Roman" w:hAnsi="Times New Roman"/>
          <w:szCs w:val="24"/>
          <w:lang w:eastAsia="zh-CN"/>
        </w:rPr>
        <w:t>-</w:t>
      </w:r>
      <w:r>
        <w:rPr>
          <w:rFonts w:ascii="Times New Roman" w:hAnsi="Times New Roman"/>
          <w:szCs w:val="24"/>
          <w:lang w:eastAsia="zh-CN"/>
        </w:rPr>
        <w:t>ZIF</w:t>
      </w:r>
      <w:r>
        <w:rPr>
          <w:rFonts w:hint="eastAsia" w:ascii="Times New Roman" w:hAnsi="Times New Roman"/>
          <w:szCs w:val="24"/>
          <w:lang w:eastAsia="zh-CN"/>
        </w:rPr>
        <w:t xml:space="preserve"> (d) and </w:t>
      </w:r>
      <w:r>
        <w:rPr>
          <w:rFonts w:ascii="Times New Roman" w:hAnsi="Times New Roman"/>
          <w:szCs w:val="24"/>
          <w:lang w:eastAsia="zh-CN"/>
        </w:rPr>
        <w:t>ZIF</w:t>
      </w:r>
      <w:r>
        <w:rPr>
          <w:rFonts w:hint="eastAsia" w:ascii="Times New Roman" w:hAnsi="Times New Roman"/>
          <w:szCs w:val="24"/>
          <w:lang w:eastAsia="zh-CN"/>
        </w:rPr>
        <w:t xml:space="preserve">-67 (e). </w:t>
      </w:r>
    </w:p>
    <w:p>
      <w:pPr>
        <w:spacing w:line="480" w:lineRule="auto"/>
        <w:jc w:val="center"/>
        <w:rPr>
          <w:rFonts w:hint="eastAsia" w:ascii="Times New Roman" w:hAnsi="Times New Roman"/>
          <w:bCs/>
          <w:kern w:val="44"/>
          <w:szCs w:val="24"/>
          <w:lang w:eastAsia="zh-CN"/>
        </w:rPr>
      </w:pPr>
    </w:p>
    <w:p>
      <w:pPr>
        <w:spacing w:line="480" w:lineRule="auto"/>
        <w:jc w:val="center"/>
        <w:rPr>
          <w:szCs w:val="24"/>
        </w:rPr>
      </w:pPr>
      <w:r>
        <w:rPr>
          <w:rFonts w:ascii="Times New Roman" w:hAnsi="Times New Roman"/>
          <w:bCs/>
          <w:kern w:val="44"/>
          <w:szCs w:val="24"/>
          <w:lang w:eastAsia="zh-CN"/>
        </w:rPr>
        <w:br w:type="page"/>
      </w:r>
      <w:r>
        <w:rPr>
          <w:szCs w:val="24"/>
        </w:rPr>
        <w:drawing>
          <wp:inline distT="0" distB="0" distL="114300" distR="114300">
            <wp:extent cx="5273675" cy="4035425"/>
            <wp:effectExtent l="0" t="0" r="14605" b="3175"/>
            <wp:docPr id="3" name="图片 15" descr="前驱体XRD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5" descr="前驱体XRD-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03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both"/>
        <w:rPr>
          <w:rFonts w:ascii="Times New Roman" w:hAnsi="Times New Roman"/>
          <w:szCs w:val="24"/>
          <w:lang w:eastAsia="zh-CN"/>
        </w:rPr>
      </w:pPr>
      <w:r>
        <w:rPr>
          <w:rFonts w:ascii="Times New Roman" w:hAnsi="Times New Roman"/>
          <w:b/>
          <w:szCs w:val="24"/>
          <w:lang w:eastAsia="zh-CN"/>
        </w:rPr>
        <w:t>Fig</w:t>
      </w:r>
      <w:r>
        <w:rPr>
          <w:rFonts w:hint="eastAsia" w:ascii="Times New Roman" w:hAnsi="Times New Roman"/>
          <w:b/>
          <w:szCs w:val="24"/>
          <w:lang w:eastAsia="zh-CN"/>
        </w:rPr>
        <w:t xml:space="preserve">. </w:t>
      </w:r>
      <w:r>
        <w:rPr>
          <w:rFonts w:ascii="Times New Roman" w:hAnsi="Times New Roman"/>
          <w:b/>
          <w:szCs w:val="24"/>
          <w:lang w:eastAsia="zh-CN"/>
        </w:rPr>
        <w:t>S</w:t>
      </w:r>
      <w:r>
        <w:rPr>
          <w:rFonts w:hint="eastAsia" w:ascii="Times New Roman" w:hAnsi="Times New Roman"/>
          <w:b/>
          <w:szCs w:val="24"/>
          <w:lang w:eastAsia="zh-CN"/>
        </w:rPr>
        <w:t>3</w:t>
      </w:r>
      <w:r>
        <w:rPr>
          <w:rFonts w:ascii="Times New Roman" w:hAnsi="Times New Roman"/>
          <w:szCs w:val="24"/>
          <w:lang w:eastAsia="zh-CN"/>
        </w:rPr>
        <w:t xml:space="preserve"> XRD patterns of ZIF-8, ZIF-67, 40Zn60Co</w:t>
      </w:r>
      <w:r>
        <w:rPr>
          <w:rFonts w:hint="eastAsia" w:ascii="Times New Roman" w:hAnsi="Times New Roman"/>
          <w:szCs w:val="24"/>
          <w:lang w:eastAsia="zh-CN"/>
        </w:rPr>
        <w:t>-</w:t>
      </w:r>
      <w:r>
        <w:rPr>
          <w:rFonts w:ascii="Times New Roman" w:hAnsi="Times New Roman"/>
          <w:szCs w:val="24"/>
          <w:lang w:eastAsia="zh-CN"/>
        </w:rPr>
        <w:t>ZIF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and 20Zn80Co</w:t>
      </w:r>
      <w:r>
        <w:rPr>
          <w:rFonts w:hint="eastAsia" w:ascii="Times New Roman" w:hAnsi="Times New Roman"/>
          <w:szCs w:val="24"/>
          <w:lang w:eastAsia="zh-CN"/>
        </w:rPr>
        <w:t>-</w:t>
      </w:r>
      <w:r>
        <w:rPr>
          <w:rFonts w:ascii="Times New Roman" w:hAnsi="Times New Roman"/>
          <w:szCs w:val="24"/>
          <w:lang w:eastAsia="zh-CN"/>
        </w:rPr>
        <w:t>ZIF.</w:t>
      </w:r>
    </w:p>
    <w:p>
      <w:pPr>
        <w:spacing w:line="480" w:lineRule="auto"/>
        <w:jc w:val="both"/>
        <w:rPr>
          <w:rFonts w:ascii="Times New Roman" w:hAnsi="Times New Roman"/>
          <w:szCs w:val="24"/>
          <w:lang w:eastAsia="zh-CN"/>
        </w:rPr>
      </w:pPr>
      <w:r>
        <w:rPr>
          <w:rFonts w:ascii="Times New Roman" w:hAnsi="Times New Roman"/>
          <w:szCs w:val="24"/>
          <w:lang w:eastAsia="zh-CN"/>
        </w:rPr>
        <w:br w:type="page"/>
      </w:r>
      <w:r>
        <w:rPr>
          <w:rFonts w:hint="eastAsia" w:ascii="Times New Roman" w:hAnsi="Times New Roman"/>
          <w:bCs/>
          <w:kern w:val="44"/>
          <w:szCs w:val="24"/>
          <w:lang w:eastAsia="zh-CN"/>
        </w:rPr>
        <w:drawing>
          <wp:inline distT="0" distB="0" distL="114300" distR="114300">
            <wp:extent cx="5273675" cy="4035425"/>
            <wp:effectExtent l="0" t="0" r="14605" b="3175"/>
            <wp:docPr id="4" name="图片 4" descr="TG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GA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03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hint="eastAsia" w:ascii="Times New Roman" w:hAnsi="Times New Roman"/>
          <w:szCs w:val="24"/>
          <w:lang w:eastAsia="zh-CN"/>
        </w:rPr>
      </w:pPr>
      <w:r>
        <w:rPr>
          <w:rFonts w:ascii="Times New Roman" w:hAnsi="Times New Roman"/>
          <w:b/>
          <w:szCs w:val="24"/>
          <w:lang w:eastAsia="zh-CN"/>
        </w:rPr>
        <w:t>Fig</w:t>
      </w:r>
      <w:r>
        <w:rPr>
          <w:rFonts w:hint="eastAsia" w:ascii="Times New Roman" w:hAnsi="Times New Roman"/>
          <w:b/>
          <w:szCs w:val="24"/>
          <w:lang w:eastAsia="zh-CN"/>
        </w:rPr>
        <w:t xml:space="preserve">. </w:t>
      </w:r>
      <w:r>
        <w:rPr>
          <w:rFonts w:ascii="Times New Roman" w:hAnsi="Times New Roman"/>
          <w:b/>
          <w:szCs w:val="24"/>
          <w:lang w:eastAsia="zh-CN"/>
        </w:rPr>
        <w:t>S</w:t>
      </w:r>
      <w:r>
        <w:rPr>
          <w:rFonts w:hint="eastAsia" w:ascii="Times New Roman" w:hAnsi="Times New Roman"/>
          <w:b/>
          <w:szCs w:val="24"/>
          <w:lang w:eastAsia="zh-CN"/>
        </w:rPr>
        <w:t>4</w:t>
      </w:r>
      <w:r>
        <w:rPr>
          <w:rFonts w:ascii="Times New Roman" w:hAnsi="Times New Roman"/>
          <w:szCs w:val="24"/>
          <w:lang w:eastAsia="zh-CN"/>
        </w:rPr>
        <w:t xml:space="preserve"> TGA</w:t>
      </w:r>
      <w:r>
        <w:rPr>
          <w:rFonts w:hint="eastAsia" w:ascii="Times New Roman" w:hAnsi="Times New Roman"/>
          <w:szCs w:val="24"/>
          <w:lang w:eastAsia="zh-CN"/>
        </w:rPr>
        <w:t xml:space="preserve"> and DTG</w:t>
      </w:r>
      <w:r>
        <w:rPr>
          <w:rFonts w:ascii="Times New Roman" w:hAnsi="Times New Roman"/>
          <w:szCs w:val="24"/>
          <w:lang w:eastAsia="zh-CN"/>
        </w:rPr>
        <w:t xml:space="preserve"> curves of 40Zn60Co</w:t>
      </w:r>
      <w:r>
        <w:rPr>
          <w:rFonts w:hint="eastAsia" w:ascii="Times New Roman" w:hAnsi="Times New Roman"/>
          <w:szCs w:val="24"/>
          <w:lang w:eastAsia="zh-CN"/>
        </w:rPr>
        <w:t>-</w:t>
      </w:r>
      <w:r>
        <w:rPr>
          <w:rFonts w:ascii="Times New Roman" w:hAnsi="Times New Roman"/>
          <w:szCs w:val="24"/>
          <w:lang w:eastAsia="zh-CN"/>
        </w:rPr>
        <w:t>ZIF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from 25 °C to 1000 °C with a rate of 5 °C</w:t>
      </w:r>
      <w:r>
        <w:rPr>
          <w:rFonts w:hint="eastAsia" w:ascii="Times New Roman" w:hAnsi="Times New Roman"/>
          <w:szCs w:val="24"/>
          <w:lang w:eastAsia="zh-CN"/>
        </w:rPr>
        <w:t xml:space="preserve"> min</w:t>
      </w:r>
      <w:r>
        <w:rPr>
          <w:rFonts w:ascii="Times New Roman" w:hAnsi="Times New Roman"/>
          <w:szCs w:val="24"/>
          <w:vertAlign w:val="superscript"/>
          <w:lang w:eastAsia="zh-CN"/>
        </w:rPr>
        <w:t>-1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in N</w:t>
      </w:r>
      <w:r>
        <w:rPr>
          <w:rFonts w:ascii="Times New Roman" w:hAnsi="Times New Roman"/>
          <w:szCs w:val="24"/>
          <w:vertAlign w:val="subscript"/>
          <w:lang w:eastAsia="zh-CN"/>
        </w:rPr>
        <w:t>2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atmosphere.</w:t>
      </w:r>
    </w:p>
    <w:p>
      <w:pPr>
        <w:spacing w:line="480" w:lineRule="auto"/>
        <w:jc w:val="center"/>
        <w:rPr>
          <w:szCs w:val="24"/>
          <w:lang w:eastAsia="zh-CN"/>
        </w:rPr>
      </w:pPr>
      <w:r>
        <w:rPr>
          <w:rFonts w:ascii="Times New Roman" w:hAnsi="Times New Roman"/>
          <w:bCs/>
          <w:kern w:val="44"/>
          <w:szCs w:val="24"/>
          <w:lang w:eastAsia="zh-CN"/>
        </w:rPr>
        <w:br w:type="page"/>
      </w:r>
      <w:r>
        <w:rPr>
          <w:rFonts w:ascii="Times New Roman" w:hAnsi="Times New Roman"/>
          <w:bCs/>
          <w:kern w:val="44"/>
          <w:szCs w:val="24"/>
          <w:lang w:eastAsia="zh-CN"/>
        </w:rPr>
        <w:drawing>
          <wp:inline distT="0" distB="0" distL="114300" distR="114300">
            <wp:extent cx="5039360" cy="3953510"/>
            <wp:effectExtent l="0" t="0" r="5080" b="8890"/>
            <wp:docPr id="5" name="图片 5" descr="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39360" cy="395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Times New Roman" w:hAnsi="Times New Roman"/>
          <w:szCs w:val="24"/>
          <w:lang w:eastAsia="zh-CN"/>
        </w:rPr>
      </w:pPr>
      <w:r>
        <w:rPr>
          <w:rFonts w:ascii="Times New Roman" w:hAnsi="Times New Roman"/>
          <w:b/>
          <w:szCs w:val="24"/>
          <w:lang w:eastAsia="zh-CN"/>
        </w:rPr>
        <w:t>Fig</w:t>
      </w:r>
      <w:r>
        <w:rPr>
          <w:rFonts w:hint="eastAsia" w:ascii="Times New Roman" w:hAnsi="Times New Roman"/>
          <w:b/>
          <w:szCs w:val="24"/>
          <w:lang w:eastAsia="zh-CN"/>
        </w:rPr>
        <w:t xml:space="preserve">. </w:t>
      </w:r>
      <w:r>
        <w:rPr>
          <w:rFonts w:ascii="Times New Roman" w:hAnsi="Times New Roman"/>
          <w:b/>
          <w:szCs w:val="24"/>
          <w:lang w:eastAsia="zh-CN"/>
        </w:rPr>
        <w:t>S</w:t>
      </w:r>
      <w:r>
        <w:rPr>
          <w:rFonts w:hint="eastAsia" w:ascii="Times New Roman" w:hAnsi="Times New Roman"/>
          <w:b/>
          <w:szCs w:val="24"/>
          <w:lang w:eastAsia="zh-CN"/>
        </w:rPr>
        <w:t>5</w:t>
      </w:r>
      <w:r>
        <w:rPr>
          <w:rFonts w:ascii="Times New Roman" w:hAnsi="Times New Roman"/>
          <w:szCs w:val="24"/>
          <w:lang w:eastAsia="zh-CN"/>
        </w:rPr>
        <w:t xml:space="preserve"> SEM images of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40Zn60Co</w:t>
      </w:r>
      <w:r>
        <w:rPr>
          <w:rFonts w:hint="eastAsia" w:ascii="Times New Roman" w:hAnsi="Times New Roman"/>
          <w:szCs w:val="24"/>
          <w:lang w:eastAsia="zh-CN"/>
        </w:rPr>
        <w:t>-</w:t>
      </w:r>
      <w:r>
        <w:rPr>
          <w:rFonts w:ascii="Times New Roman" w:hAnsi="Times New Roman"/>
          <w:szCs w:val="24"/>
          <w:lang w:eastAsia="zh-CN"/>
        </w:rPr>
        <w:t>ZIF</w:t>
      </w:r>
      <w:r>
        <w:rPr>
          <w:rFonts w:hint="eastAsia" w:ascii="Times New Roman" w:hAnsi="Times New Roman"/>
          <w:szCs w:val="24"/>
          <w:lang w:eastAsia="zh-CN"/>
        </w:rPr>
        <w:t xml:space="preserve"> calcinated at different temperatures:</w:t>
      </w:r>
      <w:r>
        <w:rPr>
          <w:rFonts w:ascii="Times New Roman" w:hAnsi="Times New Roman"/>
          <w:szCs w:val="24"/>
          <w:lang w:eastAsia="zh-CN"/>
        </w:rPr>
        <w:t xml:space="preserve"> NPC(40Zn-60Co)-600°C</w:t>
      </w:r>
      <w:r>
        <w:rPr>
          <w:rFonts w:hint="eastAsia" w:ascii="Times New Roman" w:hAnsi="Times New Roman"/>
          <w:szCs w:val="24"/>
          <w:lang w:eastAsia="zh-CN"/>
        </w:rPr>
        <w:t xml:space="preserve"> (a)</w:t>
      </w:r>
      <w:r>
        <w:rPr>
          <w:rFonts w:ascii="Times New Roman" w:hAnsi="Times New Roman"/>
          <w:szCs w:val="24"/>
          <w:lang w:eastAsia="zh-CN"/>
        </w:rPr>
        <w:t>, NPC(40Zn-60Co)-700°C</w:t>
      </w:r>
      <w:r>
        <w:rPr>
          <w:rFonts w:hint="eastAsia" w:ascii="Times New Roman" w:hAnsi="Times New Roman"/>
          <w:szCs w:val="24"/>
          <w:lang w:eastAsia="zh-CN"/>
        </w:rPr>
        <w:t xml:space="preserve"> (b), </w:t>
      </w:r>
      <w:r>
        <w:rPr>
          <w:rFonts w:ascii="Times New Roman" w:hAnsi="Times New Roman"/>
          <w:szCs w:val="24"/>
          <w:lang w:eastAsia="zh-CN"/>
        </w:rPr>
        <w:t>NPC(40Zn-60Co)- 800°C</w:t>
      </w:r>
      <w:r>
        <w:rPr>
          <w:rFonts w:hint="eastAsia" w:ascii="Times New Roman" w:hAnsi="Times New Roman"/>
          <w:szCs w:val="24"/>
          <w:lang w:eastAsia="zh-CN"/>
        </w:rPr>
        <w:t xml:space="preserve"> (c) and</w:t>
      </w:r>
      <w:r>
        <w:rPr>
          <w:rFonts w:ascii="Times New Roman" w:hAnsi="Times New Roman"/>
          <w:szCs w:val="24"/>
          <w:lang w:eastAsia="zh-CN"/>
        </w:rPr>
        <w:t xml:space="preserve"> NPC(40Zn-60Co)-</w:t>
      </w:r>
      <w:r>
        <w:rPr>
          <w:rFonts w:hint="eastAsia" w:ascii="Times New Roman" w:hAnsi="Times New Roman"/>
          <w:szCs w:val="24"/>
          <w:lang w:eastAsia="zh-CN"/>
        </w:rPr>
        <w:t>900</w:t>
      </w:r>
      <w:r>
        <w:rPr>
          <w:rFonts w:ascii="Times New Roman" w:hAnsi="Times New Roman"/>
          <w:szCs w:val="24"/>
          <w:lang w:eastAsia="zh-CN"/>
        </w:rPr>
        <w:t>°C (</w:t>
      </w:r>
      <w:r>
        <w:rPr>
          <w:rFonts w:hint="eastAsia" w:ascii="Times New Roman" w:hAnsi="Times New Roman"/>
          <w:szCs w:val="24"/>
          <w:lang w:eastAsia="zh-CN"/>
        </w:rPr>
        <w:t>d</w:t>
      </w:r>
      <w:r>
        <w:rPr>
          <w:rFonts w:ascii="Times New Roman" w:hAnsi="Times New Roman"/>
          <w:szCs w:val="24"/>
          <w:lang w:eastAsia="zh-CN"/>
        </w:rPr>
        <w:t>)</w:t>
      </w:r>
      <w:r>
        <w:rPr>
          <w:rFonts w:hint="eastAsia" w:ascii="Times New Roman" w:hAnsi="Times New Roman"/>
          <w:szCs w:val="24"/>
          <w:lang w:eastAsia="zh-CN"/>
        </w:rPr>
        <w:t xml:space="preserve"> with </w:t>
      </w:r>
      <w:r>
        <w:rPr>
          <w:rFonts w:ascii="Times New Roman" w:hAnsi="Times New Roman"/>
          <w:szCs w:val="24"/>
          <w:lang w:eastAsia="zh-CN"/>
        </w:rPr>
        <w:t xml:space="preserve">subsequently etched </w:t>
      </w:r>
      <w:r>
        <w:rPr>
          <w:rFonts w:hint="eastAsia" w:ascii="Times New Roman" w:hAnsi="Times New Roman"/>
          <w:szCs w:val="24"/>
          <w:lang w:eastAsia="zh-CN"/>
        </w:rPr>
        <w:t>in</w:t>
      </w:r>
      <w:r>
        <w:rPr>
          <w:rFonts w:ascii="Times New Roman" w:hAnsi="Times New Roman"/>
          <w:szCs w:val="24"/>
          <w:lang w:eastAsia="zh-CN"/>
        </w:rPr>
        <w:t xml:space="preserve"> diluted HNO</w:t>
      </w:r>
      <w:r>
        <w:rPr>
          <w:rFonts w:ascii="Times New Roman" w:hAnsi="Times New Roman"/>
          <w:szCs w:val="24"/>
          <w:vertAlign w:val="subscript"/>
          <w:lang w:eastAsia="zh-CN"/>
        </w:rPr>
        <w:t>3</w:t>
      </w:r>
      <w:r>
        <w:rPr>
          <w:rFonts w:ascii="Times New Roman" w:hAnsi="Times New Roman"/>
          <w:szCs w:val="24"/>
          <w:lang w:eastAsia="zh-CN"/>
        </w:rPr>
        <w:t xml:space="preserve"> at 80 °C for 24 h.</w:t>
      </w:r>
    </w:p>
    <w:p>
      <w:pPr>
        <w:spacing w:line="480" w:lineRule="auto"/>
        <w:jc w:val="both"/>
        <w:rPr>
          <w:b/>
          <w:szCs w:val="24"/>
        </w:rPr>
      </w:pPr>
      <w:r>
        <w:rPr>
          <w:rFonts w:ascii="Times New Roman" w:hAnsi="Times New Roman"/>
          <w:szCs w:val="24"/>
          <w:lang w:eastAsia="zh-CN"/>
        </w:rPr>
        <w:br w:type="page"/>
      </w:r>
      <w:r>
        <w:rPr>
          <w:b/>
          <w:szCs w:val="24"/>
        </w:rPr>
        <w:drawing>
          <wp:inline distT="0" distB="0" distL="114300" distR="114300">
            <wp:extent cx="5276850" cy="4147185"/>
            <wp:effectExtent l="0" t="0" r="11430" b="13335"/>
            <wp:docPr id="6" name="图片 6" descr="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414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Times New Roman" w:hAnsi="Times New Roman"/>
          <w:szCs w:val="24"/>
          <w:lang w:eastAsia="zh-CN"/>
        </w:rPr>
      </w:pPr>
      <w:r>
        <w:rPr>
          <w:rFonts w:ascii="Times New Roman" w:hAnsi="Times New Roman"/>
          <w:b/>
          <w:szCs w:val="24"/>
          <w:lang w:eastAsia="zh-CN"/>
        </w:rPr>
        <w:t>Fig</w:t>
      </w:r>
      <w:r>
        <w:rPr>
          <w:rFonts w:hint="eastAsia" w:ascii="Times New Roman" w:hAnsi="Times New Roman"/>
          <w:b/>
          <w:szCs w:val="24"/>
          <w:lang w:eastAsia="zh-CN"/>
        </w:rPr>
        <w:t xml:space="preserve">. </w:t>
      </w:r>
      <w:r>
        <w:rPr>
          <w:rFonts w:ascii="Times New Roman" w:hAnsi="Times New Roman"/>
          <w:b/>
          <w:szCs w:val="24"/>
          <w:lang w:eastAsia="zh-CN"/>
        </w:rPr>
        <w:t>S6</w:t>
      </w:r>
      <w:r>
        <w:rPr>
          <w:rFonts w:ascii="Times New Roman" w:hAnsi="Times New Roman"/>
          <w:szCs w:val="24"/>
          <w:lang w:eastAsia="zh-CN"/>
        </w:rPr>
        <w:t xml:space="preserve"> SEM images of NPC(100Zn)-600°C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(a)</w:t>
      </w:r>
      <w:r>
        <w:rPr>
          <w:rFonts w:hint="eastAsia" w:ascii="Times New Roman" w:hAnsi="Times New Roman"/>
          <w:szCs w:val="24"/>
          <w:lang w:eastAsia="zh-CN"/>
        </w:rPr>
        <w:t xml:space="preserve">, </w:t>
      </w:r>
      <w:r>
        <w:rPr>
          <w:rFonts w:ascii="Times New Roman" w:hAnsi="Times New Roman"/>
          <w:szCs w:val="24"/>
          <w:lang w:eastAsia="zh-CN"/>
        </w:rPr>
        <w:t>NPC(80Zn-20Co)-600°C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(</w:t>
      </w:r>
      <w:r>
        <w:rPr>
          <w:rFonts w:hint="eastAsia" w:ascii="Times New Roman" w:hAnsi="Times New Roman"/>
          <w:szCs w:val="24"/>
          <w:lang w:eastAsia="zh-CN"/>
        </w:rPr>
        <w:t>b</w:t>
      </w:r>
      <w:r>
        <w:rPr>
          <w:rFonts w:ascii="Times New Roman" w:hAnsi="Times New Roman"/>
          <w:szCs w:val="24"/>
          <w:lang w:eastAsia="zh-CN"/>
        </w:rPr>
        <w:t>), NPC(60Zn-40Co)-600°C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(</w:t>
      </w:r>
      <w:r>
        <w:rPr>
          <w:rFonts w:hint="eastAsia" w:ascii="Times New Roman" w:hAnsi="Times New Roman"/>
          <w:szCs w:val="24"/>
          <w:lang w:eastAsia="zh-CN"/>
        </w:rPr>
        <w:t>c</w:t>
      </w:r>
      <w:r>
        <w:rPr>
          <w:rFonts w:ascii="Times New Roman" w:hAnsi="Times New Roman"/>
          <w:szCs w:val="24"/>
          <w:lang w:eastAsia="zh-CN"/>
        </w:rPr>
        <w:t>)</w:t>
      </w:r>
      <w:r>
        <w:rPr>
          <w:rFonts w:hint="eastAsia" w:ascii="Times New Roman" w:hAnsi="Times New Roman"/>
          <w:szCs w:val="24"/>
          <w:lang w:eastAsia="zh-CN"/>
        </w:rPr>
        <w:t xml:space="preserve"> and  </w:t>
      </w:r>
      <w:r>
        <w:rPr>
          <w:rFonts w:ascii="Times New Roman" w:hAnsi="Times New Roman"/>
          <w:szCs w:val="24"/>
          <w:lang w:eastAsia="zh-CN"/>
        </w:rPr>
        <w:t>NPC(100Co)-600°C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(</w:t>
      </w:r>
      <w:r>
        <w:rPr>
          <w:rFonts w:hint="eastAsia" w:ascii="Times New Roman" w:hAnsi="Times New Roman"/>
          <w:szCs w:val="24"/>
          <w:lang w:eastAsia="zh-CN"/>
        </w:rPr>
        <w:t>d</w:t>
      </w:r>
      <w:r>
        <w:rPr>
          <w:rFonts w:ascii="Times New Roman" w:hAnsi="Times New Roman"/>
          <w:szCs w:val="24"/>
          <w:lang w:eastAsia="zh-CN"/>
        </w:rPr>
        <w:t>).</w:t>
      </w:r>
    </w:p>
    <w:p>
      <w:pPr>
        <w:spacing w:line="480" w:lineRule="auto"/>
        <w:jc w:val="center"/>
        <w:rPr>
          <w:szCs w:val="24"/>
        </w:rPr>
      </w:pPr>
      <w:r>
        <w:rPr>
          <w:rFonts w:ascii="Times New Roman" w:hAnsi="Times New Roman"/>
          <w:szCs w:val="24"/>
          <w:lang w:eastAsia="zh-CN"/>
        </w:rPr>
        <w:br w:type="page"/>
      </w:r>
      <w:r>
        <w:rPr>
          <w:szCs w:val="24"/>
        </w:rPr>
        <w:drawing>
          <wp:inline distT="0" distB="0" distL="114300" distR="114300">
            <wp:extent cx="4398645" cy="5476240"/>
            <wp:effectExtent l="0" t="0" r="5715" b="10160"/>
            <wp:docPr id="7" name="图片 1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6" descr="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98645" cy="547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Times New Roman" w:hAnsi="Times New Roman"/>
          <w:szCs w:val="24"/>
          <w:lang w:eastAsia="zh-CN"/>
        </w:rPr>
      </w:pPr>
      <w:r>
        <w:rPr>
          <w:rFonts w:ascii="Times New Roman" w:hAnsi="Times New Roman"/>
          <w:b/>
          <w:szCs w:val="24"/>
          <w:lang w:eastAsia="zh-CN"/>
        </w:rPr>
        <w:t>Fig</w:t>
      </w:r>
      <w:r>
        <w:rPr>
          <w:rFonts w:hint="eastAsia" w:ascii="Times New Roman" w:hAnsi="Times New Roman"/>
          <w:b/>
          <w:szCs w:val="24"/>
          <w:lang w:eastAsia="zh-CN"/>
        </w:rPr>
        <w:t xml:space="preserve"> </w:t>
      </w:r>
      <w:r>
        <w:rPr>
          <w:rFonts w:ascii="Times New Roman" w:hAnsi="Times New Roman"/>
          <w:b/>
          <w:szCs w:val="24"/>
          <w:lang w:eastAsia="zh-CN"/>
        </w:rPr>
        <w:t>S7</w:t>
      </w:r>
      <w:r>
        <w:rPr>
          <w:rFonts w:ascii="Times New Roman" w:hAnsi="Times New Roman"/>
          <w:szCs w:val="24"/>
        </w:rPr>
        <w:t xml:space="preserve"> </w:t>
      </w:r>
      <w:r>
        <w:rPr>
          <w:rFonts w:hint="eastAsia" w:ascii="Times New Roman" w:hAnsi="Times New Roman"/>
          <w:szCs w:val="24"/>
          <w:lang w:eastAsia="zh-CN"/>
        </w:rPr>
        <w:t xml:space="preserve"> Full</w:t>
      </w:r>
      <w:r>
        <w:rPr>
          <w:rFonts w:ascii="Times New Roman" w:hAnsi="Times New Roman"/>
          <w:szCs w:val="24"/>
          <w:lang w:eastAsia="zh-CN"/>
        </w:rPr>
        <w:t xml:space="preserve"> XPS spectrum of NPC(40Zn-60Co)-600°C, NPC(40Zn-60Co)-700°C, NPC(40Zn-60Co)-800°C and NPC(40Zn-60Co)-900°C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(a), C 1s spectr</w:t>
      </w:r>
      <w:r>
        <w:rPr>
          <w:rFonts w:hint="eastAsia" w:ascii="Times New Roman" w:hAnsi="Times New Roman"/>
          <w:szCs w:val="24"/>
          <w:lang w:eastAsia="zh-CN"/>
        </w:rPr>
        <w:t>um</w:t>
      </w:r>
      <w:r>
        <w:rPr>
          <w:rFonts w:ascii="Times New Roman" w:hAnsi="Times New Roman"/>
          <w:szCs w:val="24"/>
          <w:lang w:eastAsia="zh-CN"/>
        </w:rPr>
        <w:t xml:space="preserve"> of NPC(40Zn-60Co)-600°C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(b), NPC(40Zn-60Co)-700°C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(c),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NPC(40Zn-60Co)-800°C (d)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and NPC(40Zn-60Co)-900°C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(e).</w:t>
      </w:r>
    </w:p>
    <w:p>
      <w:pPr>
        <w:spacing w:line="480" w:lineRule="auto"/>
        <w:jc w:val="both"/>
        <w:rPr>
          <w:szCs w:val="24"/>
        </w:rPr>
      </w:pPr>
      <w:r>
        <w:rPr>
          <w:rFonts w:ascii="Times New Roman" w:hAnsi="Times New Roman"/>
          <w:szCs w:val="24"/>
          <w:lang w:eastAsia="zh-CN"/>
        </w:rPr>
        <w:br w:type="page"/>
      </w:r>
      <w:r>
        <w:rPr>
          <w:szCs w:val="24"/>
        </w:rPr>
        <w:drawing>
          <wp:inline distT="0" distB="0" distL="114300" distR="114300">
            <wp:extent cx="5042535" cy="5809615"/>
            <wp:effectExtent l="0" t="0" r="1905" b="12065"/>
            <wp:docPr id="8" name="图片 8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42535" cy="580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both"/>
        <w:rPr>
          <w:rFonts w:ascii="Times New Roman" w:hAnsi="Times New Roman"/>
          <w:szCs w:val="24"/>
          <w:lang w:eastAsia="zh-CN"/>
        </w:rPr>
      </w:pPr>
      <w:r>
        <w:rPr>
          <w:rFonts w:ascii="Times New Roman" w:hAnsi="Times New Roman"/>
          <w:b/>
          <w:szCs w:val="24"/>
          <w:lang w:eastAsia="zh-CN"/>
        </w:rPr>
        <w:t>Fig</w:t>
      </w:r>
      <w:r>
        <w:rPr>
          <w:rFonts w:hint="eastAsia" w:ascii="Times New Roman" w:hAnsi="Times New Roman"/>
          <w:b/>
          <w:szCs w:val="24"/>
          <w:lang w:eastAsia="zh-CN"/>
        </w:rPr>
        <w:t xml:space="preserve"> </w:t>
      </w:r>
      <w:r>
        <w:rPr>
          <w:rFonts w:ascii="Times New Roman" w:hAnsi="Times New Roman"/>
          <w:b/>
          <w:szCs w:val="24"/>
          <w:lang w:eastAsia="zh-CN"/>
        </w:rPr>
        <w:t>S8</w:t>
      </w:r>
      <w:r>
        <w:rPr>
          <w:rFonts w:ascii="Times New Roman" w:hAnsi="Times New Roman"/>
          <w:szCs w:val="24"/>
          <w:lang w:eastAsia="zh-CN"/>
        </w:rPr>
        <w:t xml:space="preserve"> N 1s XPS spectrum of 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NPC(40Zn-60Co)-600°C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(a), NPC(40Zn-60Co)-700°C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(b)</w:t>
      </w:r>
      <w:r>
        <w:rPr>
          <w:rFonts w:hint="eastAsia" w:ascii="Times New Roman" w:hAnsi="Times New Roman"/>
          <w:szCs w:val="24"/>
          <w:lang w:eastAsia="zh-CN"/>
        </w:rPr>
        <w:t xml:space="preserve">, </w:t>
      </w:r>
      <w:r>
        <w:rPr>
          <w:rFonts w:ascii="Times New Roman" w:hAnsi="Times New Roman"/>
          <w:szCs w:val="24"/>
          <w:lang w:eastAsia="zh-CN"/>
        </w:rPr>
        <w:t>NPC(40Zn-60Co)-800°C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(c)</w:t>
      </w:r>
      <w:r>
        <w:rPr>
          <w:rFonts w:hint="eastAsia" w:ascii="Times New Roman" w:hAnsi="Times New Roman"/>
          <w:szCs w:val="24"/>
          <w:lang w:eastAsia="zh-CN"/>
        </w:rPr>
        <w:t xml:space="preserve"> and</w:t>
      </w:r>
      <w:r>
        <w:rPr>
          <w:rFonts w:ascii="Times New Roman" w:hAnsi="Times New Roman"/>
          <w:szCs w:val="24"/>
          <w:lang w:eastAsia="zh-CN"/>
        </w:rPr>
        <w:t xml:space="preserve"> 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NPC(40Zn-60Co)-900°C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(d)</w:t>
      </w:r>
      <w:r>
        <w:rPr>
          <w:rFonts w:hint="eastAsia" w:ascii="Times New Roman" w:hAnsi="Times New Roman"/>
          <w:szCs w:val="24"/>
          <w:lang w:eastAsia="zh-CN"/>
        </w:rPr>
        <w:t>,</w:t>
      </w:r>
      <w:r>
        <w:rPr>
          <w:rFonts w:ascii="Times New Roman" w:hAnsi="Times New Roman"/>
          <w:szCs w:val="24"/>
          <w:lang w:eastAsia="zh-CN"/>
        </w:rPr>
        <w:t xml:space="preserve"> nitrogen content of all 40Zn60Co</w:t>
      </w:r>
      <w:r>
        <w:rPr>
          <w:rFonts w:hint="eastAsia" w:ascii="Times New Roman" w:hAnsi="Times New Roman"/>
          <w:szCs w:val="24"/>
          <w:lang w:eastAsia="zh-CN"/>
        </w:rPr>
        <w:t>-</w:t>
      </w:r>
      <w:r>
        <w:rPr>
          <w:rFonts w:ascii="Times New Roman" w:hAnsi="Times New Roman"/>
          <w:szCs w:val="24"/>
          <w:lang w:eastAsia="zh-CN"/>
        </w:rPr>
        <w:t>ZIF</w:t>
      </w:r>
      <w:r>
        <w:rPr>
          <w:rFonts w:hint="eastAsia" w:ascii="Times New Roman" w:hAnsi="Times New Roman"/>
          <w:szCs w:val="24"/>
          <w:lang w:eastAsia="zh-CN"/>
        </w:rPr>
        <w:t xml:space="preserve">-derived </w:t>
      </w:r>
      <w:r>
        <w:rPr>
          <w:rFonts w:ascii="Times New Roman" w:hAnsi="Times New Roman"/>
          <w:szCs w:val="24"/>
          <w:lang w:eastAsia="zh-CN"/>
        </w:rPr>
        <w:t>NPC materials (e)</w:t>
      </w:r>
      <w:r>
        <w:rPr>
          <w:rFonts w:hint="eastAsia" w:ascii="Times New Roman" w:hAnsi="Times New Roman"/>
          <w:szCs w:val="24"/>
          <w:lang w:eastAsia="zh-CN"/>
        </w:rPr>
        <w:t>.</w:t>
      </w:r>
    </w:p>
    <w:p>
      <w:pPr>
        <w:spacing w:line="480" w:lineRule="auto"/>
        <w:jc w:val="both"/>
        <w:rPr>
          <w:rFonts w:ascii="Times New Roman" w:hAnsi="Times New Roman"/>
          <w:szCs w:val="24"/>
          <w:lang w:eastAsia="zh-CN"/>
        </w:rPr>
        <w:sectPr>
          <w:pgSz w:w="11906" w:h="16838"/>
          <w:pgMar w:top="1440" w:right="1797" w:bottom="1440" w:left="1797" w:header="851" w:footer="992" w:gutter="0"/>
          <w:cols w:space="720" w:num="1"/>
          <w:docGrid w:type="linesAndChars" w:linePitch="360" w:charSpace="0"/>
        </w:sectPr>
      </w:pPr>
    </w:p>
    <w:p>
      <w:pPr>
        <w:spacing w:after="120" w:afterLines="50" w:line="360" w:lineRule="auto"/>
        <w:jc w:val="both"/>
        <w:rPr>
          <w:rFonts w:hint="eastAsia" w:ascii="Times New Roman" w:hAnsi="Times New Roman"/>
          <w:color w:val="000000"/>
          <w:lang w:eastAsia="zh-CN"/>
        </w:rPr>
      </w:pPr>
      <w:r>
        <w:rPr>
          <w:rFonts w:ascii="Times New Roman" w:hAnsi="Times New Roman"/>
          <w:b/>
          <w:color w:val="000000"/>
          <w:lang w:eastAsia="zh-CN"/>
        </w:rPr>
        <w:t xml:space="preserve">Table </w:t>
      </w:r>
      <w:r>
        <w:rPr>
          <w:rFonts w:hint="eastAsia" w:ascii="Times New Roman" w:hAnsi="Times New Roman"/>
          <w:b/>
          <w:color w:val="000000"/>
          <w:lang w:eastAsia="zh-CN"/>
        </w:rPr>
        <w:t>S</w:t>
      </w:r>
      <w:r>
        <w:rPr>
          <w:rFonts w:ascii="Times New Roman" w:hAnsi="Times New Roman"/>
          <w:b/>
          <w:color w:val="000000"/>
          <w:lang w:eastAsia="zh-CN"/>
        </w:rPr>
        <w:t>1</w:t>
      </w:r>
      <w:r>
        <w:rPr>
          <w:rFonts w:ascii="Times New Roman" w:hAnsi="Times New Roman"/>
          <w:color w:val="000000"/>
          <w:lang w:eastAsia="zh-CN"/>
        </w:rPr>
        <w:t xml:space="preserve"> Contents and ratios of Pyridinic N, Pyrrolic N and Graphitic N in NPC(40Zn-60Co)-600</w:t>
      </w:r>
      <w:r>
        <w:rPr>
          <w:rFonts w:ascii="Times New Roman" w:hAnsi="Times New Roman"/>
          <w:szCs w:val="24"/>
          <w:lang w:eastAsia="zh-CN"/>
        </w:rPr>
        <w:t>°C</w:t>
      </w:r>
      <w:r>
        <w:rPr>
          <w:rFonts w:ascii="Times New Roman" w:hAnsi="Times New Roman"/>
          <w:color w:val="000000"/>
          <w:lang w:eastAsia="zh-CN"/>
        </w:rPr>
        <w:t>, NPC(40Zn-60Co)-700</w:t>
      </w:r>
      <w:r>
        <w:rPr>
          <w:rFonts w:ascii="Times New Roman" w:hAnsi="Times New Roman"/>
          <w:szCs w:val="24"/>
          <w:lang w:eastAsia="zh-CN"/>
        </w:rPr>
        <w:t>°C</w:t>
      </w:r>
      <w:r>
        <w:rPr>
          <w:rFonts w:ascii="Times New Roman" w:hAnsi="Times New Roman"/>
          <w:color w:val="000000"/>
          <w:lang w:eastAsia="zh-CN"/>
        </w:rPr>
        <w:t>, NPC(40Zn-60Co)-800</w:t>
      </w:r>
      <w:r>
        <w:rPr>
          <w:rFonts w:ascii="Times New Roman" w:hAnsi="Times New Roman"/>
          <w:szCs w:val="24"/>
          <w:lang w:eastAsia="zh-CN"/>
        </w:rPr>
        <w:t>°C</w:t>
      </w:r>
      <w:r>
        <w:rPr>
          <w:rFonts w:ascii="Times New Roman" w:hAnsi="Times New Roman"/>
          <w:color w:val="000000"/>
          <w:lang w:eastAsia="zh-CN"/>
        </w:rPr>
        <w:t xml:space="preserve"> and NPC(40Zn-60Co)-900</w:t>
      </w:r>
      <w:r>
        <w:rPr>
          <w:rFonts w:ascii="Times New Roman" w:hAnsi="Times New Roman"/>
          <w:szCs w:val="24"/>
          <w:lang w:eastAsia="zh-CN"/>
        </w:rPr>
        <w:t>°C</w:t>
      </w:r>
      <w:r>
        <w:rPr>
          <w:rFonts w:ascii="Times New Roman" w:hAnsi="Times New Roman"/>
          <w:color w:val="000000"/>
          <w:lang w:eastAsia="zh-CN"/>
        </w:rPr>
        <w:t>.</w:t>
      </w:r>
    </w:p>
    <w:tbl>
      <w:tblPr>
        <w:tblStyle w:val="5"/>
        <w:tblW w:w="5000" w:type="pct"/>
        <w:tblInd w:w="0" w:type="dxa"/>
        <w:tblBorders>
          <w:top w:val="single" w:color="C0504D" w:sz="8" w:space="0"/>
          <w:left w:val="none" w:color="auto" w:sz="0" w:space="0"/>
          <w:bottom w:val="single" w:color="C0504D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1560"/>
        <w:gridCol w:w="1843"/>
        <w:gridCol w:w="1530"/>
        <w:gridCol w:w="1649"/>
      </w:tblGrid>
      <w:tr>
        <w:tblPrEx>
          <w:tblBorders>
            <w:top w:val="single" w:color="C0504D" w:sz="8" w:space="0"/>
            <w:left w:val="none" w:color="auto" w:sz="0" w:space="0"/>
            <w:bottom w:val="single" w:color="C0504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9" w:type="pct"/>
            <w:tcBorders>
              <w:top w:val="single" w:color="C0504D" w:sz="8" w:space="0"/>
              <w:left w:val="nil"/>
              <w:bottom w:val="single" w:color="C0504D" w:sz="8" w:space="0"/>
              <w:right w:val="nil"/>
            </w:tcBorders>
            <w:noWrap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val="zh-CN" w:eastAsia="zh-CN"/>
              </w:rPr>
              <w:t>Samples</w:t>
            </w:r>
          </w:p>
        </w:tc>
        <w:tc>
          <w:tcPr>
            <w:tcW w:w="844" w:type="pct"/>
            <w:tcBorders>
              <w:top w:val="single" w:color="C0504D" w:sz="8" w:space="0"/>
              <w:left w:val="nil"/>
              <w:bottom w:val="single" w:color="C0504D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 w:firstLine="241" w:firstLineChars="10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  <w:t>N content</w:t>
            </w:r>
          </w:p>
        </w:tc>
        <w:tc>
          <w:tcPr>
            <w:tcW w:w="997" w:type="pct"/>
            <w:tcBorders>
              <w:top w:val="single" w:color="C0504D" w:sz="8" w:space="0"/>
              <w:left w:val="nil"/>
              <w:bottom w:val="single" w:color="C0504D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val="zh-CN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val="zh-CN" w:eastAsia="zh-CN"/>
              </w:rPr>
              <w:t>Pyridinic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4"/>
                <w:lang w:val="zh-CN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val="zh-CN" w:eastAsia="zh-CN"/>
              </w:rPr>
              <w:t>N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4"/>
                <w:lang w:val="zh-CN" w:eastAsia="zh-CN"/>
              </w:rPr>
              <w:t xml:space="preserve"> </w:t>
            </w:r>
          </w:p>
        </w:tc>
        <w:tc>
          <w:tcPr>
            <w:tcW w:w="828" w:type="pct"/>
            <w:tcBorders>
              <w:top w:val="single" w:color="C0504D" w:sz="8" w:space="0"/>
              <w:left w:val="nil"/>
              <w:bottom w:val="single" w:color="C0504D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  <w:t>Pyrrolic N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  <w:t xml:space="preserve"> </w:t>
            </w:r>
          </w:p>
        </w:tc>
        <w:tc>
          <w:tcPr>
            <w:tcW w:w="892" w:type="pct"/>
            <w:tcBorders>
              <w:top w:val="single" w:color="C0504D" w:sz="8" w:space="0"/>
              <w:left w:val="nil"/>
              <w:bottom w:val="single" w:color="C0504D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  <w:t>Graphiti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  <w:t xml:space="preserve">c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  <w:t>N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C0504D" w:sz="8" w:space="0"/>
            <w:left w:val="none" w:color="auto" w:sz="0" w:space="0"/>
            <w:bottom w:val="single" w:color="C0504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9" w:type="pct"/>
            <w:tcBorders>
              <w:left w:val="nil"/>
              <w:right w:val="nil"/>
            </w:tcBorders>
            <w:shd w:val="clear" w:color="auto" w:fill="EFD3D2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  <w:t>NPC(40Zn-60Co)-600°C</w:t>
            </w:r>
          </w:p>
        </w:tc>
        <w:tc>
          <w:tcPr>
            <w:tcW w:w="844" w:type="pct"/>
            <w:tcBorders>
              <w:left w:val="nil"/>
              <w:right w:val="nil"/>
            </w:tcBorders>
            <w:shd w:val="clear" w:color="auto" w:fill="EFD3D2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10.74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997" w:type="pct"/>
            <w:tcBorders>
              <w:left w:val="nil"/>
              <w:right w:val="nil"/>
            </w:tcBorders>
            <w:shd w:val="clear" w:color="auto" w:fill="EFD3D2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4.92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828" w:type="pct"/>
            <w:tcBorders>
              <w:left w:val="nil"/>
              <w:right w:val="nil"/>
            </w:tcBorders>
            <w:shd w:val="clear" w:color="auto" w:fill="EFD3D2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4.29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892" w:type="pct"/>
            <w:tcBorders>
              <w:left w:val="nil"/>
              <w:right w:val="nil"/>
            </w:tcBorders>
            <w:shd w:val="clear" w:color="auto" w:fill="EFD3D2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1.53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</w:tr>
      <w:tr>
        <w:tblPrEx>
          <w:tblBorders>
            <w:top w:val="single" w:color="C0504D" w:sz="8" w:space="0"/>
            <w:left w:val="none" w:color="auto" w:sz="0" w:space="0"/>
            <w:bottom w:val="single" w:color="C0504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9" w:type="pct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  <w:t>NPC(40Zn-60Co)-700°C</w:t>
            </w:r>
          </w:p>
        </w:tc>
        <w:tc>
          <w:tcPr>
            <w:tcW w:w="844" w:type="pct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9.77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997" w:type="pct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1.81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828" w:type="pct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5.71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892" w:type="pct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2.25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</w:tr>
      <w:tr>
        <w:tblPrEx>
          <w:tblBorders>
            <w:top w:val="single" w:color="C0504D" w:sz="8" w:space="0"/>
            <w:left w:val="none" w:color="auto" w:sz="0" w:space="0"/>
            <w:bottom w:val="single" w:color="C0504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9" w:type="pct"/>
            <w:tcBorders>
              <w:left w:val="nil"/>
              <w:right w:val="nil"/>
            </w:tcBorders>
            <w:shd w:val="clear" w:color="auto" w:fill="EFD3D2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  <w:t>NPC(40Zn-60Co)-800°C</w:t>
            </w:r>
          </w:p>
        </w:tc>
        <w:tc>
          <w:tcPr>
            <w:tcW w:w="844" w:type="pct"/>
            <w:tcBorders>
              <w:left w:val="nil"/>
              <w:right w:val="nil"/>
            </w:tcBorders>
            <w:shd w:val="clear" w:color="auto" w:fill="EFD3D2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5.90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997" w:type="pct"/>
            <w:tcBorders>
              <w:left w:val="nil"/>
              <w:right w:val="nil"/>
            </w:tcBorders>
            <w:shd w:val="clear" w:color="auto" w:fill="EFD3D2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1.20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828" w:type="pct"/>
            <w:tcBorders>
              <w:left w:val="nil"/>
              <w:right w:val="nil"/>
            </w:tcBorders>
            <w:shd w:val="clear" w:color="auto" w:fill="EFD3D2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3.05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892" w:type="pct"/>
            <w:tcBorders>
              <w:left w:val="nil"/>
              <w:right w:val="nil"/>
            </w:tcBorders>
            <w:shd w:val="clear" w:color="auto" w:fill="EFD3D2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1.65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</w:tr>
      <w:tr>
        <w:tblPrEx>
          <w:tblBorders>
            <w:top w:val="single" w:color="C0504D" w:sz="8" w:space="0"/>
            <w:left w:val="none" w:color="auto" w:sz="0" w:space="0"/>
            <w:bottom w:val="single" w:color="C0504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439" w:type="pct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  <w:t>NPC(40Zn-60Co)-900°C</w:t>
            </w:r>
          </w:p>
        </w:tc>
        <w:tc>
          <w:tcPr>
            <w:tcW w:w="844" w:type="pct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4.90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997" w:type="pct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1.11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828" w:type="pct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1.46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892" w:type="pct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2.33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</w:tr>
    </w:tbl>
    <w:p>
      <w:pPr>
        <w:spacing w:line="480" w:lineRule="auto"/>
        <w:jc w:val="both"/>
        <w:rPr>
          <w:rFonts w:hint="eastAsia" w:ascii="Times New Roman" w:hAnsi="Times New Roman"/>
          <w:sz w:val="21"/>
          <w:szCs w:val="21"/>
          <w:lang w:eastAsia="zh-CN"/>
        </w:rPr>
      </w:pPr>
    </w:p>
    <w:p>
      <w:pPr>
        <w:widowControl/>
        <w:rPr>
          <w:rFonts w:ascii="Times New Roman" w:hAnsi="Times New Roman"/>
          <w:szCs w:val="24"/>
          <w:lang w:eastAsia="zh-CN"/>
        </w:rPr>
        <w:sectPr>
          <w:pgSz w:w="11906" w:h="16838"/>
          <w:pgMar w:top="1440" w:right="1440" w:bottom="1440" w:left="1440" w:header="851" w:footer="992" w:gutter="0"/>
          <w:cols w:space="720" w:num="1"/>
          <w:docGrid w:linePitch="360" w:charSpace="0"/>
        </w:sectPr>
      </w:pPr>
    </w:p>
    <w:p>
      <w:pPr>
        <w:widowControl/>
        <w:jc w:val="center"/>
        <w:rPr>
          <w:rFonts w:hint="eastAsia" w:ascii="Times New Roman" w:hAnsi="Times New Roman"/>
          <w:szCs w:val="24"/>
          <w:lang w:eastAsia="zh-CN"/>
        </w:rPr>
      </w:pPr>
      <w:r>
        <w:rPr>
          <w:rFonts w:ascii="Times New Roman" w:hAnsi="Times New Roman"/>
          <w:szCs w:val="24"/>
          <w:lang w:eastAsia="zh-CN"/>
        </w:rPr>
        <w:drawing>
          <wp:inline distT="0" distB="0" distL="114300" distR="114300">
            <wp:extent cx="5039995" cy="6367145"/>
            <wp:effectExtent l="0" t="0" r="4445" b="3175"/>
            <wp:docPr id="9" name="图片 9" descr="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636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both"/>
        <w:rPr>
          <w:rFonts w:ascii="Times New Roman" w:hAnsi="Times New Roman"/>
          <w:szCs w:val="24"/>
          <w:lang w:eastAsia="zh-CN"/>
        </w:rPr>
      </w:pPr>
      <w:r>
        <w:rPr>
          <w:rFonts w:ascii="Times New Roman" w:hAnsi="Times New Roman"/>
          <w:b/>
          <w:szCs w:val="24"/>
          <w:lang w:eastAsia="zh-CN"/>
        </w:rPr>
        <w:t>Fig</w:t>
      </w:r>
      <w:r>
        <w:rPr>
          <w:rFonts w:hint="eastAsia" w:ascii="Times New Roman" w:hAnsi="Times New Roman"/>
          <w:b/>
          <w:szCs w:val="24"/>
          <w:lang w:eastAsia="zh-CN"/>
        </w:rPr>
        <w:t xml:space="preserve">. </w:t>
      </w:r>
      <w:r>
        <w:rPr>
          <w:rFonts w:ascii="Times New Roman" w:hAnsi="Times New Roman"/>
          <w:b/>
          <w:szCs w:val="24"/>
          <w:lang w:eastAsia="zh-CN"/>
        </w:rPr>
        <w:t>S</w:t>
      </w:r>
      <w:r>
        <w:rPr>
          <w:rFonts w:hint="eastAsia" w:ascii="Times New Roman" w:hAnsi="Times New Roman"/>
          <w:b/>
          <w:szCs w:val="24"/>
          <w:lang w:eastAsia="zh-CN"/>
        </w:rPr>
        <w:t>9</w:t>
      </w:r>
      <w:r>
        <w:rPr>
          <w:rFonts w:ascii="Times New Roman" w:hAnsi="Times New Roman"/>
          <w:szCs w:val="24"/>
          <w:lang w:eastAsia="zh-CN"/>
        </w:rPr>
        <w:t xml:space="preserve"> </w:t>
      </w:r>
      <w:r>
        <w:rPr>
          <w:rFonts w:hint="eastAsia" w:ascii="Times New Roman" w:hAnsi="Times New Roman"/>
          <w:szCs w:val="24"/>
          <w:lang w:eastAsia="zh-CN"/>
        </w:rPr>
        <w:t xml:space="preserve"> Full </w:t>
      </w:r>
      <w:r>
        <w:rPr>
          <w:rFonts w:ascii="Times New Roman" w:hAnsi="Times New Roman"/>
          <w:szCs w:val="24"/>
          <w:lang w:eastAsia="zh-CN"/>
        </w:rPr>
        <w:t>XPS spectrum of all the samples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(a)</w:t>
      </w:r>
      <w:r>
        <w:rPr>
          <w:rFonts w:hint="eastAsia" w:ascii="Times New Roman" w:hAnsi="Times New Roman"/>
          <w:szCs w:val="24"/>
          <w:lang w:eastAsia="zh-CN"/>
        </w:rPr>
        <w:t xml:space="preserve">, </w:t>
      </w:r>
      <w:r>
        <w:rPr>
          <w:rFonts w:ascii="Times New Roman" w:hAnsi="Times New Roman"/>
          <w:szCs w:val="24"/>
          <w:lang w:eastAsia="zh-CN"/>
        </w:rPr>
        <w:t xml:space="preserve">C 1s XPS spectrum of 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NPC(100Zn)-600°C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(</w:t>
      </w:r>
      <w:r>
        <w:rPr>
          <w:rFonts w:hint="eastAsia" w:ascii="Times New Roman" w:hAnsi="Times New Roman"/>
          <w:szCs w:val="24"/>
          <w:lang w:eastAsia="zh-CN"/>
        </w:rPr>
        <w:t>b</w:t>
      </w:r>
      <w:r>
        <w:rPr>
          <w:rFonts w:ascii="Times New Roman" w:hAnsi="Times New Roman"/>
          <w:szCs w:val="24"/>
          <w:lang w:eastAsia="zh-CN"/>
        </w:rPr>
        <w:t>), NPC(80Zn-20Co)-600°C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(</w:t>
      </w:r>
      <w:r>
        <w:rPr>
          <w:rFonts w:hint="eastAsia" w:ascii="Times New Roman" w:hAnsi="Times New Roman"/>
          <w:szCs w:val="24"/>
          <w:lang w:eastAsia="zh-CN"/>
        </w:rPr>
        <w:t>c</w:t>
      </w:r>
      <w:r>
        <w:rPr>
          <w:rFonts w:ascii="Times New Roman" w:hAnsi="Times New Roman"/>
          <w:szCs w:val="24"/>
          <w:lang w:eastAsia="zh-CN"/>
        </w:rPr>
        <w:t>), NPC(60Zn-40Co)-600°C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(</w:t>
      </w:r>
      <w:r>
        <w:rPr>
          <w:rFonts w:hint="eastAsia" w:ascii="Times New Roman" w:hAnsi="Times New Roman"/>
          <w:szCs w:val="24"/>
          <w:lang w:eastAsia="zh-CN"/>
        </w:rPr>
        <w:t>d</w:t>
      </w:r>
      <w:r>
        <w:rPr>
          <w:rFonts w:ascii="Times New Roman" w:hAnsi="Times New Roman"/>
          <w:szCs w:val="24"/>
          <w:lang w:eastAsia="zh-CN"/>
        </w:rPr>
        <w:t>),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NPC(20Zn-80Co)-600°C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(</w:t>
      </w:r>
      <w:r>
        <w:rPr>
          <w:rFonts w:hint="eastAsia" w:ascii="Times New Roman" w:hAnsi="Times New Roman"/>
          <w:szCs w:val="24"/>
          <w:lang w:eastAsia="zh-CN"/>
        </w:rPr>
        <w:t>e</w:t>
      </w:r>
      <w:r>
        <w:rPr>
          <w:rFonts w:ascii="Times New Roman" w:hAnsi="Times New Roman"/>
          <w:szCs w:val="24"/>
          <w:lang w:eastAsia="zh-CN"/>
        </w:rPr>
        <w:t>)</w:t>
      </w:r>
      <w:r>
        <w:rPr>
          <w:rFonts w:hint="eastAsia" w:ascii="Times New Roman" w:hAnsi="Times New Roman"/>
          <w:szCs w:val="24"/>
          <w:lang w:eastAsia="zh-CN"/>
        </w:rPr>
        <w:t xml:space="preserve"> and</w:t>
      </w:r>
      <w:r>
        <w:rPr>
          <w:rFonts w:ascii="Times New Roman" w:hAnsi="Times New Roman"/>
          <w:szCs w:val="24"/>
          <w:lang w:eastAsia="zh-CN"/>
        </w:rPr>
        <w:t xml:space="preserve"> 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NPC(100Co)-600°C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(</w:t>
      </w:r>
      <w:r>
        <w:rPr>
          <w:rFonts w:hint="eastAsia" w:ascii="Times New Roman" w:hAnsi="Times New Roman"/>
          <w:szCs w:val="24"/>
          <w:lang w:eastAsia="zh-CN"/>
        </w:rPr>
        <w:t>f</w:t>
      </w:r>
      <w:r>
        <w:rPr>
          <w:rFonts w:ascii="Times New Roman" w:hAnsi="Times New Roman"/>
          <w:szCs w:val="24"/>
          <w:lang w:eastAsia="zh-CN"/>
        </w:rPr>
        <w:t>).</w:t>
      </w:r>
    </w:p>
    <w:p>
      <w:pPr>
        <w:widowControl/>
        <w:rPr>
          <w:rFonts w:ascii="Times New Roman" w:hAnsi="Times New Roman"/>
          <w:szCs w:val="24"/>
          <w:lang w:eastAsia="zh-CN"/>
        </w:rPr>
      </w:pPr>
    </w:p>
    <w:p>
      <w:pPr>
        <w:spacing w:line="480" w:lineRule="auto"/>
        <w:jc w:val="center"/>
        <w:rPr>
          <w:szCs w:val="24"/>
        </w:rPr>
      </w:pPr>
      <w:r>
        <w:rPr>
          <w:szCs w:val="24"/>
        </w:rPr>
        <w:drawing>
          <wp:inline distT="0" distB="0" distL="114300" distR="114300">
            <wp:extent cx="5041900" cy="4359910"/>
            <wp:effectExtent l="0" t="0" r="2540" b="13970"/>
            <wp:docPr id="10" name="图片 10" descr="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41900" cy="4359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both"/>
        <w:rPr>
          <w:rFonts w:ascii="Times New Roman" w:hAnsi="Times New Roman"/>
          <w:szCs w:val="24"/>
          <w:lang w:eastAsia="zh-CN"/>
        </w:rPr>
      </w:pPr>
      <w:r>
        <w:rPr>
          <w:rFonts w:ascii="Times New Roman" w:hAnsi="Times New Roman"/>
          <w:b/>
          <w:szCs w:val="24"/>
          <w:lang w:eastAsia="zh-CN"/>
        </w:rPr>
        <w:t>Fig</w:t>
      </w:r>
      <w:r>
        <w:rPr>
          <w:rFonts w:hint="eastAsia" w:ascii="Times New Roman" w:hAnsi="Times New Roman"/>
          <w:b/>
          <w:szCs w:val="24"/>
          <w:lang w:eastAsia="zh-CN"/>
        </w:rPr>
        <w:t xml:space="preserve">. </w:t>
      </w:r>
      <w:r>
        <w:rPr>
          <w:rFonts w:ascii="Times New Roman" w:hAnsi="Times New Roman"/>
          <w:b/>
          <w:szCs w:val="24"/>
          <w:lang w:eastAsia="zh-CN"/>
        </w:rPr>
        <w:t>S1</w:t>
      </w:r>
      <w:r>
        <w:rPr>
          <w:rFonts w:hint="eastAsia" w:ascii="Times New Roman" w:hAnsi="Times New Roman"/>
          <w:b/>
          <w:szCs w:val="24"/>
          <w:lang w:eastAsia="zh-CN"/>
        </w:rPr>
        <w:t>0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N 1s spectrum of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NPC(100Zn)-600°C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(a),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NPC(80Zn-20Co)-600°C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(b), NPC(60Zn-40Co)-600°C (c)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and NPC(100Co)-600°C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(d).</w:t>
      </w:r>
    </w:p>
    <w:p>
      <w:pPr>
        <w:widowControl/>
        <w:jc w:val="center"/>
        <w:rPr>
          <w:rFonts w:ascii="Times New Roman" w:hAnsi="Times New Roman"/>
          <w:szCs w:val="24"/>
          <w:lang w:eastAsia="zh-CN"/>
        </w:rPr>
        <w:sectPr>
          <w:pgSz w:w="11906" w:h="16838"/>
          <w:pgMar w:top="1440" w:right="1440" w:bottom="1440" w:left="1440" w:header="851" w:footer="992" w:gutter="0"/>
          <w:cols w:space="720" w:num="1"/>
          <w:docGrid w:linePitch="360" w:charSpace="0"/>
        </w:sectPr>
      </w:pPr>
    </w:p>
    <w:p>
      <w:pPr>
        <w:widowControl/>
        <w:spacing w:after="120" w:afterLines="50" w:line="360" w:lineRule="auto"/>
        <w:jc w:val="both"/>
        <w:rPr>
          <w:rFonts w:hint="eastAsia" w:ascii="Times New Roman" w:hAnsi="Times New Roman"/>
          <w:szCs w:val="24"/>
          <w:lang w:eastAsia="zh-CN"/>
        </w:rPr>
      </w:pPr>
      <w:r>
        <w:rPr>
          <w:rFonts w:ascii="Times New Roman" w:hAnsi="Times New Roman"/>
          <w:b/>
          <w:szCs w:val="24"/>
          <w:lang w:eastAsia="zh-CN"/>
        </w:rPr>
        <w:t xml:space="preserve">Table </w:t>
      </w:r>
      <w:r>
        <w:rPr>
          <w:rFonts w:hint="eastAsia" w:ascii="Times New Roman" w:hAnsi="Times New Roman"/>
          <w:b/>
          <w:szCs w:val="24"/>
          <w:lang w:eastAsia="zh-CN"/>
        </w:rPr>
        <w:t>S</w:t>
      </w:r>
      <w:r>
        <w:rPr>
          <w:rFonts w:ascii="Times New Roman" w:hAnsi="Times New Roman"/>
          <w:b/>
          <w:szCs w:val="24"/>
          <w:lang w:eastAsia="zh-CN"/>
        </w:rPr>
        <w:t>2</w:t>
      </w:r>
      <w:r>
        <w:rPr>
          <w:rFonts w:ascii="Times New Roman" w:hAnsi="Times New Roman"/>
          <w:szCs w:val="24"/>
          <w:lang w:eastAsia="zh-CN"/>
        </w:rPr>
        <w:t xml:space="preserve"> </w:t>
      </w:r>
      <w:bookmarkStart w:id="1" w:name="OLE_LINK2"/>
      <w:bookmarkStart w:id="2" w:name="OLE_LINK1"/>
      <w:r>
        <w:rPr>
          <w:rFonts w:ascii="Times New Roman" w:hAnsi="Times New Roman"/>
          <w:color w:val="000000"/>
          <w:lang w:eastAsia="zh-CN"/>
        </w:rPr>
        <w:t xml:space="preserve">Contents and ratios of Pyridinic N, Pyrrolic N and Graphitic N in </w:t>
      </w:r>
      <w:bookmarkEnd w:id="1"/>
      <w:bookmarkEnd w:id="2"/>
      <w:r>
        <w:rPr>
          <w:rFonts w:ascii="Times New Roman" w:hAnsi="Times New Roman"/>
          <w:szCs w:val="24"/>
          <w:lang w:eastAsia="zh-CN"/>
        </w:rPr>
        <w:t>NPC(</w:t>
      </w:r>
      <w:r>
        <w:rPr>
          <w:rFonts w:hint="eastAsia" w:ascii="Times New Roman" w:hAnsi="Times New Roman"/>
          <w:i/>
          <w:szCs w:val="24"/>
          <w:lang w:eastAsia="zh-CN"/>
        </w:rPr>
        <w:t>x</w:t>
      </w:r>
      <w:r>
        <w:rPr>
          <w:rFonts w:ascii="Times New Roman" w:hAnsi="Times New Roman"/>
          <w:szCs w:val="24"/>
          <w:lang w:eastAsia="zh-CN"/>
        </w:rPr>
        <w:t>Zn-</w:t>
      </w:r>
      <w:r>
        <w:rPr>
          <w:rFonts w:hint="eastAsia" w:ascii="Times New Roman" w:hAnsi="Times New Roman"/>
          <w:i/>
          <w:szCs w:val="24"/>
          <w:lang w:eastAsia="zh-CN"/>
        </w:rPr>
        <w:t>y</w:t>
      </w:r>
      <w:r>
        <w:rPr>
          <w:rFonts w:ascii="Times New Roman" w:hAnsi="Times New Roman"/>
          <w:szCs w:val="24"/>
          <w:lang w:eastAsia="zh-CN"/>
        </w:rPr>
        <w:t>Co)-600°C.</w:t>
      </w:r>
    </w:p>
    <w:tbl>
      <w:tblPr>
        <w:tblStyle w:val="5"/>
        <w:tblW w:w="5000" w:type="pct"/>
        <w:tblInd w:w="0" w:type="dxa"/>
        <w:tblBorders>
          <w:top w:val="single" w:color="C0504D" w:sz="8" w:space="0"/>
          <w:left w:val="none" w:color="auto" w:sz="0" w:space="0"/>
          <w:bottom w:val="single" w:color="C0504D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6"/>
        <w:gridCol w:w="1492"/>
        <w:gridCol w:w="1702"/>
        <w:gridCol w:w="67"/>
        <w:gridCol w:w="1492"/>
        <w:gridCol w:w="1763"/>
      </w:tblGrid>
      <w:tr>
        <w:tblPrEx>
          <w:tblBorders>
            <w:top w:val="single" w:color="C0504D" w:sz="8" w:space="0"/>
            <w:left w:val="none" w:color="auto" w:sz="0" w:space="0"/>
            <w:bottom w:val="single" w:color="C0504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5" w:type="pct"/>
            <w:tcBorders>
              <w:top w:val="single" w:color="C0504D" w:sz="8" w:space="0"/>
              <w:left w:val="nil"/>
              <w:bottom w:val="single" w:color="C0504D" w:sz="8" w:space="0"/>
              <w:right w:val="nil"/>
            </w:tcBorders>
            <w:noWrap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4"/>
                <w:lang w:val="zh-CN" w:eastAsia="zh-CN"/>
              </w:rPr>
              <w:t>Samples</w:t>
            </w:r>
          </w:p>
        </w:tc>
        <w:tc>
          <w:tcPr>
            <w:tcW w:w="807" w:type="pct"/>
            <w:tcBorders>
              <w:top w:val="single" w:color="C0504D" w:sz="8" w:space="0"/>
              <w:left w:val="nil"/>
              <w:bottom w:val="single" w:color="C0504D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4"/>
                <w:lang w:eastAsia="zh-CN"/>
              </w:rPr>
              <w:t>N content</w:t>
            </w:r>
          </w:p>
        </w:tc>
        <w:tc>
          <w:tcPr>
            <w:tcW w:w="921" w:type="pct"/>
            <w:tcBorders>
              <w:top w:val="single" w:color="C0504D" w:sz="8" w:space="0"/>
              <w:left w:val="nil"/>
              <w:bottom w:val="single" w:color="C0504D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4"/>
                <w:lang w:val="zh-CN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4"/>
                <w:lang w:val="zh-CN" w:eastAsia="zh-CN"/>
              </w:rPr>
              <w:t>Pyridinic N</w:t>
            </w:r>
          </w:p>
        </w:tc>
        <w:tc>
          <w:tcPr>
            <w:tcW w:w="843" w:type="pct"/>
            <w:gridSpan w:val="2"/>
            <w:tcBorders>
              <w:top w:val="single" w:color="C0504D" w:sz="8" w:space="0"/>
              <w:left w:val="nil"/>
              <w:bottom w:val="single" w:color="C0504D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4"/>
                <w:lang w:eastAsia="zh-CN"/>
              </w:rPr>
              <w:t>Pyrrolic N</w:t>
            </w:r>
          </w:p>
        </w:tc>
        <w:tc>
          <w:tcPr>
            <w:tcW w:w="954" w:type="pct"/>
            <w:tcBorders>
              <w:top w:val="single" w:color="C0504D" w:sz="8" w:space="0"/>
              <w:left w:val="nil"/>
              <w:bottom w:val="single" w:color="C0504D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4"/>
                <w:lang w:eastAsia="zh-CN"/>
              </w:rPr>
              <w:t>Graphitic N</w:t>
            </w:r>
          </w:p>
        </w:tc>
      </w:tr>
      <w:tr>
        <w:tblPrEx>
          <w:tblBorders>
            <w:top w:val="single" w:color="C0504D" w:sz="8" w:space="0"/>
            <w:left w:val="none" w:color="auto" w:sz="0" w:space="0"/>
            <w:bottom w:val="single" w:color="C0504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5" w:type="pct"/>
            <w:tcBorders>
              <w:left w:val="nil"/>
              <w:right w:val="nil"/>
            </w:tcBorders>
            <w:shd w:val="clear" w:color="auto" w:fill="EFD3D2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4"/>
                <w:lang w:eastAsia="zh-CN"/>
              </w:rPr>
              <w:t>NPC(100Zn)-600°C</w:t>
            </w:r>
          </w:p>
        </w:tc>
        <w:tc>
          <w:tcPr>
            <w:tcW w:w="807" w:type="pct"/>
            <w:tcBorders>
              <w:left w:val="nil"/>
              <w:right w:val="nil"/>
            </w:tcBorders>
            <w:shd w:val="clear" w:color="auto" w:fill="EFD3D2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 w:line="240" w:lineRule="auto"/>
              <w:ind w:left="0" w:right="0" w:firstLine="360" w:firstLineChars="15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24.91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957" w:type="pct"/>
            <w:gridSpan w:val="2"/>
            <w:tcBorders>
              <w:left w:val="nil"/>
              <w:right w:val="nil"/>
            </w:tcBorders>
            <w:shd w:val="clear" w:color="auto" w:fill="EFD3D2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 w:line="240" w:lineRule="auto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17.55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807" w:type="pct"/>
            <w:tcBorders>
              <w:left w:val="nil"/>
              <w:right w:val="nil"/>
            </w:tcBorders>
            <w:shd w:val="clear" w:color="auto" w:fill="EFD3D2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 w:line="240" w:lineRule="auto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3.62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954" w:type="pct"/>
            <w:tcBorders>
              <w:left w:val="nil"/>
              <w:right w:val="nil"/>
            </w:tcBorders>
            <w:shd w:val="clear" w:color="auto" w:fill="EFD3D2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 w:line="240" w:lineRule="auto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3.74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</w:tr>
      <w:tr>
        <w:tblPrEx>
          <w:tblBorders>
            <w:top w:val="single" w:color="C0504D" w:sz="8" w:space="0"/>
            <w:left w:val="none" w:color="auto" w:sz="0" w:space="0"/>
            <w:bottom w:val="single" w:color="C0504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5" w:type="pct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4"/>
                <w:lang w:eastAsia="zh-CN"/>
              </w:rPr>
              <w:t>NPC(80Zn-20Co)-600°C</w:t>
            </w:r>
          </w:p>
        </w:tc>
        <w:tc>
          <w:tcPr>
            <w:tcW w:w="807" w:type="pct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 w:line="240" w:lineRule="auto"/>
              <w:ind w:left="0" w:right="0" w:firstLine="360" w:firstLineChars="15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22.35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957" w:type="pct"/>
            <w:gridSpan w:val="2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 w:line="240" w:lineRule="auto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12.82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807" w:type="pct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 w:line="240" w:lineRule="auto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6.63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954" w:type="pct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 w:line="240" w:lineRule="auto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2.90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</w:tr>
      <w:tr>
        <w:tblPrEx>
          <w:tblBorders>
            <w:top w:val="single" w:color="C0504D" w:sz="8" w:space="0"/>
            <w:left w:val="none" w:color="auto" w:sz="0" w:space="0"/>
            <w:bottom w:val="single" w:color="C0504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5" w:type="pct"/>
            <w:tcBorders>
              <w:left w:val="nil"/>
              <w:right w:val="nil"/>
            </w:tcBorders>
            <w:shd w:val="clear" w:color="auto" w:fill="EFD3D2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4"/>
                <w:lang w:eastAsia="zh-CN"/>
              </w:rPr>
              <w:t>NPC(60Zn-40Co)-600°C</w:t>
            </w:r>
          </w:p>
        </w:tc>
        <w:tc>
          <w:tcPr>
            <w:tcW w:w="807" w:type="pct"/>
            <w:tcBorders>
              <w:left w:val="nil"/>
              <w:right w:val="nil"/>
            </w:tcBorders>
            <w:shd w:val="clear" w:color="auto" w:fill="EFD3D2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 w:line="240" w:lineRule="auto"/>
              <w:ind w:left="0" w:right="0" w:firstLine="360" w:firstLineChars="15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17.44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957" w:type="pct"/>
            <w:gridSpan w:val="2"/>
            <w:tcBorders>
              <w:left w:val="nil"/>
              <w:right w:val="nil"/>
            </w:tcBorders>
            <w:shd w:val="clear" w:color="auto" w:fill="EFD3D2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 w:line="240" w:lineRule="auto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7.82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807" w:type="pct"/>
            <w:tcBorders>
              <w:left w:val="nil"/>
              <w:right w:val="nil"/>
            </w:tcBorders>
            <w:shd w:val="clear" w:color="auto" w:fill="EFD3D2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 w:line="240" w:lineRule="auto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8.09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954" w:type="pct"/>
            <w:tcBorders>
              <w:left w:val="nil"/>
              <w:right w:val="nil"/>
            </w:tcBorders>
            <w:shd w:val="clear" w:color="auto" w:fill="EFD3D2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 w:line="240" w:lineRule="auto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1.53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</w:tr>
      <w:tr>
        <w:tblPrEx>
          <w:tblBorders>
            <w:top w:val="single" w:color="C0504D" w:sz="8" w:space="0"/>
            <w:left w:val="none" w:color="auto" w:sz="0" w:space="0"/>
            <w:bottom w:val="single" w:color="C0504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5" w:type="pct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4"/>
                <w:lang w:eastAsia="zh-CN"/>
              </w:rPr>
              <w:t>NPC(40Zn-60Co)-600°C</w:t>
            </w:r>
          </w:p>
        </w:tc>
        <w:tc>
          <w:tcPr>
            <w:tcW w:w="807" w:type="pct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 w:line="240" w:lineRule="auto"/>
              <w:ind w:left="0" w:right="0" w:firstLine="360" w:firstLineChars="15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10.74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957" w:type="pct"/>
            <w:gridSpan w:val="2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 w:line="240" w:lineRule="auto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4.92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807" w:type="pct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 w:line="240" w:lineRule="auto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4.29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954" w:type="pct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 w:line="240" w:lineRule="auto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1.53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</w:tr>
      <w:tr>
        <w:tblPrEx>
          <w:tblBorders>
            <w:top w:val="single" w:color="C0504D" w:sz="8" w:space="0"/>
            <w:left w:val="none" w:color="auto" w:sz="0" w:space="0"/>
            <w:bottom w:val="single" w:color="C0504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5" w:type="pct"/>
            <w:tcBorders>
              <w:left w:val="nil"/>
              <w:right w:val="nil"/>
            </w:tcBorders>
            <w:shd w:val="clear" w:color="auto" w:fill="EFD3D2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4"/>
                <w:lang w:eastAsia="zh-CN"/>
              </w:rPr>
              <w:t>NPC(20Zn-80Co)-600°C</w:t>
            </w:r>
          </w:p>
        </w:tc>
        <w:tc>
          <w:tcPr>
            <w:tcW w:w="807" w:type="pct"/>
            <w:tcBorders>
              <w:left w:val="nil"/>
              <w:right w:val="nil"/>
            </w:tcBorders>
            <w:shd w:val="clear" w:color="auto" w:fill="EFD3D2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 w:line="240" w:lineRule="auto"/>
              <w:ind w:left="0" w:right="0" w:firstLine="480" w:firstLineChars="20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9.49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957" w:type="pct"/>
            <w:gridSpan w:val="2"/>
            <w:tcBorders>
              <w:left w:val="nil"/>
              <w:right w:val="nil"/>
            </w:tcBorders>
            <w:shd w:val="clear" w:color="auto" w:fill="EFD3D2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 w:line="240" w:lineRule="auto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4.49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807" w:type="pct"/>
            <w:tcBorders>
              <w:left w:val="nil"/>
              <w:right w:val="nil"/>
            </w:tcBorders>
            <w:shd w:val="clear" w:color="auto" w:fill="EFD3D2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 w:line="240" w:lineRule="auto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2.65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954" w:type="pct"/>
            <w:tcBorders>
              <w:left w:val="nil"/>
              <w:right w:val="nil"/>
            </w:tcBorders>
            <w:shd w:val="clear" w:color="auto" w:fill="EFD3D2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 w:line="240" w:lineRule="auto"/>
              <w:ind w:left="0" w:right="0"/>
              <w:jc w:val="center"/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eastAsia="zh-CN"/>
              </w:rPr>
              <w:t>2.35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</w:tr>
      <w:tr>
        <w:tblPrEx>
          <w:tblBorders>
            <w:top w:val="single" w:color="C0504D" w:sz="8" w:space="0"/>
            <w:left w:val="none" w:color="auto" w:sz="0" w:space="0"/>
            <w:bottom w:val="single" w:color="C0504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475" w:type="pct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Cs w:val="24"/>
                <w:lang w:eastAsia="zh-CN"/>
              </w:rPr>
              <w:t>NPC(100Co)-600°C</w:t>
            </w:r>
          </w:p>
        </w:tc>
        <w:tc>
          <w:tcPr>
            <w:tcW w:w="807" w:type="pct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 w:line="240" w:lineRule="auto"/>
              <w:ind w:left="0" w:right="0" w:firstLine="360" w:firstLineChars="150"/>
              <w:jc w:val="center"/>
              <w:rPr>
                <w:rFonts w:hint="default" w:ascii="Times New Roman" w:hAnsi="Times New Roman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/>
                <w:bCs/>
                <w:color w:val="000000"/>
                <w:sz w:val="24"/>
                <w:szCs w:val="24"/>
                <w:lang w:eastAsia="zh-CN"/>
              </w:rPr>
              <w:t>13.26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957" w:type="pct"/>
            <w:gridSpan w:val="2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 w:line="240" w:lineRule="auto"/>
              <w:ind w:left="0" w:right="0"/>
              <w:jc w:val="center"/>
              <w:rPr>
                <w:rFonts w:hint="default" w:ascii="Times New Roman" w:hAnsi="Times New Roman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/>
                <w:bCs/>
                <w:color w:val="000000"/>
                <w:sz w:val="24"/>
                <w:szCs w:val="24"/>
                <w:lang w:eastAsia="zh-CN"/>
              </w:rPr>
              <w:t>4.33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807" w:type="pct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 w:line="240" w:lineRule="auto"/>
              <w:ind w:left="0" w:right="0"/>
              <w:jc w:val="center"/>
              <w:rPr>
                <w:rFonts w:hint="default" w:ascii="Times New Roman" w:hAnsi="Times New Roman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/>
                <w:bCs/>
                <w:color w:val="000000"/>
                <w:sz w:val="24"/>
                <w:szCs w:val="24"/>
                <w:lang w:eastAsia="zh-CN"/>
              </w:rPr>
              <w:t>6.33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954" w:type="pct"/>
            <w:noWrap w:val="0"/>
            <w:vAlign w:val="top"/>
          </w:tcPr>
          <w:p>
            <w:pPr>
              <w:pStyle w:val="14"/>
              <w:keepNext w:val="0"/>
              <w:keepLines w:val="0"/>
              <w:suppressLineNumbers w:val="0"/>
              <w:spacing w:before="120" w:beforeLines="50" w:beforeAutospacing="0" w:after="120" w:afterLines="50" w:afterAutospacing="0" w:line="240" w:lineRule="auto"/>
              <w:ind w:left="0" w:right="0"/>
              <w:jc w:val="center"/>
              <w:rPr>
                <w:rFonts w:hint="default" w:ascii="Times New Roman" w:hAnsi="Times New Roman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/>
                <w:bCs/>
                <w:color w:val="000000"/>
                <w:sz w:val="24"/>
                <w:szCs w:val="24"/>
                <w:lang w:eastAsia="zh-CN"/>
              </w:rPr>
              <w:t>2.60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%</w:t>
            </w:r>
          </w:p>
        </w:tc>
      </w:tr>
    </w:tbl>
    <w:p>
      <w:pPr>
        <w:spacing w:line="480" w:lineRule="auto"/>
        <w:jc w:val="both"/>
        <w:rPr>
          <w:szCs w:val="24"/>
          <w:lang w:eastAsia="zh-CN"/>
        </w:rPr>
      </w:pPr>
    </w:p>
    <w:p>
      <w:pPr>
        <w:widowControl/>
        <w:rPr>
          <w:rFonts w:hint="eastAsia"/>
          <w:szCs w:val="24"/>
          <w:lang w:eastAsia="zh-CN"/>
        </w:rPr>
        <w:sectPr>
          <w:pgSz w:w="11906" w:h="16838"/>
          <w:pgMar w:top="1440" w:right="1440" w:bottom="1440" w:left="1440" w:header="851" w:footer="992" w:gutter="0"/>
          <w:cols w:space="720" w:num="1"/>
          <w:docGrid w:linePitch="360" w:charSpace="0"/>
        </w:sectPr>
      </w:pPr>
    </w:p>
    <w:p>
      <w:pPr>
        <w:widowControl/>
        <w:jc w:val="center"/>
        <w:rPr>
          <w:rFonts w:hint="eastAsia"/>
          <w:szCs w:val="24"/>
          <w:lang w:eastAsia="zh-CN"/>
        </w:rPr>
      </w:pPr>
      <w:r>
        <w:rPr>
          <w:rFonts w:ascii="Times New Roman" w:hAnsi="Times New Roman"/>
          <w:szCs w:val="24"/>
          <w:lang w:eastAsia="zh-CN"/>
        </w:rPr>
        <w:drawing>
          <wp:inline distT="0" distB="0" distL="114300" distR="114300">
            <wp:extent cx="5040630" cy="2155190"/>
            <wp:effectExtent l="0" t="0" r="3810" b="8890"/>
            <wp:docPr id="11" name="图片 11" descr="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40630" cy="215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20" w:beforeLines="50" w:line="360" w:lineRule="auto"/>
        <w:jc w:val="both"/>
        <w:rPr>
          <w:rFonts w:ascii="Times New Roman" w:hAnsi="Times New Roman"/>
          <w:szCs w:val="24"/>
          <w:lang w:eastAsia="zh-CN"/>
        </w:rPr>
      </w:pPr>
      <w:r>
        <w:rPr>
          <w:rFonts w:ascii="Times New Roman" w:hAnsi="Times New Roman"/>
          <w:b/>
          <w:szCs w:val="24"/>
          <w:lang w:eastAsia="zh-CN"/>
        </w:rPr>
        <w:t>Fig</w:t>
      </w:r>
      <w:r>
        <w:rPr>
          <w:rFonts w:hint="eastAsia" w:ascii="Times New Roman" w:hAnsi="Times New Roman"/>
          <w:b/>
          <w:szCs w:val="24"/>
          <w:lang w:eastAsia="zh-CN"/>
        </w:rPr>
        <w:t xml:space="preserve">. </w:t>
      </w:r>
      <w:r>
        <w:rPr>
          <w:rFonts w:ascii="Times New Roman" w:hAnsi="Times New Roman"/>
          <w:b/>
          <w:szCs w:val="24"/>
          <w:lang w:eastAsia="zh-CN"/>
        </w:rPr>
        <w:t>S</w:t>
      </w:r>
      <w:r>
        <w:rPr>
          <w:rFonts w:hint="eastAsia" w:ascii="Times New Roman" w:hAnsi="Times New Roman"/>
          <w:b/>
          <w:szCs w:val="24"/>
          <w:lang w:eastAsia="zh-CN"/>
        </w:rPr>
        <w:t>11</w:t>
      </w:r>
      <w:r>
        <w:rPr>
          <w:rFonts w:ascii="Times New Roman" w:hAnsi="Times New Roman"/>
          <w:szCs w:val="24"/>
          <w:lang w:eastAsia="zh-CN"/>
        </w:rPr>
        <w:t xml:space="preserve"> 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N</w:t>
      </w:r>
      <w:r>
        <w:rPr>
          <w:rFonts w:ascii="Times New Roman" w:hAnsi="Times New Roman"/>
          <w:szCs w:val="24"/>
          <w:vertAlign w:val="subscript"/>
          <w:lang w:eastAsia="zh-CN"/>
        </w:rPr>
        <w:t>2</w:t>
      </w:r>
      <w:r>
        <w:rPr>
          <w:rFonts w:ascii="Times New Roman" w:hAnsi="Times New Roman"/>
          <w:szCs w:val="24"/>
          <w:lang w:eastAsia="zh-CN"/>
        </w:rPr>
        <w:t xml:space="preserve"> adsorption/desorption isotherms </w:t>
      </w:r>
      <w:r>
        <w:rPr>
          <w:rFonts w:hint="eastAsia" w:ascii="Times New Roman" w:hAnsi="Times New Roman"/>
          <w:szCs w:val="24"/>
          <w:lang w:eastAsia="zh-CN"/>
        </w:rPr>
        <w:t>(</w:t>
      </w:r>
      <w:r>
        <w:rPr>
          <w:rFonts w:ascii="Times New Roman" w:hAnsi="Times New Roman"/>
          <w:szCs w:val="24"/>
          <w:lang w:eastAsia="zh-CN"/>
        </w:rPr>
        <w:t>a</w:t>
      </w:r>
      <w:r>
        <w:rPr>
          <w:rFonts w:hint="eastAsia" w:ascii="Times New Roman" w:hAnsi="Times New Roman"/>
          <w:szCs w:val="24"/>
          <w:lang w:eastAsia="zh-CN"/>
        </w:rPr>
        <w:t xml:space="preserve">) </w:t>
      </w:r>
      <w:r>
        <w:rPr>
          <w:rFonts w:ascii="Times New Roman" w:hAnsi="Times New Roman"/>
          <w:szCs w:val="24"/>
          <w:lang w:eastAsia="zh-CN"/>
        </w:rPr>
        <w:t>and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 xml:space="preserve">pore size distributions </w:t>
      </w:r>
      <w:r>
        <w:rPr>
          <w:rFonts w:hint="eastAsia" w:ascii="Times New Roman" w:hAnsi="Times New Roman"/>
          <w:szCs w:val="24"/>
          <w:lang w:eastAsia="zh-CN"/>
        </w:rPr>
        <w:t xml:space="preserve">(b) </w:t>
      </w:r>
      <w:r>
        <w:rPr>
          <w:rFonts w:ascii="Times New Roman" w:hAnsi="Times New Roman"/>
          <w:szCs w:val="24"/>
          <w:lang w:eastAsia="zh-CN"/>
        </w:rPr>
        <w:t>of the NPC(40Zn-60Co)-600</w:t>
      </w:r>
      <w:r>
        <w:rPr>
          <w:rFonts w:ascii="Times New Roman" w:hAnsi="Times New Roman"/>
          <w:kern w:val="0"/>
          <w:szCs w:val="24"/>
          <w:lang w:eastAsia="zh-CN"/>
        </w:rPr>
        <w:t>°C</w:t>
      </w:r>
      <w:r>
        <w:rPr>
          <w:rFonts w:ascii="Times New Roman" w:hAnsi="Times New Roman"/>
          <w:szCs w:val="24"/>
          <w:lang w:eastAsia="zh-CN"/>
        </w:rPr>
        <w:t>,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NPC(40Zn-60Co)-</w:t>
      </w:r>
      <w:r>
        <w:rPr>
          <w:rFonts w:hint="eastAsia" w:ascii="Times New Roman" w:hAnsi="Times New Roman"/>
          <w:szCs w:val="24"/>
          <w:lang w:eastAsia="zh-CN"/>
        </w:rPr>
        <w:t>7</w:t>
      </w:r>
      <w:r>
        <w:rPr>
          <w:rFonts w:ascii="Times New Roman" w:hAnsi="Times New Roman"/>
          <w:szCs w:val="24"/>
          <w:lang w:eastAsia="zh-CN"/>
        </w:rPr>
        <w:t>00</w:t>
      </w:r>
      <w:r>
        <w:rPr>
          <w:rFonts w:ascii="Times New Roman" w:hAnsi="Times New Roman"/>
          <w:kern w:val="0"/>
          <w:szCs w:val="24"/>
          <w:lang w:eastAsia="zh-CN"/>
        </w:rPr>
        <w:t>°C</w:t>
      </w:r>
      <w:r>
        <w:rPr>
          <w:rFonts w:hint="eastAsia" w:ascii="Times New Roman" w:hAnsi="Times New Roman"/>
          <w:szCs w:val="24"/>
          <w:lang w:eastAsia="zh-CN"/>
        </w:rPr>
        <w:t xml:space="preserve">, </w:t>
      </w:r>
      <w:r>
        <w:rPr>
          <w:rFonts w:ascii="Times New Roman" w:hAnsi="Times New Roman"/>
          <w:szCs w:val="24"/>
          <w:lang w:eastAsia="zh-CN"/>
        </w:rPr>
        <w:t>NPC(40Zn-60Co)-</w:t>
      </w:r>
      <w:r>
        <w:rPr>
          <w:rFonts w:hint="eastAsia" w:ascii="Times New Roman" w:hAnsi="Times New Roman"/>
          <w:szCs w:val="24"/>
          <w:lang w:eastAsia="zh-CN"/>
        </w:rPr>
        <w:t>8</w:t>
      </w:r>
      <w:r>
        <w:rPr>
          <w:rFonts w:ascii="Times New Roman" w:hAnsi="Times New Roman"/>
          <w:szCs w:val="24"/>
          <w:lang w:eastAsia="zh-CN"/>
        </w:rPr>
        <w:t>00</w:t>
      </w:r>
      <w:r>
        <w:rPr>
          <w:rFonts w:ascii="Times New Roman" w:hAnsi="Times New Roman"/>
          <w:kern w:val="0"/>
          <w:szCs w:val="24"/>
          <w:lang w:eastAsia="zh-CN"/>
        </w:rPr>
        <w:t>°C</w:t>
      </w:r>
      <w:r>
        <w:rPr>
          <w:rFonts w:hint="eastAsia" w:ascii="Times New Roman" w:hAnsi="Times New Roman"/>
          <w:szCs w:val="24"/>
          <w:lang w:eastAsia="zh-CN"/>
        </w:rPr>
        <w:t xml:space="preserve"> and </w:t>
      </w:r>
      <w:r>
        <w:rPr>
          <w:rFonts w:ascii="Times New Roman" w:hAnsi="Times New Roman"/>
          <w:szCs w:val="24"/>
          <w:lang w:eastAsia="zh-CN"/>
        </w:rPr>
        <w:t>NPC(40Zn-60Co)-</w:t>
      </w:r>
      <w:r>
        <w:rPr>
          <w:rFonts w:hint="eastAsia" w:ascii="Times New Roman" w:hAnsi="Times New Roman"/>
          <w:szCs w:val="24"/>
          <w:lang w:eastAsia="zh-CN"/>
        </w:rPr>
        <w:t>9</w:t>
      </w:r>
      <w:r>
        <w:rPr>
          <w:rFonts w:ascii="Times New Roman" w:hAnsi="Times New Roman"/>
          <w:szCs w:val="24"/>
          <w:lang w:eastAsia="zh-CN"/>
        </w:rPr>
        <w:t>00</w:t>
      </w:r>
      <w:r>
        <w:rPr>
          <w:rFonts w:ascii="Times New Roman" w:hAnsi="Times New Roman"/>
          <w:kern w:val="0"/>
          <w:szCs w:val="24"/>
          <w:lang w:eastAsia="zh-CN"/>
        </w:rPr>
        <w:t>°C</w:t>
      </w:r>
      <w:r>
        <w:rPr>
          <w:rFonts w:ascii="Times New Roman" w:hAnsi="Times New Roman"/>
          <w:szCs w:val="24"/>
          <w:lang w:eastAsia="zh-CN"/>
        </w:rPr>
        <w:t xml:space="preserve"> measured at 77 K.</w:t>
      </w:r>
    </w:p>
    <w:p>
      <w:pPr>
        <w:widowControl/>
        <w:jc w:val="center"/>
        <w:rPr>
          <w:szCs w:val="24"/>
        </w:rPr>
      </w:pPr>
      <w:r>
        <w:rPr>
          <w:szCs w:val="24"/>
          <w:lang w:eastAsia="zh-CN"/>
        </w:rPr>
        <w:br w:type="page"/>
      </w:r>
      <w:r>
        <w:rPr>
          <w:szCs w:val="24"/>
        </w:rPr>
        <w:drawing>
          <wp:inline distT="0" distB="0" distL="114300" distR="114300">
            <wp:extent cx="5041900" cy="2118360"/>
            <wp:effectExtent l="0" t="0" r="2540" b="0"/>
            <wp:docPr id="12" name="图片 12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41900" cy="211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20" w:beforeLines="50" w:line="360" w:lineRule="auto"/>
        <w:jc w:val="both"/>
        <w:rPr>
          <w:rFonts w:hint="eastAsia" w:ascii="Times New Roman" w:hAnsi="Times New Roman"/>
          <w:szCs w:val="24"/>
          <w:lang w:eastAsia="zh-CN"/>
        </w:rPr>
      </w:pPr>
      <w:r>
        <w:rPr>
          <w:rFonts w:ascii="Times New Roman" w:hAnsi="Times New Roman"/>
          <w:b/>
          <w:szCs w:val="24"/>
          <w:lang w:eastAsia="zh-CN"/>
        </w:rPr>
        <w:t>Fig</w:t>
      </w:r>
      <w:r>
        <w:rPr>
          <w:rFonts w:hint="eastAsia" w:ascii="Times New Roman" w:hAnsi="Times New Roman"/>
          <w:b/>
          <w:szCs w:val="24"/>
          <w:lang w:eastAsia="zh-CN"/>
        </w:rPr>
        <w:t xml:space="preserve">. </w:t>
      </w:r>
      <w:r>
        <w:rPr>
          <w:rFonts w:ascii="Times New Roman" w:hAnsi="Times New Roman"/>
          <w:b/>
          <w:szCs w:val="24"/>
          <w:lang w:eastAsia="zh-CN"/>
        </w:rPr>
        <w:t>S12</w:t>
      </w:r>
      <w:r>
        <w:rPr>
          <w:rFonts w:ascii="Times New Roman" w:hAnsi="Times New Roman"/>
          <w:szCs w:val="24"/>
          <w:lang w:eastAsia="zh-CN"/>
        </w:rPr>
        <w:t xml:space="preserve"> 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N</w:t>
      </w:r>
      <w:r>
        <w:rPr>
          <w:rFonts w:ascii="Times New Roman" w:hAnsi="Times New Roman"/>
          <w:szCs w:val="24"/>
          <w:vertAlign w:val="subscript"/>
          <w:lang w:eastAsia="zh-CN"/>
        </w:rPr>
        <w:t>2</w:t>
      </w:r>
      <w:r>
        <w:rPr>
          <w:rFonts w:ascii="Times New Roman" w:hAnsi="Times New Roman"/>
          <w:szCs w:val="24"/>
          <w:lang w:eastAsia="zh-CN"/>
        </w:rPr>
        <w:t xml:space="preserve"> adsorption/desorption isotherms</w:t>
      </w:r>
      <w:r>
        <w:rPr>
          <w:rFonts w:hint="eastAsia" w:ascii="Times New Roman" w:hAnsi="Times New Roman"/>
          <w:szCs w:val="24"/>
          <w:lang w:eastAsia="zh-CN"/>
        </w:rPr>
        <w:t xml:space="preserve"> (</w:t>
      </w:r>
      <w:r>
        <w:rPr>
          <w:rFonts w:ascii="Times New Roman" w:hAnsi="Times New Roman"/>
          <w:szCs w:val="24"/>
          <w:lang w:eastAsia="zh-CN"/>
        </w:rPr>
        <w:t>a</w:t>
      </w:r>
      <w:r>
        <w:rPr>
          <w:rFonts w:hint="eastAsia" w:ascii="Times New Roman" w:hAnsi="Times New Roman"/>
          <w:szCs w:val="24"/>
          <w:lang w:eastAsia="zh-CN"/>
        </w:rPr>
        <w:t>)</w:t>
      </w:r>
      <w:r>
        <w:rPr>
          <w:rFonts w:ascii="Times New Roman" w:hAnsi="Times New Roman"/>
          <w:szCs w:val="24"/>
          <w:lang w:eastAsia="zh-CN"/>
        </w:rPr>
        <w:t xml:space="preserve"> and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 xml:space="preserve">pore size distributions </w:t>
      </w:r>
      <w:r>
        <w:rPr>
          <w:rFonts w:hint="eastAsia" w:ascii="Times New Roman" w:hAnsi="Times New Roman"/>
          <w:szCs w:val="24"/>
          <w:lang w:eastAsia="zh-CN"/>
        </w:rPr>
        <w:t xml:space="preserve">(b) </w:t>
      </w:r>
      <w:r>
        <w:rPr>
          <w:rFonts w:ascii="Times New Roman" w:hAnsi="Times New Roman"/>
          <w:szCs w:val="24"/>
          <w:lang w:eastAsia="zh-CN"/>
        </w:rPr>
        <w:t>of the NPCs-600°C measured at 77 K</w:t>
      </w:r>
      <w:r>
        <w:rPr>
          <w:rFonts w:hint="eastAsia" w:ascii="Times New Roman" w:hAnsi="Times New Roman"/>
          <w:szCs w:val="24"/>
          <w:lang w:eastAsia="zh-CN"/>
        </w:rPr>
        <w:t>.</w:t>
      </w:r>
    </w:p>
    <w:p>
      <w:pPr>
        <w:widowControl/>
        <w:rPr>
          <w:rFonts w:ascii="Times New Roman" w:hAnsi="Times New Roman"/>
          <w:szCs w:val="24"/>
          <w:lang w:eastAsia="zh-CN"/>
        </w:rPr>
      </w:pPr>
    </w:p>
    <w:p>
      <w:pPr>
        <w:widowControl/>
        <w:rPr>
          <w:rFonts w:hint="eastAsia"/>
          <w:szCs w:val="24"/>
          <w:lang w:eastAsia="zh-CN"/>
        </w:rPr>
      </w:pPr>
      <w:r>
        <w:rPr>
          <w:rFonts w:ascii="Times New Roman" w:hAnsi="Times New Roman"/>
          <w:szCs w:val="24"/>
          <w:lang w:eastAsia="zh-CN"/>
        </w:rPr>
        <w:br w:type="page"/>
      </w:r>
      <w:r>
        <w:rPr>
          <w:rFonts w:hint="eastAsia"/>
          <w:szCs w:val="24"/>
          <w:lang w:eastAsia="zh-CN"/>
        </w:rPr>
        <w:drawing>
          <wp:inline distT="0" distB="0" distL="114300" distR="114300">
            <wp:extent cx="5727700" cy="4439285"/>
            <wp:effectExtent l="0" t="0" r="2540" b="10795"/>
            <wp:docPr id="13" name="图片 17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7" descr="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439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20" w:beforeLines="50" w:line="360" w:lineRule="auto"/>
        <w:jc w:val="both"/>
        <w:rPr>
          <w:rFonts w:hint="eastAsia" w:ascii="Times New Roman" w:hAnsi="Times New Roman"/>
          <w:szCs w:val="24"/>
          <w:lang w:eastAsia="zh-CN"/>
        </w:rPr>
        <w:sectPr>
          <w:pgSz w:w="11906" w:h="16838"/>
          <w:pgMar w:top="1440" w:right="1440" w:bottom="1440" w:left="1440" w:header="851" w:footer="992" w:gutter="0"/>
          <w:cols w:space="720" w:num="1"/>
          <w:docGrid w:linePitch="312" w:charSpace="0"/>
        </w:sectPr>
      </w:pPr>
      <w:r>
        <w:rPr>
          <w:rFonts w:ascii="Times New Roman" w:hAnsi="Times New Roman"/>
          <w:b/>
          <w:szCs w:val="24"/>
          <w:lang w:eastAsia="zh-CN"/>
        </w:rPr>
        <w:t>Fig</w:t>
      </w:r>
      <w:r>
        <w:rPr>
          <w:rFonts w:hint="eastAsia" w:ascii="Times New Roman" w:hAnsi="Times New Roman"/>
          <w:b/>
          <w:szCs w:val="24"/>
          <w:lang w:eastAsia="zh-CN"/>
        </w:rPr>
        <w:t xml:space="preserve">. </w:t>
      </w:r>
      <w:r>
        <w:rPr>
          <w:rFonts w:ascii="Times New Roman" w:hAnsi="Times New Roman"/>
          <w:b/>
          <w:szCs w:val="24"/>
          <w:lang w:eastAsia="zh-CN"/>
        </w:rPr>
        <w:t>S13</w:t>
      </w:r>
      <w:r>
        <w:rPr>
          <w:rFonts w:ascii="Times New Roman" w:hAnsi="Times New Roman"/>
          <w:szCs w:val="24"/>
          <w:lang w:eastAsia="zh-CN"/>
        </w:rPr>
        <w:t xml:space="preserve"> </w:t>
      </w:r>
      <w:r>
        <w:rPr>
          <w:rFonts w:hint="eastAsia" w:ascii="Times New Roman" w:hAnsi="Times New Roman" w:eastAsia="楷体"/>
        </w:rPr>
        <w:t>Li</w:t>
      </w:r>
      <w:r>
        <w:rPr>
          <w:rFonts w:ascii="Times New Roman" w:hAnsi="Times New Roman" w:eastAsia="楷体"/>
          <w:vertAlign w:val="superscript"/>
        </w:rPr>
        <w:t>+</w:t>
      </w:r>
      <w:r>
        <w:rPr>
          <w:rFonts w:hint="eastAsia" w:ascii="Times New Roman" w:hAnsi="Times New Roman" w:eastAsia="楷体"/>
        </w:rPr>
        <w:t xml:space="preserve"> storage performance:</w:t>
      </w:r>
      <w:r>
        <w:rPr>
          <w:rFonts w:ascii="Times New Roman" w:hAnsi="Times New Roman"/>
          <w:szCs w:val="24"/>
          <w:lang w:eastAsia="zh-CN"/>
        </w:rPr>
        <w:t xml:space="preserve"> </w:t>
      </w:r>
      <w:r>
        <w:rPr>
          <w:rFonts w:hint="eastAsia" w:ascii="Times New Roman" w:hAnsi="Times New Roman"/>
          <w:szCs w:val="24"/>
          <w:lang w:eastAsia="zh-CN"/>
        </w:rPr>
        <w:t xml:space="preserve">The first three </w:t>
      </w:r>
      <w:r>
        <w:rPr>
          <w:rFonts w:ascii="Times New Roman" w:hAnsi="Times New Roman"/>
          <w:szCs w:val="24"/>
          <w:lang w:eastAsia="zh-CN"/>
        </w:rPr>
        <w:t>CV curves of NPC(20Zn-80Co)-600°C</w:t>
      </w:r>
      <w:r>
        <w:rPr>
          <w:rFonts w:ascii="Times New Roman" w:hAnsi="Times New Roman"/>
          <w:i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at scan rate of 0.1 mV s</w:t>
      </w:r>
      <w:r>
        <w:rPr>
          <w:rFonts w:ascii="Times New Roman" w:hAnsi="Times New Roman"/>
          <w:szCs w:val="24"/>
          <w:vertAlign w:val="superscript"/>
          <w:lang w:eastAsia="zh-CN"/>
        </w:rPr>
        <w:t>-1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(a)</w:t>
      </w:r>
      <w:r>
        <w:rPr>
          <w:rFonts w:hint="eastAsia" w:ascii="Times New Roman" w:hAnsi="Times New Roman"/>
          <w:szCs w:val="24"/>
          <w:lang w:eastAsia="zh-CN"/>
        </w:rPr>
        <w:t>;</w:t>
      </w:r>
      <w:r>
        <w:rPr>
          <w:rFonts w:ascii="Times New Roman" w:hAnsi="Times New Roman"/>
          <w:szCs w:val="24"/>
          <w:lang w:eastAsia="zh-CN"/>
        </w:rPr>
        <w:t xml:space="preserve"> </w:t>
      </w:r>
      <w:r>
        <w:rPr>
          <w:rFonts w:hint="eastAsia" w:ascii="Times New Roman" w:hAnsi="Times New Roman"/>
          <w:szCs w:val="24"/>
          <w:lang w:eastAsia="zh-CN"/>
        </w:rPr>
        <w:t>r</w:t>
      </w:r>
      <w:r>
        <w:rPr>
          <w:rFonts w:ascii="Times New Roman" w:hAnsi="Times New Roman"/>
          <w:szCs w:val="24"/>
          <w:lang w:eastAsia="zh-CN"/>
        </w:rPr>
        <w:t>ate capability of NPC(40Zn-60Co)-</w:t>
      </w:r>
      <w:r>
        <w:rPr>
          <w:rFonts w:hint="eastAsia" w:ascii="Times New Roman" w:hAnsi="Times New Roman"/>
          <w:szCs w:val="24"/>
          <w:lang w:eastAsia="zh-CN"/>
        </w:rPr>
        <w:t>T</w:t>
      </w:r>
      <w:r>
        <w:rPr>
          <w:rFonts w:ascii="Times New Roman" w:hAnsi="Times New Roman"/>
          <w:szCs w:val="24"/>
          <w:lang w:eastAsia="zh-CN"/>
        </w:rPr>
        <w:t xml:space="preserve"> at various current densities </w:t>
      </w:r>
      <w:r>
        <w:rPr>
          <w:rFonts w:hint="eastAsia" w:ascii="Times New Roman" w:hAnsi="Times New Roman"/>
          <w:szCs w:val="24"/>
          <w:lang w:eastAsia="zh-CN"/>
        </w:rPr>
        <w:t xml:space="preserve">ranging </w:t>
      </w:r>
      <w:r>
        <w:rPr>
          <w:rFonts w:ascii="Times New Roman" w:hAnsi="Times New Roman"/>
          <w:szCs w:val="24"/>
          <w:lang w:eastAsia="zh-CN"/>
        </w:rPr>
        <w:t>from 0.1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to 5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A g</w:t>
      </w:r>
      <w:r>
        <w:rPr>
          <w:rFonts w:ascii="Times New Roman" w:hAnsi="Times New Roman"/>
          <w:szCs w:val="24"/>
          <w:vertAlign w:val="superscript"/>
          <w:lang w:eastAsia="zh-CN"/>
        </w:rPr>
        <w:t>-1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(</w:t>
      </w:r>
      <w:r>
        <w:rPr>
          <w:rFonts w:hint="eastAsia" w:ascii="Times New Roman" w:hAnsi="Times New Roman"/>
          <w:szCs w:val="24"/>
          <w:lang w:eastAsia="zh-CN"/>
        </w:rPr>
        <w:t>b</w:t>
      </w:r>
      <w:r>
        <w:rPr>
          <w:rFonts w:ascii="Times New Roman" w:hAnsi="Times New Roman"/>
          <w:szCs w:val="24"/>
          <w:lang w:eastAsia="zh-CN"/>
        </w:rPr>
        <w:t>)</w:t>
      </w:r>
      <w:r>
        <w:rPr>
          <w:rFonts w:hint="eastAsia" w:ascii="Times New Roman" w:hAnsi="Times New Roman"/>
          <w:szCs w:val="24"/>
          <w:lang w:eastAsia="zh-CN"/>
        </w:rPr>
        <w:t>;</w:t>
      </w:r>
      <w:r>
        <w:rPr>
          <w:rFonts w:ascii="Times New Roman" w:hAnsi="Times New Roman"/>
          <w:szCs w:val="24"/>
          <w:lang w:eastAsia="zh-CN"/>
        </w:rPr>
        <w:t xml:space="preserve"> </w:t>
      </w:r>
      <w:r>
        <w:rPr>
          <w:rFonts w:hint="eastAsia" w:ascii="Times New Roman" w:hAnsi="Times New Roman"/>
          <w:szCs w:val="24"/>
          <w:lang w:eastAsia="zh-CN"/>
        </w:rPr>
        <w:t>c</w:t>
      </w:r>
      <w:r>
        <w:rPr>
          <w:rFonts w:ascii="Times New Roman" w:hAnsi="Times New Roman"/>
          <w:szCs w:val="24"/>
          <w:lang w:eastAsia="zh-CN"/>
        </w:rPr>
        <w:t>ycling performance of NPC(20Zn-80Co)-600°C electrodes at current density of 0.1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A g</w:t>
      </w:r>
      <w:r>
        <w:rPr>
          <w:rFonts w:ascii="Times New Roman" w:hAnsi="Times New Roman"/>
          <w:szCs w:val="24"/>
          <w:vertAlign w:val="superscript"/>
          <w:lang w:eastAsia="zh-CN"/>
        </w:rPr>
        <w:t>-1</w:t>
      </w:r>
      <w:r>
        <w:rPr>
          <w:rFonts w:ascii="Times New Roman" w:hAnsi="Times New Roman"/>
          <w:szCs w:val="24"/>
          <w:lang w:eastAsia="zh-CN"/>
        </w:rPr>
        <w:t xml:space="preserve"> </w:t>
      </w:r>
      <w:r>
        <w:rPr>
          <w:rFonts w:hint="eastAsia" w:ascii="Times New Roman" w:hAnsi="Times New Roman"/>
          <w:szCs w:val="24"/>
          <w:lang w:eastAsia="zh-CN"/>
        </w:rPr>
        <w:t xml:space="preserve">after 100 cycles </w:t>
      </w:r>
      <w:r>
        <w:rPr>
          <w:rFonts w:ascii="Times New Roman" w:hAnsi="Times New Roman"/>
          <w:szCs w:val="24"/>
          <w:lang w:eastAsia="zh-CN"/>
        </w:rPr>
        <w:t>(</w:t>
      </w:r>
      <w:r>
        <w:rPr>
          <w:rFonts w:hint="eastAsia" w:ascii="Times New Roman" w:hAnsi="Times New Roman"/>
          <w:szCs w:val="24"/>
          <w:lang w:eastAsia="zh-CN"/>
        </w:rPr>
        <w:t>c</w:t>
      </w:r>
      <w:r>
        <w:rPr>
          <w:rFonts w:ascii="Times New Roman" w:hAnsi="Times New Roman"/>
          <w:szCs w:val="24"/>
          <w:lang w:eastAsia="zh-CN"/>
        </w:rPr>
        <w:t>)</w:t>
      </w:r>
      <w:r>
        <w:rPr>
          <w:rFonts w:hint="eastAsia" w:ascii="Times New Roman" w:hAnsi="Times New Roman"/>
          <w:szCs w:val="24"/>
          <w:lang w:eastAsia="zh-CN"/>
        </w:rPr>
        <w:t xml:space="preserve">; </w:t>
      </w:r>
      <w:r>
        <w:rPr>
          <w:rFonts w:ascii="Times New Roman" w:hAnsi="Times New Roman"/>
          <w:szCs w:val="24"/>
          <w:lang w:eastAsia="zh-CN"/>
        </w:rPr>
        <w:t>Nyquist plots of NPC(</w:t>
      </w:r>
      <w:r>
        <w:rPr>
          <w:rFonts w:hint="eastAsia" w:ascii="Times New Roman" w:hAnsi="Times New Roman"/>
          <w:i/>
          <w:szCs w:val="24"/>
          <w:lang w:eastAsia="zh-CN"/>
        </w:rPr>
        <w:t>x</w:t>
      </w:r>
      <w:r>
        <w:rPr>
          <w:rFonts w:ascii="Times New Roman" w:hAnsi="Times New Roman"/>
          <w:szCs w:val="24"/>
          <w:lang w:eastAsia="zh-CN"/>
        </w:rPr>
        <w:t>Zn-</w:t>
      </w:r>
      <w:r>
        <w:rPr>
          <w:rFonts w:hint="eastAsia" w:ascii="Times New Roman" w:hAnsi="Times New Roman"/>
          <w:i/>
          <w:szCs w:val="24"/>
          <w:lang w:eastAsia="zh-CN"/>
        </w:rPr>
        <w:t>y</w:t>
      </w:r>
      <w:r>
        <w:rPr>
          <w:rFonts w:ascii="Times New Roman" w:hAnsi="Times New Roman"/>
          <w:szCs w:val="24"/>
          <w:lang w:eastAsia="zh-CN"/>
        </w:rPr>
        <w:t>Co)-600°C</w:t>
      </w:r>
      <w:r>
        <w:rPr>
          <w:rFonts w:hint="eastAsia" w:ascii="Times New Roman" w:hAnsi="Times New Roman"/>
          <w:szCs w:val="24"/>
          <w:lang w:eastAsia="zh-CN"/>
        </w:rPr>
        <w:t xml:space="preserve"> (d)</w:t>
      </w:r>
    </w:p>
    <w:p>
      <w:pPr>
        <w:spacing w:line="480" w:lineRule="auto"/>
        <w:jc w:val="both"/>
        <w:rPr>
          <w:rFonts w:ascii="Times New Roman" w:hAnsi="Times New Roman"/>
          <w:color w:val="000000"/>
          <w:szCs w:val="24"/>
        </w:rPr>
      </w:pPr>
      <w:r>
        <w:rPr>
          <w:rFonts w:hint="eastAsia" w:ascii="Times New Roman" w:hAnsi="Times New Roman"/>
          <w:b/>
          <w:szCs w:val="24"/>
          <w:lang w:eastAsia="zh-CN"/>
        </w:rPr>
        <w:t>Table S3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color w:val="000000"/>
          <w:szCs w:val="24"/>
          <w:lang w:eastAsia="zh-CN"/>
        </w:rPr>
        <w:t>Comparison of Li</w:t>
      </w:r>
      <w:r>
        <w:rPr>
          <w:rFonts w:ascii="Times New Roman" w:hAnsi="Times New Roman"/>
          <w:color w:val="000000"/>
          <w:szCs w:val="24"/>
          <w:vertAlign w:val="superscript"/>
          <w:lang w:eastAsia="zh-CN"/>
        </w:rPr>
        <w:t>+</w:t>
      </w:r>
      <w:r>
        <w:rPr>
          <w:rFonts w:ascii="Times New Roman" w:hAnsi="Times New Roman"/>
          <w:color w:val="000000"/>
          <w:szCs w:val="24"/>
          <w:lang w:eastAsia="zh-CN"/>
        </w:rPr>
        <w:t xml:space="preserve"> storage properties of NPC prepared in this work with other </w:t>
      </w:r>
      <w:r>
        <w:rPr>
          <w:rFonts w:hint="eastAsia" w:ascii="Times New Roman" w:hAnsi="Times New Roman"/>
          <w:color w:val="000000"/>
          <w:szCs w:val="24"/>
          <w:lang w:eastAsia="zh-CN"/>
        </w:rPr>
        <w:t xml:space="preserve">porous </w:t>
      </w:r>
      <w:r>
        <w:rPr>
          <w:rFonts w:ascii="Times New Roman" w:hAnsi="Times New Roman"/>
          <w:color w:val="000000"/>
          <w:szCs w:val="24"/>
          <w:lang w:eastAsia="zh-CN"/>
        </w:rPr>
        <w:t>carbon materials.</w:t>
      </w:r>
    </w:p>
    <w:tbl>
      <w:tblPr>
        <w:tblStyle w:val="5"/>
        <w:tblW w:w="9082" w:type="dxa"/>
        <w:jc w:val="center"/>
        <w:tblBorders>
          <w:top w:val="single" w:color="4F81BD" w:sz="8" w:space="0"/>
          <w:left w:val="none" w:color="auto" w:sz="0" w:space="0"/>
          <w:bottom w:val="single" w:color="4F81BD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9"/>
        <w:gridCol w:w="1985"/>
        <w:gridCol w:w="2410"/>
        <w:gridCol w:w="2064"/>
        <w:gridCol w:w="894"/>
      </w:tblGrid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1729" w:type="dxa"/>
            <w:tcBorders>
              <w:top w:val="single" w:color="4F81BD" w:sz="8" w:space="0"/>
              <w:left w:val="nil"/>
              <w:bottom w:val="single" w:color="4F81BD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  <w:t>Samples</w:t>
            </w:r>
          </w:p>
        </w:tc>
        <w:tc>
          <w:tcPr>
            <w:tcW w:w="1985" w:type="dxa"/>
            <w:tcBorders>
              <w:top w:val="single" w:color="4F81BD" w:sz="8" w:space="0"/>
              <w:left w:val="nil"/>
              <w:bottom w:val="single" w:color="4F81BD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  <w:t>Specific capacity</w:t>
            </w:r>
          </w:p>
        </w:tc>
        <w:tc>
          <w:tcPr>
            <w:tcW w:w="2410" w:type="dxa"/>
            <w:tcBorders>
              <w:top w:val="single" w:color="4F81BD" w:sz="8" w:space="0"/>
              <w:left w:val="nil"/>
              <w:bottom w:val="single" w:color="4F81BD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  <w:t>Rate capacity</w:t>
            </w:r>
          </w:p>
        </w:tc>
        <w:tc>
          <w:tcPr>
            <w:tcW w:w="2064" w:type="dxa"/>
            <w:tcBorders>
              <w:top w:val="single" w:color="4F81BD" w:sz="8" w:space="0"/>
              <w:left w:val="nil"/>
              <w:bottom w:val="single" w:color="4F81BD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  <w:t>Cycling stability</w:t>
            </w:r>
          </w:p>
        </w:tc>
        <w:tc>
          <w:tcPr>
            <w:tcW w:w="894" w:type="dxa"/>
            <w:tcBorders>
              <w:top w:val="single" w:color="4F81BD" w:sz="8" w:space="0"/>
              <w:left w:val="nil"/>
              <w:bottom w:val="single" w:color="4F81BD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  <w:t>Ref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  <w:t>.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729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outlineLvl w:val="0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N-doped porous carbon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570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0.1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first cycle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370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 xml:space="preserve">-1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at 0.5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;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215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 xml:space="preserve">-1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at 4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</w:p>
        </w:tc>
        <w:tc>
          <w:tcPr>
            <w:tcW w:w="2064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540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0.1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after 100 cycles</w:t>
            </w:r>
          </w:p>
        </w:tc>
        <w:tc>
          <w:tcPr>
            <w:tcW w:w="894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&lt;EndNote&gt;&lt;Cite&gt;&lt;Author&gt;Selvamani&lt;/Author&gt;&lt;Year&gt;2016&lt;/Year&gt;&lt;RecNum&gt;2480&lt;/RecNum&gt;&lt;DisplayText&gt;[1]&lt;/DisplayText&gt;&lt;record&gt;&lt;rec-number&gt;2480&lt;/rec-number&gt;&lt;foreign-keys&gt;&lt;key app="EN" db-id="50wxdpzd9vd5r7e9t5b595djrfpttrxw9avp" timestamp="1569593887"&gt;2480&lt;/key&gt;&lt;key app="ENWeb" db-id=""&gt;0&lt;/key&gt;&lt;/foreign-keys&gt;&lt;ref-type name="Journal Article"&gt;17&lt;/ref-type&gt;&lt;contributors&gt;&lt;authors&gt;&lt;author&gt;Selvamani, V.&lt;/author&gt;&lt;author&gt;Ravikumar, R.&lt;/author&gt;&lt;author&gt;Suryanarayanan, V.&lt;/author&gt;&lt;author&gt;Velayutham, D.&lt;/author&gt;&lt;author&gt;Gopukumar, S.&lt;/author&gt;&lt;/authors&gt;&lt;/contributors&gt;&lt;titles&gt;&lt;title&gt;Garlic peel derived high capacity hierarchical N-doped porous carbon anode for sodium/lithium ion cell&lt;/title&gt;&lt;secondary-title&gt;Electrochimica Acta&lt;/secondary-title&gt;&lt;/titles&gt;&lt;periodical&gt;&lt;full-title&gt;Electrochimica Acta&lt;/full-title&gt;&lt;abbr-1&gt;Electrochim. Acta&lt;/abbr-1&gt;&lt;/periodical&gt;&lt;pages&gt;337-345&lt;/pages&gt;&lt;volume&gt;190&lt;/volume&gt;&lt;dates&gt;&lt;year&gt;2016&lt;/year&gt;&lt;/dates&gt;&lt;isbn&gt;00134686&lt;/isbn&gt;&lt;urls&gt;&lt;/urls&gt;&lt;electronic-resource-num&gt;10.1016/j.electacta.2016.01.006&lt;/electronic-resource-num&gt;&lt;/record&gt;&lt;/Cite&gt;&lt;/EndNote&gt;</w:instrTex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[1]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72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COFs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 xml:space="preserve">-derived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 xml:space="preserve">porous carbon </w:t>
            </w:r>
          </w:p>
        </w:tc>
        <w:tc>
          <w:tcPr>
            <w:tcW w:w="1985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505.7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 xml:space="preserve">-1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at 0.1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after 5 cycles</w:t>
            </w:r>
          </w:p>
        </w:tc>
        <w:tc>
          <w:tcPr>
            <w:tcW w:w="2410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143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5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</w:p>
        </w:tc>
        <w:tc>
          <w:tcPr>
            <w:tcW w:w="2064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488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0.1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after 100 cycles</w:t>
            </w:r>
          </w:p>
        </w:tc>
        <w:tc>
          <w:tcPr>
            <w:tcW w:w="894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PEVuZE5vdGU+PENpdGU+PEF1dGhvcj5aaGFuZzwvQXV0aG9yPjxZZWFyPjIwMTc8L1llYXI+PFJl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</w:fldData>
              </w:fldChar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[2]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729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S/O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 xml:space="preserve"> co-doped porous carbon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931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 xml:space="preserve">-1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at 0.1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first cycle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312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1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</w:p>
        </w:tc>
        <w:tc>
          <w:tcPr>
            <w:tcW w:w="2064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504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0.2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after 200 cycles</w:t>
            </w:r>
          </w:p>
        </w:tc>
        <w:tc>
          <w:tcPr>
            <w:tcW w:w="894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&lt;EndNote&gt;&lt;Cite&gt;&lt;Author&gt;Zhang&lt;/Author&gt;&lt;Year&gt;2018&lt;/Year&gt;&lt;RecNum&gt;2482&lt;/RecNum&gt;&lt;DisplayText&gt;[3]&lt;/DisplayText&gt;&lt;record&gt;&lt;rec-number&gt;2482&lt;/rec-number&gt;&lt;foreign-keys&gt;&lt;key app="EN" db-id="50wxdpzd9vd5r7e9t5b595djrfpttrxw9avp" timestamp="1569593899"&gt;2482&lt;/key&gt;&lt;key app="ENWeb" db-id=""&gt;0&lt;/key&gt;&lt;/foreign-keys&gt;&lt;ref-type name="Journal Article"&gt;17&lt;/ref-type&gt;&lt;contributors&gt;&lt;authors&gt;&lt;author&gt;Zhang, Pei-Ying&lt;/author&gt;&lt;author&gt;Sui, Zhu-Yin&lt;/author&gt;&lt;author&gt;Wang, En-Jie&lt;/author&gt;&lt;author&gt;Liu, Yu-Wen&lt;/author&gt;&lt;author&gt;Han, Bao-Hang&lt;/author&gt;&lt;/authors&gt;&lt;/contributors&gt;&lt;titles&gt;&lt;title&gt;Preparation of hierarchically porous sulfur- and oxygen-co-doped carbon for gas uptake and lithium-ion battery&lt;/title&gt;&lt;secondary-title&gt;Microporous and Mesoporous Materials&lt;/secondary-title&gt;&lt;/titles&gt;&lt;periodical&gt;&lt;full-title&gt;Microporous and Mesoporous Materials&lt;/full-title&gt;&lt;/periodical&gt;&lt;pages&gt;118-124&lt;/pages&gt;&lt;volume&gt;264&lt;/volume&gt;&lt;dates&gt;&lt;year&gt;2018&lt;/year&gt;&lt;/dates&gt;&lt;isbn&gt;13871811&lt;/isbn&gt;&lt;urls&gt;&lt;/urls&gt;&lt;electronic-resource-num&gt;10.1016/j.micromeso.2018.01.007&lt;/electronic-resource-num&gt;&lt;/record&gt;&lt;/Cite&gt;&lt;/EndNote&gt;</w:instrTex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[3]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72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Spheroidal carbon particles</w:t>
            </w:r>
          </w:p>
        </w:tc>
        <w:tc>
          <w:tcPr>
            <w:tcW w:w="1985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320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0.1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</w:p>
        </w:tc>
        <w:tc>
          <w:tcPr>
            <w:tcW w:w="2410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2064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bookmarkStart w:id="3" w:name="OLE_LINK11"/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350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0.1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bookmarkEnd w:id="3"/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after 200 cycles</w:t>
            </w:r>
          </w:p>
        </w:tc>
        <w:tc>
          <w:tcPr>
            <w:tcW w:w="894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&lt;EndNote&gt;&lt;Cite&gt;&lt;Author&gt;Kim&lt;/Author&gt;&lt;Year&gt;2018&lt;/Year&gt;&lt;RecNum&gt;2483&lt;/RecNum&gt;&lt;DisplayText&gt;[4]&lt;/DisplayText&gt;&lt;record&gt;&lt;rec-number&gt;2483&lt;/rec-number&gt;&lt;foreign-keys&gt;&lt;key app="EN" db-id="50wxdpzd9vd5r7e9t5b595djrfpttrxw9avp" timestamp="1569593904"&gt;2483&lt;/key&gt;&lt;key app="ENWeb" db-id=""&gt;0&lt;/key&gt;&lt;/foreign-keys&gt;&lt;ref-type name="Journal Article"&gt;17&lt;/ref-type&gt;&lt;contributors&gt;&lt;authors&gt;&lt;author&gt;Kim, Kyungho&lt;/author&gt;&lt;author&gt;Adams, Ryan A.&lt;/author&gt;&lt;author&gt;Kim, Patrick J.&lt;/author&gt;&lt;author&gt;Arora, Anjela&lt;/author&gt;&lt;author&gt;Martinez, Enrico&lt;/author&gt;&lt;author&gt;Youngblood, Jeffrey P.&lt;/author&gt;&lt;author&gt;Pol, Vilas G.&lt;/author&gt;&lt;/authors&gt;&lt;/contributors&gt;&lt;titles&gt;&lt;title&gt;Li-ion storage in an amorphous, solid, spheroidal carbon anode produced by dry-autoclaving of coffee oil&lt;/title&gt;&lt;secondary-title&gt;Carbon&lt;/secondary-title&gt;&lt;/titles&gt;&lt;periodical&gt;&lt;full-title&gt;Carbon&lt;/full-title&gt;&lt;abbr-1&gt;Carbon&lt;/abbr-1&gt;&lt;/periodical&gt;&lt;pages&gt;62-68&lt;/pages&gt;&lt;volume&gt;133&lt;/volume&gt;&lt;dates&gt;&lt;year&gt;2018&lt;/year&gt;&lt;/dates&gt;&lt;isbn&gt;00086223&lt;/isbn&gt;&lt;urls&gt;&lt;/urls&gt;&lt;electronic-resource-num&gt;10.1016/j.carbon.2018.03.013&lt;/electronic-resource-num&gt;&lt;/record&gt;&lt;/Cite&gt;&lt;/EndNote&gt;</w:instrTex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[4]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729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B-doped porous carbon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697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 xml:space="preserve">-1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at 0.1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after 10 cycles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345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2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</w:p>
        </w:tc>
        <w:tc>
          <w:tcPr>
            <w:tcW w:w="2064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496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0.1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after 100 cycles</w:t>
            </w:r>
          </w:p>
        </w:tc>
        <w:tc>
          <w:tcPr>
            <w:tcW w:w="894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&lt;EndNote&gt;&lt;Cite&gt;&lt;Author&gt;Wang&lt;/Author&gt;&lt;Year&gt;2019&lt;/Year&gt;&lt;RecNum&gt;2484&lt;/RecNum&gt;&lt;DisplayText&gt;[5]&lt;/DisplayText&gt;&lt;record&gt;&lt;rec-number&gt;2484&lt;/rec-number&gt;&lt;foreign-keys&gt;&lt;key app="EN" db-id="50wxdpzd9vd5r7e9t5b595djrfpttrxw9avp" timestamp="1569593911"&gt;2484&lt;/key&gt;&lt;key app="ENWeb" db-id=""&gt;0&lt;/key&gt;&lt;/foreign-keys&gt;&lt;ref-type name="Journal Article"&gt;17&lt;/ref-type&gt;&lt;contributors&gt;&lt;authors&gt;&lt;author&gt;Wang, Dan&lt;/author&gt;&lt;author&gt;Wang, Zhiyuan&lt;/author&gt;&lt;author&gt;Li, Yuan&lt;/author&gt;&lt;author&gt;Dong, Kangze&lt;/author&gt;&lt;author&gt;Shao, Jiahui&lt;/author&gt;&lt;author&gt;Luo, Shaohua&lt;/author&gt;&lt;author&gt;Liu, Yanguo&lt;/author&gt;&lt;author&gt;Qi, Xiwei&lt;/author&gt;&lt;/authors&gt;&lt;/contributors&gt;&lt;titles&gt;&lt;title&gt;In situ double-template fabrication of boron-doped 3D hierarchical porous carbon network as anode materials for Li- and Na-ion batteries&lt;/title&gt;&lt;secondary-title&gt;Applied Surface Science&lt;/secondary-title&gt;&lt;/titles&gt;&lt;periodical&gt;&lt;full-title&gt;Applied Surface Science&lt;/full-title&gt;&lt;/periodical&gt;&lt;pages&gt;422-428&lt;/pages&gt;&lt;volume&gt;464&lt;/volume&gt;&lt;dates&gt;&lt;year&gt;2019&lt;/year&gt;&lt;/dates&gt;&lt;isbn&gt;01694332&lt;/isbn&gt;&lt;urls&gt;&lt;/urls&gt;&lt;electronic-resource-num&gt;10.1016/j.apsusc.2018.09.035&lt;/electronic-resource-num&gt;&lt;/record&gt;&lt;/Cite&gt;&lt;/EndNote&gt;</w:instrTex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[5]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72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Egg yolk-derived carbon</w:t>
            </w:r>
          </w:p>
        </w:tc>
        <w:tc>
          <w:tcPr>
            <w:tcW w:w="1985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739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0.1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 xml:space="preserve">-1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after 2 cycles</w:t>
            </w:r>
          </w:p>
        </w:tc>
        <w:tc>
          <w:tcPr>
            <w:tcW w:w="2410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321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1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</w:p>
        </w:tc>
        <w:tc>
          <w:tcPr>
            <w:tcW w:w="2064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711.6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0.1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after 100 cycles</w:t>
            </w:r>
          </w:p>
        </w:tc>
        <w:tc>
          <w:tcPr>
            <w:tcW w:w="894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&lt;EndNote&gt;&lt;Cite&gt;&lt;Author&gt;Wang&lt;/Author&gt;&lt;Year&gt;2018&lt;/Year&gt;&lt;RecNum&gt;2485&lt;/RecNum&gt;&lt;DisplayText&gt;[6]&lt;/DisplayText&gt;&lt;record&gt;&lt;rec-number&gt;2485&lt;/rec-number&gt;&lt;foreign-keys&gt;&lt;key app="EN" db-id="50wxdpzd9vd5r7e9t5b595djrfpttrxw9avp" timestamp="1569593918"&gt;2485&lt;/key&gt;&lt;key app="ENWeb" db-id=""&gt;0&lt;/key&gt;&lt;/foreign-keys&gt;&lt;ref-type name="Journal Article"&gt;17&lt;/ref-type&gt;&lt;contributors&gt;&lt;authors&gt;&lt;author&gt;Wang, Shuguang&lt;/author&gt;&lt;author&gt;Wang, Haifeng&lt;/author&gt;&lt;author&gt;Zhang, Rui&lt;/author&gt;&lt;author&gt;Zhao, Liang&lt;/author&gt;&lt;author&gt;Wu, Xinglong&lt;/author&gt;&lt;author&gt;Xie, Haiming&lt;/author&gt;&lt;author&gt;Zhang, Jingping&lt;/author&gt;&lt;author&gt;Sun, Haizhu&lt;/author&gt;&lt;/authors&gt;&lt;/contributors&gt;&lt;titles&gt;&lt;title&gt;Egg yolk-derived carbon: Achieving excellent fluorescent carbon dots and high performance lithium-ion batteries&lt;/title&gt;&lt;secondary-title&gt;Journal of Alloys and Compounds&lt;/secondary-title&gt;&lt;/titles&gt;&lt;periodical&gt;&lt;full-title&gt;Journal of Alloys and Compounds&lt;/full-title&gt;&lt;/periodical&gt;&lt;pages&gt;567-575&lt;/pages&gt;&lt;volume&gt;746&lt;/volume&gt;&lt;dates&gt;&lt;year&gt;2018&lt;/year&gt;&lt;/dates&gt;&lt;isbn&gt;09258388&lt;/isbn&gt;&lt;urls&gt;&lt;/urls&gt;&lt;electronic-resource-num&gt;10.1016/j.jallcom.2018.02.293&lt;/electronic-resource-num&gt;&lt;/record&gt;&lt;/Cite&gt;&lt;/EndNote&gt;</w:instrTex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[6]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729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N-doping hard carbon nanoshells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395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0.1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after 15 cycles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376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0.5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;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257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1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</w:p>
        </w:tc>
        <w:tc>
          <w:tcPr>
            <w:tcW w:w="2064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245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1.5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after 300 cycles</w:t>
            </w:r>
          </w:p>
        </w:tc>
        <w:tc>
          <w:tcPr>
            <w:tcW w:w="894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&lt;EndNote&gt;&lt;Cite&gt;&lt;Author&gt;Zhao&lt;/Author&gt;&lt;Year&gt;2018&lt;/Year&gt;&lt;RecNum&gt;2486&lt;/RecNum&gt;&lt;DisplayText&gt;[7]&lt;/DisplayText&gt;&lt;record&gt;&lt;rec-number&gt;2486&lt;/rec-number&gt;&lt;foreign-keys&gt;&lt;key app="EN" db-id="50wxdpzd9vd5r7e9t5b595djrfpttrxw9avp" timestamp="1569593925"&gt;2486&lt;/key&gt;&lt;key app="ENWeb" db-id=""&gt;0&lt;/key&gt;&lt;/foreign-keys&gt;&lt;ref-type name="Journal Article"&gt;17&lt;/ref-type&gt;&lt;contributors&gt;&lt;authors&gt;&lt;author&gt;Zhao, Fangyuan&lt;/author&gt;&lt;author&gt;Zhao, Xin&lt;/author&gt;&lt;author&gt;Peng, Bo&lt;/author&gt;&lt;author&gt;Gan, Feng&lt;/author&gt;&lt;author&gt;Yao, Mengyao&lt;/author&gt;&lt;author&gt;Tan, Wenjun&lt;/author&gt;&lt;author&gt;Dong, Jie&lt;/author&gt;&lt;author&gt;Zhang, Qinghua&lt;/author&gt;&lt;/authors&gt;&lt;/contributors&gt;&lt;titles&gt;&lt;title&gt;Polyimide-derived carbon nanofiber membranes as anodes for high-performance flexible lithium ion batteries&lt;/title&gt;&lt;secondary-title&gt;Chinese Chemical Letters&lt;/secondary-title&gt;&lt;/titles&gt;&lt;periodical&gt;&lt;full-title&gt;Chinese Chemical Letters&lt;/full-title&gt;&lt;/periodical&gt;&lt;pages&gt;1692-1697&lt;/pages&gt;&lt;volume&gt;29&lt;/volume&gt;&lt;number&gt;11&lt;/number&gt;&lt;dates&gt;&lt;year&gt;2018&lt;/year&gt;&lt;/dates&gt;&lt;isbn&gt;10018417&lt;/isbn&gt;&lt;urls&gt;&lt;/urls&gt;&lt;electronic-resource-num&gt;10.1016/j.cclet.2017.12.015&lt;/electronic-resource-num&gt;&lt;/record&gt;&lt;/Cite&gt;&lt;/EndNote&gt;</w:instrTex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[7]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72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N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-doped carbon balls</w:t>
            </w:r>
          </w:p>
        </w:tc>
        <w:tc>
          <w:tcPr>
            <w:tcW w:w="1985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990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0.1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after 10 cycles</w:t>
            </w:r>
          </w:p>
        </w:tc>
        <w:tc>
          <w:tcPr>
            <w:tcW w:w="2410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209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1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;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57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40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</w:p>
        </w:tc>
        <w:tc>
          <w:tcPr>
            <w:tcW w:w="2064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454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0.5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after 100 cycles</w:t>
            </w:r>
          </w:p>
        </w:tc>
        <w:tc>
          <w:tcPr>
            <w:tcW w:w="894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&lt;EndNote&gt;&lt;Cite&gt;&lt;Author&gt;Agrawal&lt;/Author&gt;&lt;Year&gt;2018&lt;/Year&gt;&lt;RecNum&gt;2487&lt;/RecNum&gt;&lt;DisplayText&gt;[8]&lt;/DisplayText&gt;&lt;record&gt;&lt;rec-number&gt;2487&lt;/rec-number&gt;&lt;foreign-keys&gt;&lt;key app="EN" db-id="50wxdpzd9vd5r7e9t5b595djrfpttrxw9avp" timestamp="1569593934"&gt;2487&lt;/key&gt;&lt;key app="ENWeb" db-id=""&gt;0&lt;/key&gt;&lt;/foreign-keys&gt;&lt;ref-type name="Journal Article"&gt;17&lt;/ref-type&gt;&lt;contributors&gt;&lt;authors&gt;&lt;author&gt;Agrawal, Ashutosh&lt;/author&gt;&lt;author&gt;Biswas, K.&lt;/author&gt;&lt;author&gt;Srivastava, S. K.&lt;/author&gt;&lt;author&gt;Ghosh, Sudipto&lt;/author&gt;&lt;/authors&gt;&lt;/contributors&gt;&lt;titles&gt;&lt;title&gt;Effect of N-doping on hard carbon nano-balls as anode for Li-ion battery: improved hydrothermal synthesis and volume expansion study&lt;/title&gt;&lt;secondary-title&gt;Journal of Solid State Electrochemistry&lt;/secondary-title&gt;&lt;/titles&gt;&lt;periodical&gt;&lt;full-title&gt;Journal of Solid State Electrochemistry&lt;/full-title&gt;&lt;/periodical&gt;&lt;pages&gt;3443-3455&lt;/pages&gt;&lt;volume&gt;22&lt;/volume&gt;&lt;number&gt;11&lt;/number&gt;&lt;dates&gt;&lt;year&gt;2018&lt;/year&gt;&lt;/dates&gt;&lt;isbn&gt;1432-8488&amp;#xD;1433-0768&lt;/isbn&gt;&lt;urls&gt;&lt;/urls&gt;&lt;electronic-resource-num&gt;10.1007/s10008-018-4044-6&lt;/electronic-resource-num&gt;&lt;/record&gt;&lt;/Cite&gt;&lt;/EndNote&gt;</w:instrTex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[8]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729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N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-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doped carbon nanosheets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648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0.5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 xml:space="preserve">-1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after 2 cycles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683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0.2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;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405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1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</w:p>
        </w:tc>
        <w:tc>
          <w:tcPr>
            <w:tcW w:w="2064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513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0.5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after 500 cycles</w:t>
            </w:r>
          </w:p>
        </w:tc>
        <w:tc>
          <w:tcPr>
            <w:tcW w:w="894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&lt;EndNote&gt;&lt;Cite&gt;&lt;Author&gt;Mondal&lt;/Author&gt;&lt;Year&gt;2017&lt;/Year&gt;&lt;RecNum&gt;2488&lt;/RecNum&gt;&lt;DisplayText&gt;[9]&lt;/DisplayText&gt;&lt;record&gt;&lt;rec-number&gt;2488&lt;/rec-number&gt;&lt;foreign-keys&gt;&lt;key app="EN" db-id="50wxdpzd9vd5r7e9t5b595djrfpttrxw9avp" timestamp="1569593940"&gt;2488&lt;/key&gt;&lt;key app="ENWeb" db-id=""&gt;0&lt;/key&gt;&lt;/foreign-keys&gt;&lt;ref-type name="Journal Article"&gt;17&lt;/ref-type&gt;&lt;contributors&gt;&lt;authors&gt;&lt;author&gt;Mondal, A. K.&lt;/author&gt;&lt;author&gt;Kretschmer, K.&lt;/author&gt;&lt;author&gt;Zhao, Y.&lt;/author&gt;&lt;author&gt;Liu, H.&lt;/author&gt;&lt;author&gt;Wang, C.&lt;/author&gt;&lt;author&gt;Sun, B.&lt;/author&gt;&lt;author&gt;Wang, G.&lt;/author&gt;&lt;/authors&gt;&lt;/contributors&gt;&lt;auth-address&gt;Centre for Clean Energy Technology, School of Mathematical and Physical Sciences, University of Technology, Sydney, Broadway, Sydney, NSW, 2007, Australia.&amp;#xD;College of Chemistry and Chemical Engineering, Yangzhou University, Yangzhou City, Jiangsu Province, 225002, P. R. China.&lt;/auth-address&gt;&lt;titles&gt;&lt;title&gt;Nitrogen-Doped Porous Carbon Nanosheets from Eco-Friendly Eucalyptus Leaves as High Performance Electrode Materials for Supercapacitors and Lithium Ion Batteries&lt;/title&gt;&lt;secondary-title&gt;Chemistry&lt;/secondary-title&gt;&lt;/titles&gt;&lt;periodical&gt;&lt;full-title&gt;Chemistry&lt;/full-title&gt;&lt;/periodical&gt;&lt;pages&gt;3683-3690&lt;/pages&gt;&lt;volume&gt;23&lt;/volume&gt;&lt;number&gt;15&lt;/number&gt;&lt;keywords&gt;&lt;keyword&gt;electrode material&lt;/keyword&gt;&lt;keyword&gt;lithium ion batteries&lt;/keyword&gt;&lt;keyword&gt;nitrogen doping&lt;/keyword&gt;&lt;keyword&gt;porous carbon nanosheets&lt;/keyword&gt;&lt;keyword&gt;supercapacitors&lt;/keyword&gt;&lt;/keywords&gt;&lt;dates&gt;&lt;year&gt;2017&lt;/year&gt;&lt;pub-dates&gt;&lt;date&gt;Mar 13&lt;/date&gt;&lt;/pub-dates&gt;&lt;/dates&gt;&lt;isbn&gt;1521-3765 (Electronic)&amp;#xD;0947-6539 (Linking)&lt;/isbn&gt;&lt;accession-num&gt;28039908&lt;/accession-num&gt;&lt;urls&gt;&lt;related-urls&gt;&lt;url&gt;https://www.ncbi.nlm.nih.gov/pubmed/28039908&lt;/url&gt;&lt;/related-urls&gt;&lt;/urls&gt;&lt;electronic-resource-num&gt;10.1002/chem.201605019&lt;/electronic-resource-num&gt;&lt;/record&gt;&lt;/Cite&gt;&lt;/EndNote&gt;</w:instrTex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[9]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72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Ultrathin hollow carbon shell</w:t>
            </w:r>
          </w:p>
        </w:tc>
        <w:tc>
          <w:tcPr>
            <w:tcW w:w="1985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421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1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 xml:space="preserve">-1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after 170 cycles</w:t>
            </w:r>
          </w:p>
        </w:tc>
        <w:tc>
          <w:tcPr>
            <w:tcW w:w="2410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bookmarkStart w:id="4" w:name="OLE_LINK12"/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621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0.2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;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398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1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bookmarkEnd w:id="4"/>
          </w:p>
        </w:tc>
        <w:tc>
          <w:tcPr>
            <w:tcW w:w="2064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bookmarkStart w:id="5" w:name="OLE_LINK5"/>
            <w:bookmarkStart w:id="6" w:name="OLE_LINK4"/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334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1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after 1000 cycles</w:t>
            </w:r>
            <w:bookmarkEnd w:id="5"/>
            <w:bookmarkEnd w:id="6"/>
          </w:p>
        </w:tc>
        <w:tc>
          <w:tcPr>
            <w:tcW w:w="894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&lt;EndNote&gt;&lt;Cite&gt;&lt;Author&gt;Li&lt;/Author&gt;&lt;Year&gt;2016&lt;/Year&gt;&lt;RecNum&gt;2481&lt;/RecNum&gt;&lt;DisplayText&gt;[10]&lt;/DisplayText&gt;&lt;record&gt;&lt;rec-number&gt;2481&lt;/rec-number&gt;&lt;foreign-keys&gt;&lt;key app="EN" db-id="50wxdpzd9vd5r7e9t5b595djrfpttrxw9avp" timestamp="1569593893"&gt;2481&lt;/key&gt;&lt;key app="ENWeb" db-id=""&gt;0&lt;/key&gt;&lt;/foreign-keys&gt;&lt;ref-type name="Journal Article"&gt;17&lt;/ref-type&gt;&lt;contributors&gt;&lt;authors&gt;&lt;author&gt;Li, Peng&lt;/author&gt;&lt;author&gt;Liu, Jingyan&lt;/author&gt;&lt;author&gt;Wang, Yuwei&lt;/author&gt;&lt;author&gt;Liu, Yang&lt;/author&gt;&lt;author&gt;Wang, Xiuna&lt;/author&gt;&lt;author&gt;Nam, Kyung-Wan&lt;/author&gt;&lt;author&gt;Kang, Yong-Mook&lt;/author&gt;&lt;author&gt;Wu, Mingbo&lt;/author&gt;&lt;author&gt;Qiu, Jieshan&lt;/author&gt;&lt;/authors&gt;&lt;/contributors&gt;&lt;titles&gt;&lt;title&gt;Synthesis of ultrathin hollow carbon shell from petroleum asphalt for high-performance anode material in lithium-ion batteries&lt;/title&gt;&lt;secondary-title&gt;Chemical Engineering Journal&lt;/secondary-title&gt;&lt;/titles&gt;&lt;periodical&gt;&lt;full-title&gt;Chemical Engineering Journal&lt;/full-title&gt;&lt;/periodical&gt;&lt;pages&gt;632-639&lt;/pages&gt;&lt;volume&gt;286&lt;/volume&gt;&lt;dates&gt;&lt;year&gt;2016&lt;/year&gt;&lt;/dates&gt;&lt;isbn&gt;13858947&lt;/isbn&gt;&lt;urls&gt;&lt;/urls&gt;&lt;electronic-resource-num&gt;10.1016/j.cej.2015.10.102&lt;/electronic-resource-num&gt;&lt;/record&gt;&lt;/Cite&gt;&lt;/EndNote&gt;</w:instrTex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[10]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729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ZIF-derived porous carbon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  <w:t>876.5 mAh g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  <w:t xml:space="preserve"> at 0.1 A g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vertAlign w:val="superscript"/>
                <w:lang w:eastAsia="zh-CN"/>
              </w:rPr>
              <w:t xml:space="preserve">-1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  <w:t xml:space="preserve">at </w:t>
            </w:r>
            <w:r>
              <w:rPr>
                <w:rFonts w:hint="eastAsia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  <w:t xml:space="preserve">2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  <w:t>cycle</w:t>
            </w:r>
          </w:p>
        </w:tc>
        <w:tc>
          <w:tcPr>
            <w:tcW w:w="2410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  <w:t>768.9 mAh g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  <w:t xml:space="preserve"> at 0.2 A g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eastAsia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  <w:t xml:space="preserve">;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  <w:t>480.9 mAh g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  <w:t xml:space="preserve"> at 2 A g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</w:p>
        </w:tc>
        <w:tc>
          <w:tcPr>
            <w:tcW w:w="2064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  <w:t>591.5 mAh g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  <w:t xml:space="preserve"> at 1 A g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  <w:t xml:space="preserve"> after 500 cycles</w:t>
            </w:r>
          </w:p>
        </w:tc>
        <w:tc>
          <w:tcPr>
            <w:tcW w:w="894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  <w:t>This work</w:t>
            </w:r>
          </w:p>
        </w:tc>
      </w:tr>
    </w:tbl>
    <w:p>
      <w:pPr>
        <w:spacing w:line="480" w:lineRule="auto"/>
        <w:jc w:val="center"/>
        <w:rPr>
          <w:rFonts w:ascii="Times New Roman" w:hAnsi="Times New Roman"/>
          <w:szCs w:val="24"/>
          <w:lang w:eastAsia="zh-CN"/>
        </w:rPr>
        <w:sectPr>
          <w:pgSz w:w="11906" w:h="16838"/>
          <w:pgMar w:top="1440" w:right="1440" w:bottom="1440" w:left="1440" w:header="851" w:footer="992" w:gutter="0"/>
          <w:cols w:space="720" w:num="1"/>
          <w:docGrid w:linePitch="326" w:charSpace="0"/>
        </w:sectPr>
      </w:pPr>
    </w:p>
    <w:p>
      <w:pPr>
        <w:spacing w:line="480" w:lineRule="auto"/>
        <w:rPr>
          <w:rFonts w:hint="eastAsia" w:ascii="Times New Roman" w:hAnsi="Times New Roman"/>
          <w:szCs w:val="24"/>
          <w:lang w:eastAsia="zh-CN"/>
        </w:rPr>
      </w:pPr>
    </w:p>
    <w:p>
      <w:pPr>
        <w:spacing w:line="480" w:lineRule="auto"/>
        <w:jc w:val="center"/>
        <w:rPr>
          <w:rFonts w:hint="eastAsia"/>
          <w:szCs w:val="24"/>
          <w:lang w:eastAsia="zh-CN"/>
        </w:rPr>
      </w:pPr>
      <w:r>
        <w:rPr>
          <w:rFonts w:hint="eastAsia"/>
          <w:szCs w:val="24"/>
          <w:lang w:eastAsia="zh-CN"/>
        </w:rPr>
        <w:drawing>
          <wp:inline distT="0" distB="0" distL="114300" distR="114300">
            <wp:extent cx="5725160" cy="4312285"/>
            <wp:effectExtent l="0" t="0" r="5080" b="635"/>
            <wp:docPr id="14" name="图片 18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8" descr="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25160" cy="431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20" w:beforeLines="50" w:line="360" w:lineRule="auto"/>
        <w:jc w:val="both"/>
        <w:rPr>
          <w:rFonts w:ascii="Times New Roman" w:hAnsi="Times New Roman"/>
          <w:szCs w:val="24"/>
          <w:lang w:eastAsia="zh-CN"/>
        </w:rPr>
        <w:sectPr>
          <w:pgSz w:w="11906" w:h="16838"/>
          <w:pgMar w:top="1440" w:right="1440" w:bottom="1440" w:left="1440" w:header="851" w:footer="992" w:gutter="0"/>
          <w:cols w:space="720" w:num="1"/>
          <w:docGrid w:linePitch="312" w:charSpace="0"/>
        </w:sectPr>
      </w:pPr>
      <w:r>
        <w:rPr>
          <w:rFonts w:ascii="Times New Roman" w:hAnsi="Times New Roman"/>
          <w:b/>
          <w:szCs w:val="24"/>
          <w:lang w:eastAsia="zh-CN"/>
        </w:rPr>
        <w:t>Fig</w:t>
      </w:r>
      <w:r>
        <w:rPr>
          <w:rFonts w:hint="eastAsia" w:ascii="Times New Roman" w:hAnsi="Times New Roman"/>
          <w:b/>
          <w:szCs w:val="24"/>
          <w:lang w:eastAsia="zh-CN"/>
        </w:rPr>
        <w:t xml:space="preserve">. </w:t>
      </w:r>
      <w:r>
        <w:rPr>
          <w:rFonts w:ascii="Times New Roman" w:hAnsi="Times New Roman"/>
          <w:b/>
          <w:szCs w:val="24"/>
          <w:lang w:eastAsia="zh-CN"/>
        </w:rPr>
        <w:t>S1</w:t>
      </w:r>
      <w:r>
        <w:rPr>
          <w:rFonts w:hint="eastAsia" w:ascii="Times New Roman" w:hAnsi="Times New Roman"/>
          <w:b/>
          <w:szCs w:val="24"/>
          <w:lang w:eastAsia="zh-CN"/>
        </w:rPr>
        <w:t>4</w:t>
      </w:r>
      <w:r>
        <w:rPr>
          <w:rFonts w:ascii="Times New Roman" w:hAnsi="Times New Roman"/>
          <w:szCs w:val="24"/>
          <w:lang w:eastAsia="zh-CN"/>
        </w:rPr>
        <w:t xml:space="preserve"> </w:t>
      </w:r>
      <w:r>
        <w:rPr>
          <w:rFonts w:hint="eastAsia" w:ascii="Times New Roman" w:hAnsi="Times New Roman" w:eastAsia="楷体"/>
          <w:lang w:eastAsia="zh-CN"/>
        </w:rPr>
        <w:t>Na</w:t>
      </w:r>
      <w:r>
        <w:rPr>
          <w:rFonts w:ascii="Times New Roman" w:hAnsi="Times New Roman" w:eastAsia="楷体"/>
          <w:vertAlign w:val="superscript"/>
        </w:rPr>
        <w:t>+</w:t>
      </w:r>
      <w:r>
        <w:rPr>
          <w:rFonts w:hint="eastAsia" w:ascii="Times New Roman" w:hAnsi="Times New Roman" w:eastAsia="楷体"/>
        </w:rPr>
        <w:t xml:space="preserve"> storage performance</w:t>
      </w:r>
      <w:r>
        <w:rPr>
          <w:rFonts w:hint="eastAsia" w:ascii="Times New Roman" w:hAnsi="Times New Roman" w:eastAsia="楷体"/>
          <w:lang w:eastAsia="zh-CN"/>
        </w:rPr>
        <w:t xml:space="preserve"> of </w:t>
      </w:r>
      <w:r>
        <w:rPr>
          <w:rFonts w:ascii="Times New Roman" w:hAnsi="Times New Roman"/>
          <w:szCs w:val="24"/>
          <w:lang w:eastAsia="zh-CN"/>
        </w:rPr>
        <w:t>NPC(20Zn-80Co)-600°C</w:t>
      </w:r>
      <w:r>
        <w:rPr>
          <w:rFonts w:hint="eastAsia" w:ascii="Times New Roman" w:hAnsi="Times New Roman"/>
          <w:szCs w:val="24"/>
          <w:lang w:eastAsia="zh-CN"/>
        </w:rPr>
        <w:t>:</w:t>
      </w:r>
      <w:r>
        <w:rPr>
          <w:rFonts w:ascii="Times New Roman" w:hAnsi="Times New Roman"/>
          <w:szCs w:val="24"/>
          <w:lang w:eastAsia="zh-CN"/>
        </w:rPr>
        <w:t xml:space="preserve"> </w:t>
      </w:r>
      <w:r>
        <w:rPr>
          <w:rFonts w:hint="eastAsia" w:ascii="Times New Roman" w:hAnsi="Times New Roman"/>
          <w:szCs w:val="24"/>
          <w:lang w:eastAsia="zh-CN"/>
        </w:rPr>
        <w:t xml:space="preserve">initial three </w:t>
      </w:r>
      <w:r>
        <w:rPr>
          <w:rFonts w:ascii="Times New Roman" w:hAnsi="Times New Roman"/>
          <w:szCs w:val="24"/>
          <w:lang w:eastAsia="zh-CN"/>
        </w:rPr>
        <w:t>CV curves at scan rate of 0.1 mV s</w:t>
      </w:r>
      <w:r>
        <w:rPr>
          <w:rFonts w:ascii="Times New Roman" w:hAnsi="Times New Roman"/>
          <w:szCs w:val="24"/>
          <w:vertAlign w:val="superscript"/>
          <w:lang w:eastAsia="zh-CN"/>
        </w:rPr>
        <w:t>-1</w:t>
      </w:r>
      <w:r>
        <w:rPr>
          <w:rFonts w:hint="eastAsia" w:ascii="Times New Roman" w:hAnsi="Times New Roman"/>
          <w:szCs w:val="24"/>
          <w:vertAlign w:val="superscript"/>
          <w:lang w:eastAsia="zh-CN"/>
        </w:rPr>
        <w:t xml:space="preserve"> </w:t>
      </w:r>
      <w:r>
        <w:rPr>
          <w:rFonts w:ascii="Times New Roman" w:hAnsi="Times New Roman"/>
          <w:szCs w:val="24"/>
          <w:lang w:eastAsia="zh-CN"/>
        </w:rPr>
        <w:t>(a)</w:t>
      </w:r>
      <w:r>
        <w:rPr>
          <w:rFonts w:hint="eastAsia" w:ascii="Times New Roman" w:hAnsi="Times New Roman"/>
          <w:szCs w:val="24"/>
          <w:lang w:eastAsia="zh-CN"/>
        </w:rPr>
        <w:t>;</w:t>
      </w:r>
      <w:r>
        <w:rPr>
          <w:rFonts w:ascii="Times New Roman" w:hAnsi="Times New Roman"/>
          <w:szCs w:val="24"/>
          <w:lang w:eastAsia="zh-CN"/>
        </w:rPr>
        <w:t xml:space="preserve"> </w:t>
      </w:r>
      <w:r>
        <w:rPr>
          <w:rFonts w:hint="eastAsia" w:ascii="Times New Roman" w:hAnsi="Times New Roman"/>
          <w:szCs w:val="24"/>
          <w:lang w:eastAsia="zh-CN"/>
        </w:rPr>
        <w:t>c</w:t>
      </w:r>
      <w:r>
        <w:rPr>
          <w:rFonts w:ascii="Times New Roman" w:hAnsi="Times New Roman"/>
          <w:szCs w:val="24"/>
          <w:lang w:eastAsia="zh-CN"/>
        </w:rPr>
        <w:t>ycling performance at current density of 0.05 A g</w:t>
      </w:r>
      <w:r>
        <w:rPr>
          <w:rFonts w:ascii="Times New Roman" w:hAnsi="Times New Roman"/>
          <w:szCs w:val="24"/>
          <w:vertAlign w:val="superscript"/>
          <w:lang w:eastAsia="zh-CN"/>
        </w:rPr>
        <w:t>-1</w:t>
      </w:r>
      <w:r>
        <w:rPr>
          <w:rFonts w:ascii="Times New Roman" w:hAnsi="Times New Roman"/>
          <w:szCs w:val="24"/>
          <w:lang w:eastAsia="zh-CN"/>
        </w:rPr>
        <w:t xml:space="preserve"> </w:t>
      </w:r>
      <w:r>
        <w:rPr>
          <w:rFonts w:hint="eastAsia" w:ascii="Times New Roman" w:hAnsi="Times New Roman"/>
          <w:szCs w:val="24"/>
          <w:lang w:eastAsia="zh-CN"/>
        </w:rPr>
        <w:t xml:space="preserve">for 450 cycles </w:t>
      </w:r>
      <w:r>
        <w:rPr>
          <w:rFonts w:ascii="Times New Roman" w:hAnsi="Times New Roman"/>
          <w:szCs w:val="24"/>
          <w:lang w:eastAsia="zh-CN"/>
        </w:rPr>
        <w:t>(b)</w:t>
      </w:r>
      <w:r>
        <w:rPr>
          <w:rFonts w:hint="eastAsia" w:ascii="Times New Roman" w:hAnsi="Times New Roman"/>
          <w:szCs w:val="24"/>
          <w:lang w:eastAsia="zh-CN"/>
        </w:rPr>
        <w:t xml:space="preserve">. </w:t>
      </w:r>
      <w:r>
        <w:rPr>
          <w:rFonts w:ascii="Times New Roman" w:hAnsi="Times New Roman"/>
          <w:szCs w:val="24"/>
          <w:lang w:eastAsia="zh-CN"/>
        </w:rPr>
        <w:t>Nyquist plots of NPC(20Zn-80Co)-</w:t>
      </w:r>
      <w:r>
        <w:rPr>
          <w:rFonts w:hint="eastAsia" w:ascii="Times New Roman" w:hAnsi="Times New Roman"/>
          <w:szCs w:val="24"/>
          <w:lang w:eastAsia="zh-CN"/>
        </w:rPr>
        <w:t>T</w:t>
      </w:r>
      <w:r>
        <w:rPr>
          <w:rFonts w:hint="eastAsia" w:ascii="Times New Roman" w:hAnsi="Times New Roman"/>
          <w:color w:val="FF0000"/>
          <w:szCs w:val="24"/>
          <w:lang w:eastAsia="zh-CN"/>
        </w:rPr>
        <w:t xml:space="preserve"> </w:t>
      </w:r>
      <w:r>
        <w:rPr>
          <w:rFonts w:hint="eastAsia" w:ascii="Times New Roman" w:hAnsi="Times New Roman"/>
          <w:szCs w:val="24"/>
          <w:lang w:eastAsia="zh-CN"/>
        </w:rPr>
        <w:t>(c).</w:t>
      </w:r>
    </w:p>
    <w:bookmarkEnd w:id="0"/>
    <w:p>
      <w:pPr>
        <w:widowControl/>
        <w:spacing w:after="120" w:afterLines="50" w:line="360" w:lineRule="auto"/>
        <w:jc w:val="both"/>
        <w:rPr>
          <w:rFonts w:ascii="Times New Roman" w:hAnsi="Times New Roman"/>
          <w:color w:val="000000"/>
          <w:szCs w:val="24"/>
          <w:lang w:eastAsia="zh-CN"/>
        </w:rPr>
      </w:pPr>
      <w:r>
        <w:rPr>
          <w:rFonts w:hint="eastAsia" w:ascii="Times New Roman" w:hAnsi="Times New Roman"/>
          <w:b/>
          <w:szCs w:val="24"/>
          <w:lang w:eastAsia="zh-CN"/>
        </w:rPr>
        <w:t>Table S4</w:t>
      </w:r>
      <w:r>
        <w:rPr>
          <w:rFonts w:hint="eastAsia" w:ascii="Times New Roma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color w:val="000000"/>
          <w:szCs w:val="24"/>
          <w:lang w:eastAsia="zh-CN"/>
        </w:rPr>
        <w:t xml:space="preserve">Comparison of </w:t>
      </w:r>
      <w:r>
        <w:rPr>
          <w:rFonts w:hint="eastAsia" w:ascii="Times New Roman" w:hAnsi="Times New Roman"/>
          <w:color w:val="000000"/>
          <w:szCs w:val="24"/>
          <w:lang w:eastAsia="zh-CN"/>
        </w:rPr>
        <w:t>Na</w:t>
      </w:r>
      <w:r>
        <w:rPr>
          <w:rFonts w:ascii="Times New Roman" w:hAnsi="Times New Roman"/>
          <w:color w:val="000000"/>
          <w:szCs w:val="24"/>
          <w:vertAlign w:val="superscript"/>
          <w:lang w:eastAsia="zh-CN"/>
        </w:rPr>
        <w:t>+</w:t>
      </w:r>
      <w:r>
        <w:rPr>
          <w:rFonts w:ascii="Times New Roman" w:hAnsi="Times New Roman"/>
          <w:color w:val="000000"/>
          <w:szCs w:val="24"/>
          <w:lang w:eastAsia="zh-CN"/>
        </w:rPr>
        <w:t xml:space="preserve"> storage properties of NPC prepared in this work with other </w:t>
      </w:r>
      <w:r>
        <w:rPr>
          <w:rFonts w:hint="eastAsia" w:ascii="Times New Roman" w:hAnsi="Times New Roman"/>
          <w:color w:val="000000"/>
          <w:szCs w:val="24"/>
          <w:lang w:eastAsia="zh-CN"/>
        </w:rPr>
        <w:t xml:space="preserve">porous </w:t>
      </w:r>
      <w:r>
        <w:rPr>
          <w:rFonts w:ascii="Times New Roman" w:hAnsi="Times New Roman"/>
          <w:color w:val="000000"/>
          <w:szCs w:val="24"/>
          <w:lang w:eastAsia="zh-CN"/>
        </w:rPr>
        <w:t>carbon-based materials.</w:t>
      </w:r>
    </w:p>
    <w:tbl>
      <w:tblPr>
        <w:tblStyle w:val="5"/>
        <w:tblW w:w="0" w:type="auto"/>
        <w:tblInd w:w="0" w:type="dxa"/>
        <w:tblBorders>
          <w:top w:val="single" w:color="4F81BD" w:sz="8" w:space="0"/>
          <w:left w:val="none" w:color="auto" w:sz="0" w:space="0"/>
          <w:bottom w:val="single" w:color="4F81BD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985"/>
        <w:gridCol w:w="1843"/>
        <w:gridCol w:w="2599"/>
        <w:gridCol w:w="937"/>
      </w:tblGrid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09" w:type="dxa"/>
            <w:tcBorders>
              <w:top w:val="single" w:color="4F81BD" w:sz="8" w:space="0"/>
              <w:left w:val="nil"/>
              <w:bottom w:val="single" w:color="4F81BD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  <w:t>Samples</w:t>
            </w:r>
          </w:p>
        </w:tc>
        <w:tc>
          <w:tcPr>
            <w:tcW w:w="1985" w:type="dxa"/>
            <w:tcBorders>
              <w:top w:val="single" w:color="4F81BD" w:sz="8" w:space="0"/>
              <w:left w:val="nil"/>
              <w:bottom w:val="single" w:color="4F81BD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  <w:t>Specific capacity</w:t>
            </w:r>
          </w:p>
        </w:tc>
        <w:tc>
          <w:tcPr>
            <w:tcW w:w="1843" w:type="dxa"/>
            <w:tcBorders>
              <w:top w:val="single" w:color="4F81BD" w:sz="8" w:space="0"/>
              <w:left w:val="nil"/>
              <w:bottom w:val="single" w:color="4F81BD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  <w:t>Rate capacity</w:t>
            </w:r>
          </w:p>
        </w:tc>
        <w:tc>
          <w:tcPr>
            <w:tcW w:w="2599" w:type="dxa"/>
            <w:tcBorders>
              <w:top w:val="single" w:color="4F81BD" w:sz="8" w:space="0"/>
              <w:left w:val="nil"/>
              <w:bottom w:val="single" w:color="4F81BD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  <w:t>Cycling stability</w:t>
            </w:r>
          </w:p>
        </w:tc>
        <w:tc>
          <w:tcPr>
            <w:tcW w:w="937" w:type="dxa"/>
            <w:tcBorders>
              <w:top w:val="single" w:color="4F81BD" w:sz="8" w:space="0"/>
              <w:left w:val="nil"/>
              <w:bottom w:val="single" w:color="4F81BD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  <w:t>Ref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4"/>
                <w:lang w:eastAsia="zh-CN"/>
              </w:rPr>
              <w:t>.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Soft carbon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222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30 mA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135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 xml:space="preserve">-1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at 0.3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</w:p>
        </w:tc>
        <w:tc>
          <w:tcPr>
            <w:tcW w:w="2599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170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0.3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after 200 cycles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&lt;EndNote&gt;&lt;Cite&gt;&lt;Author&gt;Li&lt;/Author&gt;&lt;Year&gt;2016&lt;/Year&gt;&lt;RecNum&gt;2489&lt;/RecNum&gt;&lt;DisplayText&gt;[11]&lt;/DisplayText&gt;&lt;record&gt;&lt;rec-number&gt;2489&lt;/rec-number&gt;&lt;foreign-keys&gt;&lt;key app="EN" db-id="50wxdpzd9vd5r7e9t5b595djrfpttrxw9avp" timestamp="1569594522"&gt;2489&lt;/key&gt;&lt;key app="ENWeb" db-id=""&gt;0&lt;/key&gt;&lt;/foreign-keys&gt;&lt;ref-type name="Journal Article"&gt;17&lt;/ref-type&gt;&lt;contributors&gt;&lt;authors&gt;&lt;author&gt;Li, Yunming&lt;/author&gt;&lt;author&gt;Hu, Yong-Sheng&lt;/author&gt;&lt;author&gt;Qi, Xingguo&lt;/author&gt;&lt;author&gt;Rong, Xiaohui&lt;/author&gt;&lt;author&gt;Li, Hong&lt;/author&gt;&lt;author&gt;Huang, Xuejie&lt;/author&gt;&lt;author&gt;Chen, Liquan&lt;/author&gt;&lt;/authors&gt;&lt;/contributors&gt;&lt;titles&gt;&lt;title&gt;Advanced sodium-ion batteries using superior low cost pyrolyzed anthracite anode: towards practical applications&lt;/title&gt;&lt;secondary-title&gt;Energy Storage Materials&lt;/secondary-title&gt;&lt;/titles&gt;&lt;periodical&gt;&lt;full-title&gt;Energy Storage Materials&lt;/full-title&gt;&lt;/periodical&gt;&lt;pages&gt;191-197&lt;/pages&gt;&lt;volume&gt;5&lt;/volume&gt;&lt;dates&gt;&lt;year&gt;2016&lt;/year&gt;&lt;/dates&gt;&lt;isbn&gt;24058297&lt;/isbn&gt;&lt;urls&gt;&lt;/urls&gt;&lt;electronic-resource-num&gt;10.1016/j.ensm.2016.07.006&lt;/electronic-resource-num&gt;&lt;/record&gt;&lt;/Cite&gt;&lt;/EndNote&gt;</w:instrTex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[11]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80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3D amorphous carbon</w:t>
            </w:r>
          </w:p>
        </w:tc>
        <w:tc>
          <w:tcPr>
            <w:tcW w:w="1985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280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 xml:space="preserve">-1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at 30 mA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66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9.6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</w:p>
        </w:tc>
        <w:tc>
          <w:tcPr>
            <w:tcW w:w="259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188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0.3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after 600 cycles</w:t>
            </w:r>
          </w:p>
        </w:tc>
        <w:tc>
          <w:tcPr>
            <w:tcW w:w="937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&lt;EndNote&gt;&lt;Cite&gt;&lt;Author&gt;Lu&lt;/Author&gt;&lt;Year&gt;2018&lt;/Year&gt;&lt;RecNum&gt;2492&lt;/RecNum&gt;&lt;DisplayText&gt;[12]&lt;/DisplayText&gt;&lt;record&gt;&lt;rec-number&gt;2492&lt;/rec-number&gt;&lt;foreign-keys&gt;&lt;key app="EN" db-id="50wxdpzd9vd5r7e9t5b595djrfpttrxw9avp" timestamp="1569594540"&gt;2492&lt;/key&gt;&lt;key app="ENWeb" db-id=""&gt;0&lt;/key&gt;&lt;/foreign-keys&gt;&lt;ref-type name="Journal Article"&gt;17&lt;/ref-type&gt;&lt;contributors&gt;&lt;authors&gt;&lt;author&gt;Lu, Peng&lt;/author&gt;&lt;author&gt;Sun, Yi&lt;/author&gt;&lt;author&gt;Xiang, Hongfa&lt;/author&gt;&lt;author&gt;Liang, Xin&lt;/author&gt;&lt;author&gt;Yu, Yan&lt;/author&gt;&lt;/authors&gt;&lt;/contributors&gt;&lt;titles&gt;&lt;title&gt;3D Amorphous Carbon with Controlled Porous and Disordered Structures as a High-Rate Anode Material for Sodium-Ion Batteries&lt;/title&gt;&lt;secondary-title&gt;Advanced Energy Materials&lt;/secondary-title&gt;&lt;/titles&gt;&lt;periodical&gt;&lt;full-title&gt;Advanced Energy Materials&lt;/full-title&gt;&lt;abbr-1&gt;Adv. Energy Mater.&lt;/abbr-1&gt;&lt;/periodical&gt;&lt;pages&gt;1702434&lt;/pages&gt;&lt;volume&gt;8&lt;/volume&gt;&lt;number&gt;8&lt;/number&gt;&lt;dates&gt;&lt;year&gt;2018&lt;/year&gt;&lt;/dates&gt;&lt;isbn&gt;16146832&lt;/isbn&gt;&lt;urls&gt;&lt;/urls&gt;&lt;electronic-resource-num&gt;10.1002/aenm.201702434&lt;/electronic-resource-num&gt;&lt;/record&gt;&lt;/Cite&gt;&lt;/EndNote&gt;</w:instrTex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[12]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N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 xml:space="preserve">-rich 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meso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porous carbon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434.6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 xml:space="preserve">-1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at 30 mA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110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2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</w:p>
        </w:tc>
        <w:tc>
          <w:tcPr>
            <w:tcW w:w="2599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280.8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50 mA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after 300 cycles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&lt;EndNote&gt;&lt;Cite&gt;&lt;Author&gt;Liu&lt;/Author&gt;&lt;Year&gt;2017&lt;/Year&gt;&lt;RecNum&gt;2493&lt;/RecNum&gt;&lt;DisplayText&gt;[13]&lt;/DisplayText&gt;&lt;record&gt;&lt;rec-number&gt;2493&lt;/rec-number&gt;&lt;foreign-keys&gt;&lt;key app="EN" db-id="50wxdpzd9vd5r7e9t5b595djrfpttrxw9avp" timestamp="1569594547"&gt;2493&lt;/key&gt;&lt;key app="ENWeb" db-id=""&gt;0&lt;/key&gt;&lt;/foreign-keys&gt;&lt;ref-type name="Journal Article"&gt;17&lt;/ref-type&gt;&lt;contributors&gt;&lt;authors&gt;&lt;author&gt;Liu, Huan&lt;/author&gt;&lt;author&gt;Jia, Mengqiu&lt;/author&gt;&lt;author&gt;Yue, Shufang&lt;/author&gt;&lt;author&gt;Cao, Bin&lt;/author&gt;&lt;author&gt;Zhu, Qizhen&lt;/author&gt;&lt;author&gt;Sun, Ning&lt;/author&gt;&lt;author&gt;Xu, Bin&lt;/author&gt;&lt;/authors&gt;&lt;/contributors&gt;&lt;titles&gt;&lt;title&gt;Creative utilization of natural nanocomposites: nitrogen-rich mesoporous carbon for a high-performance sodium ion battery&lt;/title&gt;&lt;secondary-title&gt;Journal of Materials Chemistry A&lt;/secondary-title&gt;&lt;/titles&gt;&lt;periodical&gt;&lt;full-title&gt;Journal of Materials Chemistry A&lt;/full-title&gt;&lt;/periodical&gt;&lt;pages&gt;9572-9579&lt;/pages&gt;&lt;volume&gt;5&lt;/volume&gt;&lt;number&gt;20&lt;/number&gt;&lt;dates&gt;&lt;year&gt;2017&lt;/year&gt;&lt;/dates&gt;&lt;isbn&gt;2050-7488&amp;#xD;2050-7496&lt;/isbn&gt;&lt;urls&gt;&lt;/urls&gt;&lt;electronic-resource-num&gt;10.1039/c7ta01891f&lt;/electronic-resource-num&gt;&lt;/record&gt;&lt;/Cite&gt;&lt;/EndNote&gt;</w:instrTex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[13]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80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N-rich porous carbon</w:t>
            </w:r>
          </w:p>
        </w:tc>
        <w:tc>
          <w:tcPr>
            <w:tcW w:w="1985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371.4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 xml:space="preserve">-1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at 30 mA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174.2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1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</w:p>
        </w:tc>
        <w:tc>
          <w:tcPr>
            <w:tcW w:w="259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255.9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0.5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after 3000 cycles</w:t>
            </w:r>
          </w:p>
        </w:tc>
        <w:tc>
          <w:tcPr>
            <w:tcW w:w="937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&lt;EndNote&gt;&lt;Cite&gt;&lt;Author&gt;Hu&lt;/Author&gt;&lt;Year&gt;2019&lt;/Year&gt;&lt;RecNum&gt;2494&lt;/RecNum&gt;&lt;DisplayText&gt;[14]&lt;/DisplayText&gt;&lt;record&gt;&lt;rec-number&gt;2494&lt;/rec-number&gt;&lt;foreign-keys&gt;&lt;key app="EN" db-id="50wxdpzd9vd5r7e9t5b595djrfpttrxw9avp" timestamp="1569594553"&gt;2494&lt;/key&gt;&lt;key app="ENWeb" db-id=""&gt;0&lt;/key&gt;&lt;/foreign-keys&gt;&lt;ref-type name="Journal Article"&gt;17&lt;/ref-type&gt;&lt;contributors&gt;&lt;authors&gt;&lt;author&gt;Hu, Xudong&lt;/author&gt;&lt;author&gt;Sun, Xiaohong&lt;/author&gt;&lt;author&gt;Yoo, Seung Joon&lt;/author&gt;&lt;author&gt;Evanko, Brian&lt;/author&gt;&lt;author&gt;Fan, Fengru&lt;/author&gt;&lt;author&gt;Cai, Shu&lt;/author&gt;&lt;author&gt;Zheng, Chunming&lt;/author&gt;&lt;author&gt;Hu, Wenbin&lt;/author&gt;&lt;author&gt;Stucky, Galen D.&lt;/author&gt;&lt;/authors&gt;&lt;/contributors&gt;&lt;titles&gt;&lt;title&gt;Nitrogen-rich hierarchically porous carbon as a high-rate anode material with ultra-stable cyclability and high capacity for capacitive sodium-ion batteries&lt;/title&gt;&lt;secondary-title&gt;Nano Energy&lt;/secondary-title&gt;&lt;/titles&gt;&lt;periodical&gt;&lt;full-title&gt;Nano Energy&lt;/full-title&gt;&lt;/periodical&gt;&lt;pages&gt;828-839&lt;/pages&gt;&lt;volume&gt;56&lt;/volume&gt;&lt;dates&gt;&lt;year&gt;2019&lt;/year&gt;&lt;/dates&gt;&lt;isbn&gt;22112855&lt;/isbn&gt;&lt;urls&gt;&lt;/urls&gt;&lt;electronic-resource-num&gt;10.1016/j.nanoen.2018.11.081&lt;/electronic-resource-num&gt;&lt;/record&gt;&lt;/Cite&gt;&lt;/EndNote&gt;</w:instrTex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[14]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P-doped carbon nanofibers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288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 xml:space="preserve">-1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at  50 mA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103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2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</w:p>
        </w:tc>
        <w:tc>
          <w:tcPr>
            <w:tcW w:w="2599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253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50 mA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after 200 cycles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&lt;EndNote&gt;&lt;Cite&gt;&lt;Author&gt;Wu&lt;/Author&gt;&lt;Year&gt;2018&lt;/Year&gt;&lt;RecNum&gt;2500&lt;/RecNum&gt;&lt;DisplayText&gt;[15]&lt;/DisplayText&gt;&lt;record&gt;&lt;rec-number&gt;2500&lt;/rec-number&gt;&lt;foreign-keys&gt;&lt;key app="EN" db-id="50wxdpzd9vd5r7e9t5b595djrfpttrxw9avp" timestamp="1569595715"&gt;2500&lt;/key&gt;&lt;key app="ENWeb" db-id=""&gt;0&lt;/key&gt;&lt;/foreign-keys&gt;&lt;ref-type name="Journal Article"&gt;17&lt;/ref-type&gt;&lt;contributors&gt;&lt;authors&gt;&lt;author&gt;Wu, F.&lt;/author&gt;&lt;author&gt;Dong, R.&lt;/author&gt;&lt;author&gt;Bai, Y.&lt;/author&gt;&lt;author&gt;Li, Y.&lt;/author&gt;&lt;author&gt;Chen, G.&lt;/author&gt;&lt;author&gt;Wang, Z.&lt;/author&gt;&lt;author&gt;Wu, C.&lt;/author&gt;&lt;/authors&gt;&lt;/contributors&gt;&lt;auth-address&gt;Beijing Key Laboratory of Environmental Science and Engineering, School of Materials Science and Engineering , Beijing Institute of Technology , Beijing 100081 , P. R. China.&amp;#xD;Collaborative Innovation Center of Electric Vehicles in Beijing , Beijing 100081 , P. R. China.&lt;/auth-address&gt;&lt;titles&gt;&lt;title&gt;Phosphorus-Doped Hard Carbon Nanofibers Prepared by Electrospinning as an Anode in Sodium-Ion Batteries&lt;/title&gt;&lt;secondary-title&gt;ACS Appl Mater Interfaces&lt;/secondary-title&gt;&lt;/titles&gt;&lt;periodical&gt;&lt;full-title&gt;ACS Appl Mater Interfaces&lt;/full-title&gt;&lt;/periodical&gt;&lt;pages&gt;21335-21342&lt;/pages&gt;&lt;volume&gt;10&lt;/volume&gt;&lt;number&gt;25&lt;/number&gt;&lt;keywords&gt;&lt;keyword&gt;electrochemical performances&lt;/keyword&gt;&lt;keyword&gt;electrospinning&lt;/keyword&gt;&lt;keyword&gt;hard carbon nanofibers&lt;/keyword&gt;&lt;keyword&gt;phosphorus-doped&lt;/keyword&gt;&lt;keyword&gt;sodium-ion batteries&lt;/keyword&gt;&lt;/keywords&gt;&lt;dates&gt;&lt;year&gt;2018&lt;/year&gt;&lt;pub-dates&gt;&lt;date&gt;Jun 27&lt;/date&gt;&lt;/pub-dates&gt;&lt;/dates&gt;&lt;isbn&gt;1944-8252 (Electronic)&amp;#xD;1944-8244 (Linking)&lt;/isbn&gt;&lt;accession-num&gt;29862804&lt;/accession-num&gt;&lt;urls&gt;&lt;related-urls&gt;&lt;url&gt;https://www.ncbi.nlm.nih.gov/pubmed/29862804&lt;/url&gt;&lt;/related-urls&gt;&lt;/urls&gt;&lt;electronic-resource-num&gt;10.1021/acsami.8b05618&lt;/electronic-resource-num&gt;&lt;/record&gt;&lt;/Cite&gt;&lt;/EndNote&gt;</w:instrTex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[15]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80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Mesoporous hard carbon</w:t>
            </w:r>
          </w:p>
        </w:tc>
        <w:tc>
          <w:tcPr>
            <w:tcW w:w="1985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375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20 mA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 xml:space="preserve">-1 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220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0.2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</w:p>
        </w:tc>
        <w:tc>
          <w:tcPr>
            <w:tcW w:w="259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300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0.1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after 400 cycles</w:t>
            </w:r>
          </w:p>
        </w:tc>
        <w:tc>
          <w:tcPr>
            <w:tcW w:w="937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&lt;EndNote&gt;&lt;Cite&gt;&lt;Author&gt;Zhu&lt;/Author&gt;&lt;Year&gt;2017&lt;/Year&gt;&lt;RecNum&gt;2496&lt;/RecNum&gt;&lt;DisplayText&gt;[16]&lt;/DisplayText&gt;&lt;record&gt;&lt;rec-number&gt;2496&lt;/rec-number&gt;&lt;foreign-keys&gt;&lt;key app="EN" db-id="50wxdpzd9vd5r7e9t5b595djrfpttrxw9avp" timestamp="1569594563"&gt;2496&lt;/key&gt;&lt;key app="ENWeb" db-id=""&gt;0&lt;/key&gt;&lt;/foreign-keys&gt;&lt;ref-type name="Journal Article"&gt;17&lt;/ref-type&gt;&lt;contributors&gt;&lt;authors&gt;&lt;author&gt;Zhu, Hongli&lt;/author&gt;&lt;author&gt;Shen, Fei&lt;/author&gt;&lt;author&gt;Luo, Wei&lt;/author&gt;&lt;author&gt;Zhu, Shuze&lt;/author&gt;&lt;author&gt;Zhao, Minhua&lt;/author&gt;&lt;author&gt;Natarajan, Bharath&lt;/author&gt;&lt;author&gt;Dai, Jiaqi&lt;/author&gt;&lt;author&gt;Zhou, Lihui&lt;/author&gt;&lt;author&gt;Ji, Xiulei&lt;/author&gt;&lt;author&gt;Yassar, Reza S.&lt;/author&gt;&lt;author&gt;Li, Teng&lt;/author&gt;&lt;author&gt;Hu, Liangbing&lt;/author&gt;&lt;/authors&gt;&lt;/contributors&gt;&lt;titles&gt;&lt;title&gt;Low temperature carbonization of cellulose nanocrystals for high performance carbon anode of sodium-ion batteries&lt;/title&gt;&lt;secondary-title&gt;Nano Energy&lt;/secondary-title&gt;&lt;/titles&gt;&lt;periodical&gt;&lt;full-title&gt;Nano Energy&lt;/full-title&gt;&lt;/periodical&gt;&lt;pages&gt;37-44&lt;/pages&gt;&lt;volume&gt;33&lt;/volume&gt;&lt;dates&gt;&lt;year&gt;2017&lt;/year&gt;&lt;/dates&gt;&lt;isbn&gt;22112855&lt;/isbn&gt;&lt;urls&gt;&lt;/urls&gt;&lt;electronic-resource-num&gt;10.1016/j.nanoen.2017.01.021&lt;/electronic-resource-num&gt;&lt;/record&gt;&lt;/Cite&gt;&lt;/EndNote&gt;</w:instrTex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[16]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N-doping carbon nanoshells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325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0.1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eastAsia="PMingLiU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63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5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</w:p>
        </w:tc>
        <w:tc>
          <w:tcPr>
            <w:tcW w:w="2599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174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0.1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after 200 cycles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&lt;EndNote&gt;&lt;Cite&gt;&lt;Author&gt;Huang&lt;/Author&gt;&lt;Year&gt;2018&lt;/Year&gt;&lt;RecNum&gt;2497&lt;/RecNum&gt;&lt;DisplayText&gt;[17]&lt;/DisplayText&gt;&lt;record&gt;&lt;rec-number&gt;2497&lt;/rec-number&gt;&lt;foreign-keys&gt;&lt;key app="EN" db-id="50wxdpzd9vd5r7e9t5b595djrfpttrxw9avp" timestamp="1569594571"&gt;2497&lt;/key&gt;&lt;key app="ENWeb" db-id=""&gt;0&lt;/key&gt;&lt;/foreign-keys&gt;&lt;ref-type name="Journal Article"&gt;17&lt;/ref-type&gt;&lt;contributors&gt;&lt;authors&gt;&lt;author&gt;Huang, Shifei&lt;/author&gt;&lt;author&gt;Li, Zhiping&lt;/author&gt;&lt;author&gt;Wang, Bo&lt;/author&gt;&lt;author&gt;Zhang, Jiujun&lt;/author&gt;&lt;author&gt;Peng, Zhangquan&lt;/author&gt;&lt;author&gt;Qi, Ruijuan&lt;/author&gt;&lt;author&gt;Wang, Jing&lt;/author&gt;&lt;author&gt;Zhao, Yufeng&lt;/author&gt;&lt;/authors&gt;&lt;/contributors&gt;&lt;titles&gt;&lt;title&gt;N-Doping and Defective Nanographitic Domain Coupled Hard Carbon Nanoshells for High Performance Lithium/Sodium Storage&lt;/title&gt;&lt;secondary-title&gt;Advanced Functional Materials&lt;/secondary-title&gt;&lt;/titles&gt;&lt;periodical&gt;&lt;full-title&gt;Advanced Functional Materials&lt;/full-title&gt;&lt;abbr-1&gt;Adv. Funct. Mater.&lt;/abbr-1&gt;&lt;/periodical&gt;&lt;pages&gt;1706294&lt;/pages&gt;&lt;volume&gt;28&lt;/volume&gt;&lt;number&gt;10&lt;/number&gt;&lt;dates&gt;&lt;year&gt;2018&lt;/year&gt;&lt;/dates&gt;&lt;isbn&gt;1616301X&lt;/isbn&gt;&lt;urls&gt;&lt;/urls&gt;&lt;electronic-resource-num&gt;10.1002/adfm.201706294&lt;/electronic-resource-num&gt;&lt;/record&gt;&lt;/Cite&gt;&lt;/EndNote&gt;</w:instrTex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[17]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" w:hRule="atLeast"/>
        </w:trPr>
        <w:tc>
          <w:tcPr>
            <w:tcW w:w="180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PMingLiU" w:cs="Times New Roman"/>
                <w:b/>
                <w:bCs/>
                <w:sz w:val="21"/>
                <w:szCs w:val="21"/>
              </w:rPr>
              <w:t>S-doped porous carbon</w:t>
            </w:r>
          </w:p>
        </w:tc>
        <w:tc>
          <w:tcPr>
            <w:tcW w:w="1985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313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20 mA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259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220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20 mA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after 50 cycles</w:t>
            </w:r>
          </w:p>
        </w:tc>
        <w:tc>
          <w:tcPr>
            <w:tcW w:w="937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&lt;EndNote&gt;&lt;Cite&gt;&lt;Author&gt;Zhang&lt;/Author&gt;&lt;Year&gt;2015&lt;/Year&gt;&lt;RecNum&gt;2498&lt;/RecNum&gt;&lt;DisplayText&gt;[18]&lt;/DisplayText&gt;&lt;record&gt;&lt;rec-number&gt;2498&lt;/rec-number&gt;&lt;foreign-keys&gt;&lt;key app="EN" db-id="50wxdpzd9vd5r7e9t5b595djrfpttrxw9avp" timestamp="1569594580"&gt;2498&lt;/key&gt;&lt;key app="ENWeb" db-id=""&gt;0&lt;/key&gt;&lt;/foreign-keys&gt;&lt;ref-type name="Journal Article"&gt;17&lt;/ref-type&gt;&lt;contributors&gt;&lt;authors&gt;&lt;author&gt;Zhang, Shilin&lt;/author&gt;&lt;author&gt;Yao, Feng&lt;/author&gt;&lt;author&gt;Yang, Lan&lt;/author&gt;&lt;author&gt;Zhang, Fazhi&lt;/author&gt;&lt;author&gt;Xu, Sailong&lt;/author&gt;&lt;/authors&gt;&lt;/contributors&gt;&lt;titles&gt;&lt;title&gt;Sulfur-doped mesoporous carbon from surfactant-intercalated layered double hydroxide precursor as high-performance anode nanomaterials for both Li-ion and Na-ion batteries&lt;/title&gt;&lt;secondary-title&gt;Carbon&lt;/secondary-title&gt;&lt;/titles&gt;&lt;periodical&gt;&lt;full-title&gt;Carbon&lt;/full-title&gt;&lt;abbr-1&gt;Carbon&lt;/abbr-1&gt;&lt;/periodical&gt;&lt;pages&gt;143-150&lt;/pages&gt;&lt;volume&gt;93&lt;/volume&gt;&lt;dates&gt;&lt;year&gt;2015&lt;/year&gt;&lt;/dates&gt;&lt;isbn&gt;00086223&lt;/isbn&gt;&lt;urls&gt;&lt;/urls&gt;&lt;electronic-resource-num&gt;10.1016/j.carbon.2015.04.091&lt;/electronic-resource-num&gt;&lt;/record&gt;&lt;/Cite&gt;&lt;/EndNote&gt;</w:instrTex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[18]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" w:hRule="atLeast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bookmarkStart w:id="7" w:name="OLE_LINK8"/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Porous graphene grids carbon</w:t>
            </w:r>
            <w:bookmarkEnd w:id="7"/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160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50 mA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 xml:space="preserve">-1 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109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0.14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</w:p>
        </w:tc>
        <w:tc>
          <w:tcPr>
            <w:tcW w:w="2599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112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1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after 1000 cycles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&lt;EndNote&gt;&lt;Cite&gt;&lt;Author&gt;Zhang&lt;/Author&gt;&lt;Year&gt;2019&lt;/Year&gt;&lt;RecNum&gt;2490&lt;/RecNum&gt;&lt;DisplayText&gt;[19]&lt;/DisplayText&gt;&lt;record&gt;&lt;rec-number&gt;2490&lt;/rec-number&gt;&lt;foreign-keys&gt;&lt;key app="EN" db-id="50wxdpzd9vd5r7e9t5b595djrfpttrxw9avp" timestamp="1569594528"&gt;2490&lt;/key&gt;&lt;key app="ENWeb" db-id=""&gt;0&lt;/key&gt;&lt;/foreign-keys&gt;&lt;ref-type name="Journal Article"&gt;17&lt;/ref-type&gt;&lt;contributors&gt;&lt;authors&gt;&lt;author&gt;Zhang, Hao&lt;/author&gt;&lt;author&gt;Guo, Huinan&lt;/author&gt;&lt;author&gt;Li, Aiyang&lt;/author&gt;&lt;author&gt;Chang, Xiaoya&lt;/author&gt;&lt;author&gt;Liu, Song&lt;/author&gt;&lt;author&gt;Liu, Dun&lt;/author&gt;&lt;author&gt;Wang, Yijing&lt;/author&gt;&lt;author&gt;Zhang, Fang&lt;/author&gt;&lt;author&gt;Yuan, Huatang&lt;/author&gt;&lt;/authors&gt;&lt;/contributors&gt;&lt;titles&gt;&lt;title&gt;High specific surface area porous graphene grids carbon as anode materials for sodium ion batteries&lt;/title&gt;&lt;secondary-title&gt;Journal of Energy Chemistry&lt;/secondary-title&gt;&lt;/titles&gt;&lt;periodical&gt;&lt;full-title&gt;Journal of Energy Chemistry&lt;/full-title&gt;&lt;/periodical&gt;&lt;pages&gt;159-166&lt;/pages&gt;&lt;volume&gt;31&lt;/volume&gt;&lt;dates&gt;&lt;year&gt;2019&lt;/year&gt;&lt;/dates&gt;&lt;isbn&gt;20954956&lt;/isbn&gt;&lt;urls&gt;&lt;/urls&gt;&lt;electronic-resource-num&gt;10.1016/j.jechem.2018.06.002&lt;/electronic-resource-num&gt;&lt;/record&gt;&lt;/Cite&gt;&lt;/EndNote&gt;</w:instrTex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[19]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" w:hRule="atLeast"/>
        </w:trPr>
        <w:tc>
          <w:tcPr>
            <w:tcW w:w="180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COFs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-derived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 xml:space="preserve"> porous carbon </w:t>
            </w:r>
          </w:p>
        </w:tc>
        <w:tc>
          <w:tcPr>
            <w:tcW w:w="1985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239.5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50 mA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 xml:space="preserve">-1 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170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1 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</w:p>
        </w:tc>
        <w:tc>
          <w:tcPr>
            <w:tcW w:w="259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237.7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50 mA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after 100 cycles</w:t>
            </w:r>
          </w:p>
        </w:tc>
        <w:tc>
          <w:tcPr>
            <w:tcW w:w="937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>
                <w:fldData xml:space="preserve">PEVuZE5vdGU+PENpdGU+PEF1dGhvcj5aaGFuZzwvQXV0aG9yPjxZZWFyPjIwMTc8L1llYXI+PFJl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</w:fldData>
              </w:fldChar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</w:instrTex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EN.CITE.DATA </w:instrTex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[2]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Defective hard carbon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308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20 mA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 xml:space="preserve">-1 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2599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288 mAh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at 20 mA g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 xml:space="preserve"> after 210 cycles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3DFE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instrText xml:space="preserve"> ADDIN EN.CITE &lt;EndNote&gt;&lt;Cite&gt;&lt;Author&gt;Li&lt;/Author&gt;&lt;Year&gt;2018&lt;/Year&gt;&lt;RecNum&gt;2491&lt;/RecNum&gt;&lt;DisplayText&gt;[20]&lt;/DisplayText&gt;&lt;record&gt;&lt;rec-number&gt;2491&lt;/rec-number&gt;&lt;foreign-keys&gt;&lt;key app="EN" db-id="50wxdpzd9vd5r7e9t5b595djrfpttrxw9avp" timestamp="1569594534"&gt;2491&lt;/key&gt;&lt;key app="ENWeb" db-id=""&gt;0&lt;/key&gt;&lt;/foreign-keys&gt;&lt;ref-type name="Journal Article"&gt;17&lt;/ref-type&gt;&lt;contributors&gt;&lt;authors&gt;&lt;author&gt;Li, Zhifei&lt;/author&gt;&lt;author&gt;Chen, Yicong&lt;/author&gt;&lt;author&gt;Jian, Zelang&lt;/author&gt;&lt;author&gt;Jiang, Heng&lt;/author&gt;&lt;author&gt;Razink, Joshua James&lt;/author&gt;&lt;author&gt;Stickle, William F.&lt;/author&gt;&lt;author&gt;Neuefeind, Joerg C.&lt;/author&gt;&lt;author&gt;Ji, Xiulei&lt;/author&gt;&lt;/authors&gt;&lt;/contributors&gt;&lt;titles&gt;&lt;title&gt;Defective Hard Carbon Anode for Na-Ion Batteries&lt;/title&gt;&lt;secondary-title&gt;Chemistry of Materials&lt;/secondary-title&gt;&lt;/titles&gt;&lt;periodical&gt;&lt;full-title&gt;Chemistry of Materials&lt;/full-title&gt;&lt;/periodical&gt;&lt;pages&gt;4536-4542&lt;/pages&gt;&lt;volume&gt;30&lt;/volume&gt;&lt;number&gt;14&lt;/number&gt;&lt;dates&gt;&lt;year&gt;2018&lt;/year&gt;&lt;/dates&gt;&lt;isbn&gt;0897-4756&amp;#xD;1520-5002&lt;/isbn&gt;&lt;urls&gt;&lt;/urls&gt;&lt;electronic-resource-num&gt;10.1021/acs.chemmater.8b00645&lt;/electronic-resource-num&gt;&lt;/record&gt;&lt;/Cite&gt;&lt;/EndNote&gt;</w:instrTex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t>[20]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" w:hRule="atLeast"/>
        </w:trPr>
        <w:tc>
          <w:tcPr>
            <w:tcW w:w="180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ZIF-derived porous carbon</w:t>
            </w:r>
          </w:p>
        </w:tc>
        <w:tc>
          <w:tcPr>
            <w:tcW w:w="1985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 w:val="21"/>
                <w:szCs w:val="21"/>
                <w:lang w:val="en-US" w:eastAsia="zh-CN"/>
              </w:rPr>
              <w:t>416.1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  <w:t xml:space="preserve"> mAh g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  <w:t xml:space="preserve"> at 0.</w:t>
            </w:r>
            <w:r>
              <w:rPr>
                <w:rFonts w:hint="eastAsia" w:ascii="Times New Roman" w:hAnsi="Times New Roman" w:cs="Times New Roman"/>
                <w:b/>
                <w:color w:val="000000"/>
                <w:sz w:val="21"/>
                <w:szCs w:val="21"/>
                <w:lang w:val="en-US" w:eastAsia="zh-CN"/>
              </w:rPr>
              <w:t>02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  <w:t xml:space="preserve"> A g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vertAlign w:val="superscript"/>
                <w:lang w:eastAsia="zh-CN"/>
              </w:rPr>
              <w:t xml:space="preserve">-1 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 w:val="21"/>
                <w:szCs w:val="21"/>
                <w:lang w:val="en-US" w:eastAsia="zh-CN"/>
              </w:rPr>
              <w:t>206.6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  <w:t xml:space="preserve"> mAh g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  <w:t xml:space="preserve"> at 0.2 A g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eastAsia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  <w:t xml:space="preserve">; </w:t>
            </w:r>
            <w:r>
              <w:rPr>
                <w:rFonts w:hint="eastAsia" w:ascii="Times New Roman" w:hAnsi="Times New Roman" w:cs="Times New Roman"/>
                <w:b/>
                <w:color w:val="000000"/>
                <w:sz w:val="21"/>
                <w:szCs w:val="21"/>
                <w:lang w:val="en-US" w:eastAsia="zh-CN"/>
              </w:rPr>
              <w:t>113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  <w:t xml:space="preserve"> mAh g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  <w:t xml:space="preserve"> at 2 A g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</w:p>
        </w:tc>
        <w:tc>
          <w:tcPr>
            <w:tcW w:w="259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 w:val="21"/>
                <w:szCs w:val="21"/>
                <w:lang w:val="en-US" w:eastAsia="zh-CN"/>
              </w:rPr>
              <w:t>117.8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  <w:t xml:space="preserve"> mAh g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  <w:t xml:space="preserve"> at 1 A g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vertAlign w:val="superscript"/>
                <w:lang w:eastAsia="zh-CN"/>
              </w:rPr>
              <w:t>-1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  <w:t xml:space="preserve"> after </w:t>
            </w:r>
            <w:r>
              <w:rPr>
                <w:rFonts w:hint="eastAsia" w:ascii="Times New Roman" w:hAnsi="Times New Roman" w:cs="Times New Roman"/>
                <w:b/>
                <w:color w:val="00000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  <w:t>00 cycles</w:t>
            </w:r>
          </w:p>
        </w:tc>
        <w:tc>
          <w:tcPr>
            <w:tcW w:w="937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120" w:beforeLines="50" w:beforeAutospacing="0" w:after="120" w:afterLines="5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1"/>
                <w:szCs w:val="21"/>
                <w:lang w:eastAsia="zh-CN"/>
              </w:rPr>
              <w:t>This work</w:t>
            </w:r>
          </w:p>
        </w:tc>
      </w:tr>
    </w:tbl>
    <w:p>
      <w:pPr>
        <w:widowControl/>
        <w:spacing w:line="480" w:lineRule="auto"/>
        <w:jc w:val="both"/>
        <w:rPr>
          <w:rFonts w:ascii="Times New Roman" w:hAnsi="Times New Roman"/>
          <w:szCs w:val="24"/>
          <w:lang w:eastAsia="zh-CN"/>
        </w:rPr>
        <w:sectPr>
          <w:pgSz w:w="11906" w:h="16838"/>
          <w:pgMar w:top="1440" w:right="1440" w:bottom="1440" w:left="1440" w:header="851" w:footer="992" w:gutter="0"/>
          <w:cols w:space="720" w:num="1"/>
          <w:docGrid w:linePitch="326" w:charSpace="0"/>
        </w:sectPr>
      </w:pPr>
    </w:p>
    <w:p>
      <w:pPr>
        <w:pStyle w:val="13"/>
        <w:spacing w:after="240" w:afterLines="100"/>
        <w:jc w:val="both"/>
        <w:rPr>
          <w:rFonts w:hint="default" w:ascii="Times New Roman" w:hAnsi="Times New Roman" w:eastAsia="宋体"/>
          <w:b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/>
          <w:b/>
          <w:sz w:val="28"/>
          <w:szCs w:val="28"/>
          <w:lang w:eastAsia="zh-CN"/>
        </w:rPr>
        <w:t>Reference</w:t>
      </w:r>
      <w:r>
        <w:rPr>
          <w:rFonts w:hint="eastAsia" w:ascii="Times New Roman" w:hAnsi="Times New Roman" w:eastAsia="宋体"/>
          <w:b/>
          <w:sz w:val="28"/>
          <w:szCs w:val="28"/>
          <w:lang w:val="en-US" w:eastAsia="zh-CN"/>
        </w:rPr>
        <w:t>s</w:t>
      </w:r>
      <w:bookmarkStart w:id="8" w:name="_GoBack"/>
      <w:bookmarkEnd w:id="8"/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[1] V. Selvamani, R. Ravikumar, V. Suryanarayanan, D. Velayutham, S. Gopukumar, Garlic peel derived high capacity hierarchical N-doped porous carbon anode for sodium/lithium ion cell, Electrochim. Acta 190 (2016) 337-345.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[2] X.J. Zhang, G. Zhu, M. Wang, J.B. Li, T. Lu, L.K. Pan, Covalent-organic-frameworks derived N-doped porous carbon materials as anode for superior long-life cycling lithium and sodium ion batteries, Carbon 116 (2017) 686-694.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[3] P.Y. Zhang, Z.Y. Sui, E.J. Wang, Y.W. Liu, B.H. Han, Preparation of hierarchically porous sulfur- and oxygen-co-doped carbon for gas uptake and lithium-ion battery, Microporous and Mesoporous Materials 264 (2018) 118-124.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[4] K. Kim, R.A. Adams, P.J. Kim, A. Arora, E. Martinez, J.P. Youngblood, V.G. Pol, Li-ion storage in an amorphous, solid, spheroidal carbon anode produced by dry-autoclaving of coffee oil, Carbon 133 (2018) 62-68.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[5] D. Wang, Z. Wang, Y. Li, K. Dong, J. Shao, S. Luo, Y. Liu, X. Qi, In situ double-template fabrication of boron-doped 3D hierarchical porous carbon network as anode materials for Li- and Na-ion batteries, Applied Surface Science 464 (2019) 422-428.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[6] S. Wang, H. Wang, R. Zhang, L. Zhao, X. Wu, H. Xie, J. Zhang, H. Sun, Egg yolk-derived carbon: Achieving excellent fluorescent carbon dots and high performance lithium-ion batteries, Journal of Alloys and Compounds 746 (2018) 567-575.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[7] F. Zhao, X. Zhao, B. Peng, F. Gan, M. Yao, W. Tan, J. Dong, Q. Zhang, Polyimide-derived carbon nanofiber membranes as anodes for high-performance flexible lithium ion batteries, Chinese Chemical Letters 29 (2018) 1692-1697.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[8] A. Agrawal, K. Biswas, S.K. Srivastava, S. Ghosh, Effect of N-doping on hard carbon nano-balls as anode for Li-ion battery: improved hydrothermal synthesis and volume expansion study, Journal of Solid State Electrochemistry 22 (2018) 3443-3455.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[9] A.K. Mondal, K. Kretschmer, Y. Zhao, H. Liu, C. Wang, B. Sun, G. Wang, Nitrogen-Doped Porous Carbon Nanosheets from Eco-Friendly Eucalyptus Leaves as High Performance Electrode Materials for Supercapacitors and Lithium Ion Batteries, Chemistry 23 (2017) 3683-3690.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[10] P. Li, J. Liu, Y. Wang, Y. Liu, X. Wang, K.W. Nam, Y.M. Kang, M. Wu, J. Qiu, Synthesis of ultrathin hollow carbon shell from petroleum asphalt for high-performance anode material in lithium-ion batteries, Chemical Engineering Journal 286 (2016) 632-639.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[11] Y. Li, Y.S. Hu, X. Qi, X. Rong, H. Li, X. Huang, L. Chen, Advanced sodium-ion batteries using superior low cost pyrolyzed anthracite anode: towards practical applications, Energy Storage Materials 5 (2016) 191-197.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[12] P. Lu, Y. Sun, H. Xiang, X. Liang, Y. Yu, 3D Amorphous Carbon with Controlled Porous and Disordered Structures as a High-Rate Anode Material for Sodium-Ion Batteries, Adv. Energy Mater. 8 (2018) 1702434.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[13] H. Liu, M. Jia, S. Yue, B. Cao, Q. Zhu, N. Sun, B. Xu, Creative utilization of natural nanocomposites: nitrogen-rich mesoporous carbon for a high-performance sodium ion battery, Journal of Materials Chemistry A 5 (2017) 9572-9579.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[14] X. Hu, X. Sun, S.J. Yoo, B. Evanko, F. Fan, S. Cai, C. Zheng, W. Hu, G.D. Stucky, Nitrogen-rich hierarchically porous carbon as a high-rate anode material with ultra-stable cyclability and high capacity for capacitive sodium-ion batteries, Nano Energy 56 (2019) 828-839.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[15] F. Wu, R. Dong, Y. Bai, Y. Li, G. Chen, Z. Wang, C. Wu, Phosphorus-Doped Hard Carbon Nanofibers Prepared by Electrospinning as an Anode in Sodium-Ion Batteries, ACS Appl Mater Interfaces 10 (2018) 21335-21342.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[16] H. Zhu, F. Shen, W. Luo, S. Zhu, M. Zhao, B. Natarajan, J. Dai, L. Zhou, X. Ji, R.S. Yassar, T. Li, L. Hu, Low temperature carbonization of cellulose nanocrystals for high performance carbon anode of sodium-ion batteries, Nano Energy 33 (2017) 37-44.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[17] S. Huang, Z. Li, B. Wang, J. Zhang, Z. Peng, R. Qi, J. Wang, Y. Zhao, N-Doping and Defective Nanographitic Domain Coupled Hard Carbon Nanoshells for High Performance Lithium/Sodium Storage, Adv. Funct. Mater. 28 (2018) 1706294.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[18] S. Zhang, F. Yao, L. Yang, F. Zhang, S. Xu, Sulfur-doped mesoporous carbon from surfactant-intercalated layered double hydroxide precursor as high-performance anode nanomaterials for both Li-ion and Na-ion batteries, Carbon 93 (2015) 143-150.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[19] H. Zhang, H. Guo, A. Li, X. Chang, S. Liu, D. Liu, Y. Wang, F. Zhang, H. Yuan, High specific surface area porous graphene grids carbon as anode materials for sodium ion batteries, Journal of Energy Chemistry 31 (2019) 159-166.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Times New Roman" w:hAnsi="Times New Roman"/>
          <w:szCs w:val="24"/>
          <w:lang w:eastAsia="zh-CN"/>
        </w:rPr>
      </w:pPr>
      <w:r>
        <w:rPr>
          <w:rFonts w:ascii="Times New Roman" w:hAnsi="Times New Roman"/>
          <w:szCs w:val="24"/>
        </w:rPr>
        <w:t>[20] Z. Li, Y. Chen, Z. Jian, H. Jiang, J.J. Razink, W.F. Stickle, J.C. Neuefeind, X. Ji, Defective Hard Carbon Anode for Na-Ion Batteries, Chemistry of Materials 30 (2018) 4536-4542.</w:t>
      </w:r>
    </w:p>
    <w:sectPr>
      <w:pgSz w:w="11906" w:h="16838"/>
      <w:pgMar w:top="1440" w:right="1440" w:bottom="1440" w:left="1440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hyphenationZone w:val="36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568"/>
    <w:rsid w:val="000004E1"/>
    <w:rsid w:val="00005529"/>
    <w:rsid w:val="0002021A"/>
    <w:rsid w:val="00040A37"/>
    <w:rsid w:val="0004141F"/>
    <w:rsid w:val="00067A9C"/>
    <w:rsid w:val="00076A83"/>
    <w:rsid w:val="0009068A"/>
    <w:rsid w:val="00094B54"/>
    <w:rsid w:val="000D3E77"/>
    <w:rsid w:val="00164D0B"/>
    <w:rsid w:val="00167B87"/>
    <w:rsid w:val="001A3A4D"/>
    <w:rsid w:val="001B2B04"/>
    <w:rsid w:val="001F35E6"/>
    <w:rsid w:val="00203FF0"/>
    <w:rsid w:val="00205568"/>
    <w:rsid w:val="00226F2E"/>
    <w:rsid w:val="00231E25"/>
    <w:rsid w:val="00231FE8"/>
    <w:rsid w:val="0023538D"/>
    <w:rsid w:val="00242AB1"/>
    <w:rsid w:val="002906C4"/>
    <w:rsid w:val="002F1297"/>
    <w:rsid w:val="0030782C"/>
    <w:rsid w:val="003876D7"/>
    <w:rsid w:val="0039039A"/>
    <w:rsid w:val="003A3277"/>
    <w:rsid w:val="003A3B39"/>
    <w:rsid w:val="003C6D68"/>
    <w:rsid w:val="003C704E"/>
    <w:rsid w:val="003E10EB"/>
    <w:rsid w:val="004007A9"/>
    <w:rsid w:val="00445A45"/>
    <w:rsid w:val="0046632B"/>
    <w:rsid w:val="00467C57"/>
    <w:rsid w:val="00496014"/>
    <w:rsid w:val="004B1D42"/>
    <w:rsid w:val="004C088A"/>
    <w:rsid w:val="004E23DE"/>
    <w:rsid w:val="004F33C7"/>
    <w:rsid w:val="00511FAD"/>
    <w:rsid w:val="00515B4E"/>
    <w:rsid w:val="00521A9F"/>
    <w:rsid w:val="005325A4"/>
    <w:rsid w:val="00540947"/>
    <w:rsid w:val="00551167"/>
    <w:rsid w:val="00552B21"/>
    <w:rsid w:val="005616EB"/>
    <w:rsid w:val="005635D4"/>
    <w:rsid w:val="0056630C"/>
    <w:rsid w:val="005673B4"/>
    <w:rsid w:val="00583B8D"/>
    <w:rsid w:val="005845F8"/>
    <w:rsid w:val="005C00B5"/>
    <w:rsid w:val="005E22FF"/>
    <w:rsid w:val="00664FF2"/>
    <w:rsid w:val="00666432"/>
    <w:rsid w:val="00666C1C"/>
    <w:rsid w:val="00675646"/>
    <w:rsid w:val="00680037"/>
    <w:rsid w:val="00682D69"/>
    <w:rsid w:val="006D3968"/>
    <w:rsid w:val="006F29B0"/>
    <w:rsid w:val="00715BE9"/>
    <w:rsid w:val="00760275"/>
    <w:rsid w:val="00761D52"/>
    <w:rsid w:val="007757E4"/>
    <w:rsid w:val="0079508C"/>
    <w:rsid w:val="007D7D2D"/>
    <w:rsid w:val="007F4678"/>
    <w:rsid w:val="0080252A"/>
    <w:rsid w:val="00832B09"/>
    <w:rsid w:val="0083404E"/>
    <w:rsid w:val="00835CAA"/>
    <w:rsid w:val="008505B2"/>
    <w:rsid w:val="00866C81"/>
    <w:rsid w:val="00894808"/>
    <w:rsid w:val="00895107"/>
    <w:rsid w:val="008E45D7"/>
    <w:rsid w:val="008F1A1A"/>
    <w:rsid w:val="008F5F3C"/>
    <w:rsid w:val="009807C6"/>
    <w:rsid w:val="009C7733"/>
    <w:rsid w:val="009D3326"/>
    <w:rsid w:val="009F432B"/>
    <w:rsid w:val="00A157C5"/>
    <w:rsid w:val="00A51F9F"/>
    <w:rsid w:val="00AA2472"/>
    <w:rsid w:val="00AB158F"/>
    <w:rsid w:val="00AE5EE5"/>
    <w:rsid w:val="00AE7F9D"/>
    <w:rsid w:val="00B64994"/>
    <w:rsid w:val="00B66B8E"/>
    <w:rsid w:val="00B76D30"/>
    <w:rsid w:val="00B803B0"/>
    <w:rsid w:val="00BA3219"/>
    <w:rsid w:val="00BA757C"/>
    <w:rsid w:val="00BF24C6"/>
    <w:rsid w:val="00C07FFD"/>
    <w:rsid w:val="00C227D3"/>
    <w:rsid w:val="00C22BEE"/>
    <w:rsid w:val="00C26861"/>
    <w:rsid w:val="00C4579B"/>
    <w:rsid w:val="00C563F8"/>
    <w:rsid w:val="00C6157D"/>
    <w:rsid w:val="00C71534"/>
    <w:rsid w:val="00C719D1"/>
    <w:rsid w:val="00C97078"/>
    <w:rsid w:val="00CB693D"/>
    <w:rsid w:val="00CB7D8A"/>
    <w:rsid w:val="00CD68E7"/>
    <w:rsid w:val="00CE1CBC"/>
    <w:rsid w:val="00CE3AF2"/>
    <w:rsid w:val="00D131D4"/>
    <w:rsid w:val="00D31ED9"/>
    <w:rsid w:val="00D5072E"/>
    <w:rsid w:val="00D75F78"/>
    <w:rsid w:val="00D76E6E"/>
    <w:rsid w:val="00D93774"/>
    <w:rsid w:val="00DA73B9"/>
    <w:rsid w:val="00DB181D"/>
    <w:rsid w:val="00DE1B7B"/>
    <w:rsid w:val="00E248CB"/>
    <w:rsid w:val="00E27565"/>
    <w:rsid w:val="00E35943"/>
    <w:rsid w:val="00E861B2"/>
    <w:rsid w:val="00EB16E7"/>
    <w:rsid w:val="00EB2AE3"/>
    <w:rsid w:val="00EC1FF4"/>
    <w:rsid w:val="00EE632D"/>
    <w:rsid w:val="00F21A35"/>
    <w:rsid w:val="00F22D6C"/>
    <w:rsid w:val="00F24BE2"/>
    <w:rsid w:val="00F3110B"/>
    <w:rsid w:val="00F41D4E"/>
    <w:rsid w:val="00F557EF"/>
    <w:rsid w:val="00F57E82"/>
    <w:rsid w:val="00F67335"/>
    <w:rsid w:val="00F767D1"/>
    <w:rsid w:val="00F8006B"/>
    <w:rsid w:val="00F85964"/>
    <w:rsid w:val="00FA6855"/>
    <w:rsid w:val="00FB6193"/>
    <w:rsid w:val="00FC51EF"/>
    <w:rsid w:val="00FF2CBE"/>
    <w:rsid w:val="02DF00D4"/>
    <w:rsid w:val="082675BD"/>
    <w:rsid w:val="139C52C5"/>
    <w:rsid w:val="1D4C20B8"/>
    <w:rsid w:val="33C14CE2"/>
    <w:rsid w:val="5BB63A53"/>
    <w:rsid w:val="61FB262B"/>
    <w:rsid w:val="62C4598D"/>
    <w:rsid w:val="671B5556"/>
    <w:rsid w:val="6E267A81"/>
    <w:rsid w:val="79C733BE"/>
    <w:rsid w:val="7C8825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qFormat="1"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宋体" w:cs="Times New Roman"/>
      <w:kern w:val="2"/>
      <w:sz w:val="24"/>
      <w:szCs w:val="22"/>
      <w:lang w:val="en-US" w:eastAsia="zh-TW" w:bidi="ar-SA"/>
    </w:rPr>
  </w:style>
  <w:style w:type="character" w:default="1" w:styleId="8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kern w:val="2"/>
      <w:sz w:val="24"/>
      <w:szCs w:val="22"/>
      <w:lang w:eastAsia="zh-TW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kern w:val="0"/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39"/>
    <w:rPr>
      <w:rFonts w:ascii="Calibri" w:hAnsi="Calibri" w:eastAsia="PMingLiU" w:cs="Times New Roman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7">
    <w:name w:val="Light Shading Accent 2"/>
    <w:basedOn w:val="5"/>
    <w:qFormat/>
    <w:uiPriority w:val="60"/>
    <w:rPr>
      <w:color w:val="943634"/>
    </w:rPr>
    <w:tblPr>
      <w:tblBorders>
        <w:top w:val="single" w:color="C0504D" w:sz="8" w:space="0"/>
        <w:bottom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FD3D2"/>
      </w:tcPr>
    </w:tblStylePr>
  </w:style>
  <w:style w:type="character" w:customStyle="1" w:styleId="9">
    <w:name w:val="批注框文本 Char"/>
    <w:link w:val="2"/>
    <w:semiHidden/>
    <w:qFormat/>
    <w:uiPriority w:val="99"/>
    <w:rPr>
      <w:sz w:val="18"/>
      <w:szCs w:val="18"/>
      <w:lang w:eastAsia="zh-TW"/>
    </w:rPr>
  </w:style>
  <w:style w:type="character" w:customStyle="1" w:styleId="10">
    <w:name w:val="页脚 Char"/>
    <w:link w:val="3"/>
    <w:qFormat/>
    <w:uiPriority w:val="99"/>
    <w:rPr>
      <w:sz w:val="18"/>
      <w:szCs w:val="18"/>
    </w:rPr>
  </w:style>
  <w:style w:type="character" w:customStyle="1" w:styleId="11">
    <w:name w:val="页眉 Char"/>
    <w:link w:val="4"/>
    <w:qFormat/>
    <w:uiPriority w:val="99"/>
    <w:rPr>
      <w:sz w:val="18"/>
      <w:szCs w:val="18"/>
    </w:rPr>
  </w:style>
  <w:style w:type="character" w:customStyle="1" w:styleId="12">
    <w:name w:val="EndNote Bibliography Char"/>
    <w:link w:val="13"/>
    <w:qFormat/>
    <w:uiPriority w:val="0"/>
    <w:rPr>
      <w:rFonts w:eastAsia="PMingLiU"/>
      <w:kern w:val="2"/>
      <w:sz w:val="24"/>
      <w:szCs w:val="22"/>
    </w:rPr>
  </w:style>
  <w:style w:type="paragraph" w:customStyle="1" w:styleId="13">
    <w:name w:val="EndNote Bibliography"/>
    <w:basedOn w:val="1"/>
    <w:link w:val="12"/>
    <w:qFormat/>
    <w:uiPriority w:val="0"/>
    <w:rPr>
      <w:rFonts w:eastAsia="PMingLiU"/>
    </w:rPr>
  </w:style>
  <w:style w:type="paragraph" w:customStyle="1" w:styleId="14">
    <w:name w:val="Decimal Aligned"/>
    <w:basedOn w:val="1"/>
    <w:qFormat/>
    <w:uiPriority w:val="40"/>
    <w:pPr>
      <w:widowControl/>
      <w:tabs>
        <w:tab w:val="decimal" w:pos="360"/>
      </w:tabs>
      <w:spacing w:after="200" w:line="276" w:lineRule="auto"/>
    </w:pPr>
    <w:rPr>
      <w:rFonts w:cs="Times New Roman"/>
      <w:kern w:val="0"/>
      <w:sz w:val="22"/>
    </w:rPr>
  </w:style>
  <w:style w:type="table" w:customStyle="1" w:styleId="15">
    <w:name w:val="浅色底纹 - 强调文字颜色 11"/>
    <w:basedOn w:val="5"/>
    <w:qFormat/>
    <w:uiPriority w:val="60"/>
    <w:rPr>
      <w:color w:val="365F91"/>
      <w:kern w:val="0"/>
      <w:sz w:val="22"/>
      <w:lang w:eastAsia="zh-TW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</w:tcPr>
    </w:tblStylePr>
  </w:style>
  <w:style w:type="table" w:customStyle="1" w:styleId="16">
    <w:name w:val="浅色底纹 - 强调文字颜色 12"/>
    <w:basedOn w:val="5"/>
    <w:qFormat/>
    <w:uiPriority w:val="60"/>
    <w:rPr>
      <w:color w:val="365F91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1.tiff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4.tiff"/><Relationship Id="rId16" Type="http://schemas.openxmlformats.org/officeDocument/2006/relationships/image" Target="media/image3.tiff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2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5219</Words>
  <Characters>29754</Characters>
  <Lines>247</Lines>
  <Paragraphs>69</Paragraphs>
  <TotalTime>1</TotalTime>
  <ScaleCrop>false</ScaleCrop>
  <LinksUpToDate>false</LinksUpToDate>
  <CharactersWithSpaces>34904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2019-09-20T10:11:00Z</dcterms:created>
  <dc:creator>Administrator</dc:creator>
  <cp:lastModifiedBy>崔接武</cp:lastModifiedBy>
  <dcterms:modified xsi:type="dcterms:W3CDTF">2021-09-11T08:44:09Z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A3CCC9D5E38C4326A1F40C3AE90042C4</vt:lpwstr>
  </property>
</Properties>
</file>