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6AB82" w14:textId="77777777" w:rsidR="00436B09" w:rsidRPr="00436B09" w:rsidRDefault="00436B09" w:rsidP="00436B09">
      <w:pPr>
        <w:rPr>
          <w:b/>
          <w:lang w:val="en-US"/>
        </w:rPr>
      </w:pPr>
      <w:r w:rsidRPr="00436B09">
        <w:rPr>
          <w:b/>
          <w:lang w:val="en-US"/>
        </w:rPr>
        <w:t>Table 6. Categories of Zhuang Brocade Patterns</w:t>
      </w:r>
    </w:p>
    <w:tbl>
      <w:tblPr>
        <w:tblStyle w:val="TableGrid"/>
        <w:tblW w:w="9349" w:type="dxa"/>
        <w:jc w:val="center"/>
        <w:tblLook w:val="04A0" w:firstRow="1" w:lastRow="0" w:firstColumn="1" w:lastColumn="0" w:noHBand="0" w:noVBand="1"/>
      </w:tblPr>
      <w:tblGrid>
        <w:gridCol w:w="1844"/>
        <w:gridCol w:w="4116"/>
        <w:gridCol w:w="3389"/>
      </w:tblGrid>
      <w:tr w:rsidR="00436B09" w:rsidRPr="00436B09" w14:paraId="4631830C" w14:textId="77777777">
        <w:trPr>
          <w:tblHeader/>
          <w:jc w:val="center"/>
        </w:trPr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196B24" w:themeFill="accent3"/>
            <w:vAlign w:val="center"/>
            <w:hideMark/>
          </w:tcPr>
          <w:p w14:paraId="33CE6C59" w14:textId="77777777" w:rsidR="00436B09" w:rsidRPr="00436B09" w:rsidRDefault="00436B09" w:rsidP="00436B09">
            <w:pPr>
              <w:spacing w:after="160" w:line="278" w:lineRule="auto"/>
              <w:rPr>
                <w:i/>
                <w:lang w:val="en-US"/>
              </w:rPr>
            </w:pPr>
            <w:r w:rsidRPr="00436B09">
              <w:rPr>
                <w:b/>
                <w:i/>
                <w:lang w:val="en-US"/>
              </w:rPr>
              <w:t>Pattern Type</w:t>
            </w:r>
          </w:p>
        </w:tc>
        <w:tc>
          <w:tcPr>
            <w:tcW w:w="3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196B24" w:themeFill="accent3"/>
            <w:vAlign w:val="center"/>
            <w:hideMark/>
          </w:tcPr>
          <w:p w14:paraId="111F6F2C" w14:textId="77777777" w:rsidR="00436B09" w:rsidRPr="00436B09" w:rsidRDefault="00436B09" w:rsidP="00436B09">
            <w:pPr>
              <w:spacing w:after="160" w:line="278" w:lineRule="auto"/>
              <w:rPr>
                <w:b/>
                <w:i/>
                <w:lang w:val="en-US"/>
              </w:rPr>
            </w:pPr>
            <w:r w:rsidRPr="00436B09">
              <w:rPr>
                <w:b/>
                <w:i/>
                <w:lang w:val="en-US"/>
              </w:rPr>
              <w:t>Sachet Design</w:t>
            </w:r>
          </w:p>
        </w:tc>
        <w:tc>
          <w:tcPr>
            <w:tcW w:w="3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196B24" w:themeFill="accent3"/>
            <w:vAlign w:val="center"/>
            <w:hideMark/>
          </w:tcPr>
          <w:p w14:paraId="7DF8A07B" w14:textId="77777777" w:rsidR="00436B09" w:rsidRPr="00436B09" w:rsidRDefault="00436B09" w:rsidP="00436B09">
            <w:pPr>
              <w:spacing w:after="160" w:line="278" w:lineRule="auto"/>
              <w:rPr>
                <w:b/>
                <w:i/>
                <w:lang w:val="en-US"/>
              </w:rPr>
            </w:pPr>
            <w:r w:rsidRPr="00436B09">
              <w:rPr>
                <w:b/>
                <w:i/>
                <w:lang w:val="en-US"/>
              </w:rPr>
              <w:t>Description</w:t>
            </w:r>
          </w:p>
        </w:tc>
      </w:tr>
      <w:tr w:rsidR="00436B09" w:rsidRPr="00436B09" w14:paraId="56F97D4F" w14:textId="77777777">
        <w:trPr>
          <w:jc w:val="center"/>
        </w:trPr>
        <w:tc>
          <w:tcPr>
            <w:tcW w:w="18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47D40A4" w14:textId="77777777" w:rsidR="00436B09" w:rsidRPr="00436B09" w:rsidRDefault="00436B09" w:rsidP="00436B09">
            <w:pPr>
              <w:spacing w:after="160" w:line="278" w:lineRule="auto"/>
              <w:rPr>
                <w:lang w:val="en-US"/>
              </w:rPr>
            </w:pPr>
            <w:r w:rsidRPr="00436B09">
              <w:rPr>
                <w:lang w:val="en-US"/>
              </w:rPr>
              <w:t>Geometric</w:t>
            </w:r>
          </w:p>
          <w:p w14:paraId="0425D941" w14:textId="77777777" w:rsidR="00436B09" w:rsidRPr="00436B09" w:rsidRDefault="00436B09" w:rsidP="00436B09">
            <w:pPr>
              <w:spacing w:after="160" w:line="278" w:lineRule="auto"/>
              <w:rPr>
                <w:lang w:val="en-US"/>
              </w:rPr>
            </w:pPr>
            <w:r w:rsidRPr="00436B09">
              <w:rPr>
                <w:lang w:val="en-US"/>
              </w:rPr>
              <w:t>Patterns</w:t>
            </w:r>
          </w:p>
        </w:tc>
        <w:tc>
          <w:tcPr>
            <w:tcW w:w="39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B0C47E3" w14:textId="7FF60AB8" w:rsidR="00436B09" w:rsidRPr="00436B09" w:rsidRDefault="00436B09" w:rsidP="00436B09">
            <w:pPr>
              <w:spacing w:after="160" w:line="278" w:lineRule="auto"/>
              <w:rPr>
                <w:lang w:val="en-US"/>
              </w:rPr>
            </w:pPr>
            <w:r w:rsidRPr="00436B09">
              <w:rPr>
                <w:lang w:val="en-US"/>
              </w:rPr>
              <w:drawing>
                <wp:inline distT="0" distB="0" distL="0" distR="0" wp14:anchorId="46455C8B" wp14:editId="6C1BC233">
                  <wp:extent cx="1320800" cy="1206500"/>
                  <wp:effectExtent l="0" t="0" r="0" b="0"/>
                  <wp:docPr id="1349172658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0800" cy="120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12EAEEC" w14:textId="77777777" w:rsidR="00436B09" w:rsidRPr="00436B09" w:rsidRDefault="00436B09" w:rsidP="00436B09">
            <w:pPr>
              <w:spacing w:after="160" w:line="278" w:lineRule="auto"/>
              <w:rPr>
                <w:lang w:val="en-US"/>
              </w:rPr>
            </w:pPr>
            <w:r w:rsidRPr="00436B09">
              <w:rPr>
                <w:lang w:val="en-US"/>
              </w:rPr>
              <w:t>Composed of repeated lines and shapes, conveying harmony and order.</w:t>
            </w:r>
          </w:p>
        </w:tc>
      </w:tr>
      <w:tr w:rsidR="00436B09" w:rsidRPr="00436B09" w14:paraId="30DD9433" w14:textId="77777777">
        <w:trPr>
          <w:jc w:val="center"/>
        </w:trPr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C4916EB" w14:textId="77777777" w:rsidR="00436B09" w:rsidRPr="00436B09" w:rsidRDefault="00436B09" w:rsidP="00436B09">
            <w:pPr>
              <w:spacing w:after="160" w:line="278" w:lineRule="auto"/>
              <w:rPr>
                <w:lang w:val="en-US"/>
              </w:rPr>
            </w:pPr>
            <w:r w:rsidRPr="00436B09">
              <w:rPr>
                <w:lang w:val="en-US"/>
              </w:rPr>
              <w:t>Floral Patterns</w:t>
            </w:r>
          </w:p>
        </w:tc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B00F954" w14:textId="70BE82D1" w:rsidR="00436B09" w:rsidRPr="00436B09" w:rsidRDefault="00436B09" w:rsidP="00436B09">
            <w:pPr>
              <w:spacing w:after="160" w:line="278" w:lineRule="auto"/>
              <w:rPr>
                <w:lang w:val="en-US"/>
              </w:rPr>
            </w:pPr>
            <w:r w:rsidRPr="00436B09">
              <w:rPr>
                <w:lang w:val="en-US"/>
              </w:rPr>
              <w:drawing>
                <wp:inline distT="0" distB="0" distL="0" distR="0" wp14:anchorId="6DFC2B57" wp14:editId="03E48492">
                  <wp:extent cx="2476500" cy="1136650"/>
                  <wp:effectExtent l="0" t="0" r="0" b="6350"/>
                  <wp:docPr id="1480600263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0" cy="1136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F6A020D" w14:textId="77777777" w:rsidR="00436B09" w:rsidRPr="00436B09" w:rsidRDefault="00436B09" w:rsidP="00436B09">
            <w:pPr>
              <w:spacing w:after="160" w:line="278" w:lineRule="auto"/>
              <w:rPr>
                <w:lang w:val="en-US"/>
              </w:rPr>
            </w:pPr>
            <w:r w:rsidRPr="00436B09">
              <w:rPr>
                <w:lang w:val="en-US"/>
              </w:rPr>
              <w:t>Inspired by flowers and plants, symbolizing beauty and vitality.</w:t>
            </w:r>
          </w:p>
        </w:tc>
      </w:tr>
      <w:tr w:rsidR="00436B09" w:rsidRPr="00436B09" w14:paraId="76AC376A" w14:textId="77777777">
        <w:trPr>
          <w:jc w:val="center"/>
        </w:trPr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F8B3C73" w14:textId="77777777" w:rsidR="00436B09" w:rsidRPr="00436B09" w:rsidRDefault="00436B09" w:rsidP="00436B09">
            <w:pPr>
              <w:spacing w:after="160" w:line="278" w:lineRule="auto"/>
              <w:rPr>
                <w:lang w:val="en-US"/>
              </w:rPr>
            </w:pPr>
            <w:r w:rsidRPr="00436B09">
              <w:rPr>
                <w:lang w:val="en-US"/>
              </w:rPr>
              <w:t>Animal Motifs</w:t>
            </w:r>
          </w:p>
        </w:tc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B9ACC09" w14:textId="013C8054" w:rsidR="00436B09" w:rsidRPr="00436B09" w:rsidRDefault="00436B09" w:rsidP="00436B09">
            <w:pPr>
              <w:spacing w:after="160" w:line="278" w:lineRule="auto"/>
              <w:rPr>
                <w:lang w:val="en-US"/>
              </w:rPr>
            </w:pPr>
            <w:r w:rsidRPr="00436B09">
              <w:rPr>
                <w:lang w:val="en-US"/>
              </w:rPr>
              <w:drawing>
                <wp:inline distT="0" distB="0" distL="0" distR="0" wp14:anchorId="7E17A98E" wp14:editId="4B2FBB98">
                  <wp:extent cx="1358900" cy="1244600"/>
                  <wp:effectExtent l="0" t="0" r="0" b="0"/>
                  <wp:docPr id="1085789812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8900" cy="1244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C926151" w14:textId="77777777" w:rsidR="00436B09" w:rsidRPr="00436B09" w:rsidRDefault="00436B09" w:rsidP="00436B09">
            <w:pPr>
              <w:spacing w:after="160" w:line="278" w:lineRule="auto"/>
              <w:rPr>
                <w:lang w:val="en-US"/>
              </w:rPr>
            </w:pPr>
            <w:r w:rsidRPr="00436B09">
              <w:rPr>
                <w:lang w:val="en-US"/>
              </w:rPr>
              <w:t>Featuring animals such as birds or deer, often representing auspicious meanings.</w:t>
            </w:r>
          </w:p>
        </w:tc>
      </w:tr>
      <w:tr w:rsidR="00436B09" w:rsidRPr="00436B09" w14:paraId="1D014432" w14:textId="77777777">
        <w:trPr>
          <w:jc w:val="center"/>
        </w:trPr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7D6D94A" w14:textId="77777777" w:rsidR="00436B09" w:rsidRPr="00436B09" w:rsidRDefault="00436B09" w:rsidP="00436B09">
            <w:pPr>
              <w:spacing w:after="160" w:line="278" w:lineRule="auto"/>
              <w:rPr>
                <w:lang w:val="en-US"/>
              </w:rPr>
            </w:pPr>
            <w:r w:rsidRPr="00436B09">
              <w:rPr>
                <w:lang w:val="en-US"/>
              </w:rPr>
              <w:t>Character (Calligraphic) Patterns</w:t>
            </w:r>
          </w:p>
        </w:tc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85AC86C" w14:textId="790924F8" w:rsidR="00436B09" w:rsidRPr="00436B09" w:rsidRDefault="00436B09" w:rsidP="00436B09">
            <w:pPr>
              <w:spacing w:after="160" w:line="278" w:lineRule="auto"/>
              <w:rPr>
                <w:lang w:val="en-US"/>
              </w:rPr>
            </w:pPr>
            <w:r w:rsidRPr="00436B09">
              <w:rPr>
                <w:lang w:val="en-US"/>
              </w:rPr>
              <w:drawing>
                <wp:inline distT="0" distB="0" distL="0" distR="0" wp14:anchorId="6CD09DA6" wp14:editId="1E16D1D6">
                  <wp:extent cx="1162050" cy="1060450"/>
                  <wp:effectExtent l="0" t="0" r="0" b="6350"/>
                  <wp:docPr id="205030629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1060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36B09">
              <w:rPr>
                <w:lang w:val="en-US"/>
              </w:rPr>
              <w:drawing>
                <wp:inline distT="0" distB="0" distL="0" distR="0" wp14:anchorId="1A3CED42" wp14:editId="2D2BE4FE">
                  <wp:extent cx="1155700" cy="1054100"/>
                  <wp:effectExtent l="0" t="0" r="6350" b="0"/>
                  <wp:docPr id="190722612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5700" cy="105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DC79738" w14:textId="77777777" w:rsidR="00436B09" w:rsidRPr="00436B09" w:rsidRDefault="00436B09" w:rsidP="00436B09">
            <w:pPr>
              <w:spacing w:after="160" w:line="278" w:lineRule="auto"/>
              <w:rPr>
                <w:lang w:val="en-US"/>
              </w:rPr>
            </w:pPr>
            <w:r w:rsidRPr="00436B09">
              <w:rPr>
                <w:lang w:val="en-US"/>
              </w:rPr>
              <w:t>Incorporates Chinese characters or seal scripts for symbolic or poetic meaning.</w:t>
            </w:r>
          </w:p>
        </w:tc>
      </w:tr>
      <w:tr w:rsidR="00436B09" w:rsidRPr="00436B09" w14:paraId="44AAFD13" w14:textId="77777777">
        <w:trPr>
          <w:trHeight w:val="2105"/>
          <w:jc w:val="center"/>
        </w:trPr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4A1E796" w14:textId="77777777" w:rsidR="00436B09" w:rsidRPr="00436B09" w:rsidRDefault="00436B09" w:rsidP="00436B09">
            <w:pPr>
              <w:spacing w:after="160" w:line="278" w:lineRule="auto"/>
              <w:rPr>
                <w:lang w:val="en-US"/>
              </w:rPr>
            </w:pPr>
            <w:r w:rsidRPr="00436B09">
              <w:rPr>
                <w:lang w:val="en-US"/>
              </w:rPr>
              <w:t>Symbolic &amp; Auspicious Motifs</w:t>
            </w:r>
          </w:p>
        </w:tc>
        <w:tc>
          <w:tcPr>
            <w:tcW w:w="39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623E52E3" w14:textId="7186444E" w:rsidR="00436B09" w:rsidRPr="00436B09" w:rsidRDefault="00436B09" w:rsidP="00436B09">
            <w:pPr>
              <w:spacing w:after="160" w:line="278" w:lineRule="auto"/>
              <w:rPr>
                <w:lang w:val="en-US"/>
              </w:rPr>
            </w:pPr>
            <w:r w:rsidRPr="00436B09">
              <w:rPr>
                <w:lang w:val="en-US"/>
              </w:rPr>
              <w:drawing>
                <wp:anchor distT="0" distB="0" distL="0" distR="0" simplePos="0" relativeHeight="251659264" behindDoc="0" locked="0" layoutInCell="1" allowOverlap="1" wp14:anchorId="092AB3EE" wp14:editId="60066CBC">
                  <wp:simplePos x="0" y="0"/>
                  <wp:positionH relativeFrom="page">
                    <wp:posOffset>658495</wp:posOffset>
                  </wp:positionH>
                  <wp:positionV relativeFrom="paragraph">
                    <wp:posOffset>17145</wp:posOffset>
                  </wp:positionV>
                  <wp:extent cx="1383665" cy="1270000"/>
                  <wp:effectExtent l="0" t="0" r="6985" b="6350"/>
                  <wp:wrapNone/>
                  <wp:docPr id="112037807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3665" cy="127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BFEAFCD" w14:textId="77777777" w:rsidR="00436B09" w:rsidRPr="00436B09" w:rsidRDefault="00436B09" w:rsidP="00436B09">
            <w:pPr>
              <w:spacing w:after="160" w:line="278" w:lineRule="auto"/>
              <w:rPr>
                <w:lang w:val="en-US"/>
              </w:rPr>
            </w:pPr>
            <w:r w:rsidRPr="00436B09">
              <w:rPr>
                <w:lang w:val="en-US"/>
              </w:rPr>
              <w:t>Includes icons such as the swastika, the character “</w:t>
            </w:r>
            <w:r w:rsidRPr="00436B09">
              <w:rPr>
                <w:rFonts w:ascii="MS Gothic" w:eastAsia="MS Gothic" w:hAnsi="MS Gothic" w:cs="MS Gothic" w:hint="eastAsia"/>
                <w:lang w:val="en-US"/>
              </w:rPr>
              <w:t>鬱</w:t>
            </w:r>
            <w:r w:rsidRPr="00436B09">
              <w:rPr>
                <w:lang w:val="en-US"/>
              </w:rPr>
              <w:t>(</w:t>
            </w:r>
            <w:proofErr w:type="spellStart"/>
            <w:r w:rsidRPr="00436B09">
              <w:rPr>
                <w:lang w:val="en-US"/>
              </w:rPr>
              <w:t>Yù</w:t>
            </w:r>
            <w:proofErr w:type="spellEnd"/>
            <w:r w:rsidRPr="00436B09">
              <w:rPr>
                <w:lang w:val="en-US"/>
              </w:rPr>
              <w:t>)”, or other traditional symbols to express blessings, regional identity, and cultural heritage.</w:t>
            </w:r>
          </w:p>
        </w:tc>
      </w:tr>
    </w:tbl>
    <w:p w14:paraId="6EBBA52E" w14:textId="77777777" w:rsidR="00436B09" w:rsidRPr="00436B09" w:rsidRDefault="00436B09" w:rsidP="00436B09">
      <w:pPr>
        <w:rPr>
          <w:lang w:val="en-US"/>
        </w:rPr>
      </w:pPr>
      <w:r w:rsidRPr="00436B09">
        <w:rPr>
          <w:lang w:val="en-US"/>
        </w:rPr>
        <w:t xml:space="preserve">Note: Developed and designed by the authors based on the classification of traditional Zhuang brocade motifs and their application to the </w:t>
      </w:r>
      <w:proofErr w:type="spellStart"/>
      <w:r w:rsidRPr="00436B09">
        <w:rPr>
          <w:lang w:val="en-US"/>
        </w:rPr>
        <w:t>Yù</w:t>
      </w:r>
      <w:proofErr w:type="spellEnd"/>
      <w:r w:rsidRPr="00436B09">
        <w:rPr>
          <w:lang w:val="en-US"/>
        </w:rPr>
        <w:t xml:space="preserve"> fragrant sachet prototypes.</w:t>
      </w:r>
    </w:p>
    <w:p w14:paraId="2E082385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B09"/>
    <w:rsid w:val="002836CC"/>
    <w:rsid w:val="00436B09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42E75"/>
  <w15:chartTrackingRefBased/>
  <w15:docId w15:val="{0DD8DA9F-D751-4029-B544-501DB8705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6B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6B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6B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6B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6B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6B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6B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6B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6B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6B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6B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6B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6B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6B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6B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6B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6B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6B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6B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6B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6B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6B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6B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6B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6B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6B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6B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6B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6B0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36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2026-04-01T14:00:00Z</dcterms:created>
  <dcterms:modified xsi:type="dcterms:W3CDTF">2026-04-01T14:00:00Z</dcterms:modified>
</cp:coreProperties>
</file>