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FBF" w:rsidRDefault="002A3FBF" w:rsidP="002A3FBF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Cs w:val="21"/>
        </w:rPr>
      </w:pPr>
      <w:r w:rsidRPr="007003C1">
        <w:rPr>
          <w:rFonts w:ascii="Times New Roman" w:hAnsi="Times New Roman" w:cs="Times New Roman" w:hint="eastAsia"/>
          <w:b/>
          <w:szCs w:val="21"/>
        </w:rPr>
        <w:t>Fig. 1:</w:t>
      </w:r>
      <w:r w:rsidRPr="0086213C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Representative</w:t>
      </w:r>
      <w:r>
        <w:rPr>
          <w:rFonts w:ascii="Arial" w:hAnsi="Arial" w:cs="Arial"/>
          <w:color w:val="333333"/>
          <w:szCs w:val="21"/>
          <w:shd w:val="clear" w:color="auto" w:fill="F9F9F9"/>
        </w:rPr>
        <w:t xml:space="preserve"> 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e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ndoscopic imaging 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from the above 23 cases. 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White light endoscopy revealed 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A. a 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>protruding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lesion; B and 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>C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. 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superficial flat 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type; D. tumor with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 superficial elevated 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appearance; E.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 </w:t>
      </w:r>
      <w:r w:rsidRPr="00170C38">
        <w:rPr>
          <w:rFonts w:ascii="Times New Roman" w:eastAsia="宋体" w:hAnsi="Times New Roman" w:cs="Times New Roman"/>
          <w:color w:val="231F20"/>
          <w:kern w:val="0"/>
          <w:szCs w:val="21"/>
        </w:rPr>
        <w:t>submucosal tumor (SMT)-like shape</w:t>
      </w:r>
      <w:r w:rsidRPr="00AA0FA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was </w:t>
      </w:r>
      <w:r>
        <w:rPr>
          <w:rFonts w:ascii="Times New Roman" w:eastAsia="宋体" w:hAnsi="Times New Roman" w:cs="Times New Roman"/>
          <w:color w:val="231F20"/>
          <w:kern w:val="0"/>
          <w:szCs w:val="21"/>
        </w:rPr>
        <w:t>noted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; 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F. an</w:t>
      </w:r>
      <w:r w:rsidRPr="007003C1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 infiltrative ulcerative</w:t>
      </w:r>
      <w:r w:rsidRPr="007003C1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tumor</w:t>
      </w:r>
    </w:p>
    <w:p w:rsidR="00CE793B" w:rsidRDefault="00CE793B"/>
    <w:p w:rsidR="002A3FBF" w:rsidRDefault="002A3FBF" w:rsidP="002A3FBF">
      <w:pPr>
        <w:spacing w:line="360" w:lineRule="auto"/>
        <w:rPr>
          <w:rFonts w:ascii="Times New Roman" w:eastAsia="宋体" w:hAnsi="Times New Roman" w:cs="Times New Roman"/>
          <w:color w:val="231F20"/>
          <w:kern w:val="0"/>
          <w:szCs w:val="21"/>
        </w:rPr>
      </w:pPr>
      <w:r w:rsidRPr="0017736D">
        <w:rPr>
          <w:rFonts w:ascii="Times New Roman" w:eastAsia="宋体" w:hAnsi="Times New Roman" w:cs="Times New Roman"/>
          <w:b/>
          <w:color w:val="231F20"/>
          <w:kern w:val="0"/>
          <w:szCs w:val="21"/>
        </w:rPr>
        <w:t xml:space="preserve">Fig. 2: 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>Histopathological features of fundic gland neoplasm. (A) Oxyntic gland adenoma (OG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A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>) always consists of clustered and irregular fundic glands (HE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>，</w:t>
      </w:r>
      <w:r w:rsidRPr="0017736D">
        <w:rPr>
          <w:rFonts w:ascii="Times New Roman" w:eastAsia="宋体" w:hAnsi="Times New Roman" w:cs="Times New Roman"/>
          <w:color w:val="231F20"/>
          <w:kern w:val="0"/>
          <w:szCs w:val="21"/>
        </w:rPr>
        <w:t>x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>100). (B) Chief cell–predominant OG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A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s with scattered parietal cells. Pigments could be observed in the dilated glands.  (C) 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C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omplex glands with mild atypia neoplastic cells. (D) Gastric adenocarcinoma of fundic gland type (GA-FG) with submucosal invasion. (E)  Muscular infiltration and vascular invasion (as indicated by the arrows) could be observed. </w:t>
      </w:r>
      <w:r w:rsidRPr="0017736D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(</w:t>
      </w:r>
      <w:r w:rsidRPr="0017736D">
        <w:rPr>
          <w:rFonts w:ascii="Times New Roman" w:eastAsia="宋体" w:hAnsi="Times New Roman" w:cs="Times New Roman"/>
          <w:color w:val="231F20"/>
          <w:kern w:val="0"/>
          <w:szCs w:val="21"/>
        </w:rPr>
        <w:t>F</w:t>
      </w:r>
      <w:r w:rsidRPr="0017736D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)</w:t>
      </w:r>
      <w:r w:rsidRPr="0017736D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 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>GA-FG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(black 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>arrow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) with g</w:t>
      </w:r>
      <w:r w:rsidRPr="0017736D">
        <w:rPr>
          <w:rFonts w:ascii="Times New Roman" w:eastAsia="宋体" w:hAnsi="Times New Roman" w:cs="Times New Roman"/>
          <w:color w:val="231F20"/>
          <w:kern w:val="0"/>
          <w:szCs w:val="21"/>
        </w:rPr>
        <w:t>astritis cystica profunda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</w:t>
      </w:r>
      <w:r w:rsidRPr="0017736D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(white </w:t>
      </w:r>
      <w:r w:rsidRPr="00EB5E42">
        <w:rPr>
          <w:rFonts w:ascii="Times New Roman" w:eastAsia="宋体" w:hAnsi="Times New Roman" w:cs="Times New Roman"/>
          <w:color w:val="231F20"/>
          <w:kern w:val="0"/>
          <w:szCs w:val="21"/>
        </w:rPr>
        <w:t>arrow</w:t>
      </w:r>
      <w:r w:rsidRPr="0017736D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).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</w:t>
      </w:r>
    </w:p>
    <w:p w:rsidR="002A3FBF" w:rsidRDefault="002A3FBF"/>
    <w:p w:rsidR="002A3FBF" w:rsidRDefault="002A3FBF" w:rsidP="002A3FBF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Cs w:val="21"/>
        </w:rPr>
      </w:pPr>
      <w:r>
        <w:rPr>
          <w:rFonts w:ascii="Times New Roman" w:eastAsia="宋体" w:hAnsi="Times New Roman" w:cs="Times New Roman"/>
          <w:b/>
          <w:color w:val="231F20"/>
          <w:kern w:val="0"/>
          <w:szCs w:val="21"/>
        </w:rPr>
        <w:t>F</w:t>
      </w:r>
      <w:r w:rsidRPr="009D61C9">
        <w:rPr>
          <w:rFonts w:ascii="Times New Roman" w:eastAsia="宋体" w:hAnsi="Times New Roman" w:cs="Times New Roman"/>
          <w:b/>
          <w:color w:val="231F20"/>
          <w:kern w:val="0"/>
          <w:szCs w:val="21"/>
        </w:rPr>
        <w:t xml:space="preserve">ig. </w:t>
      </w:r>
      <w:r>
        <w:rPr>
          <w:rFonts w:ascii="Times New Roman" w:eastAsia="宋体" w:hAnsi="Times New Roman" w:cs="Times New Roman"/>
          <w:b/>
          <w:color w:val="231F20"/>
          <w:kern w:val="0"/>
          <w:szCs w:val="21"/>
        </w:rPr>
        <w:t>3</w:t>
      </w:r>
      <w:r w:rsidRPr="009D61C9">
        <w:rPr>
          <w:rFonts w:ascii="Times New Roman" w:eastAsia="宋体" w:hAnsi="Times New Roman" w:cs="Times New Roman"/>
          <w:b/>
          <w:color w:val="231F20"/>
          <w:kern w:val="0"/>
          <w:szCs w:val="21"/>
        </w:rPr>
        <w:t>: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The expression of muc</w:t>
      </w:r>
      <w:r>
        <w:rPr>
          <w:rFonts w:ascii="Times New Roman" w:eastAsia="宋体" w:hAnsi="Times New Roman" w:cs="Times New Roman"/>
          <w:color w:val="231F20"/>
          <w:kern w:val="0"/>
          <w:szCs w:val="21"/>
        </w:rPr>
        <w:t>6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, </w:t>
      </w:r>
      <w:r>
        <w:rPr>
          <w:rFonts w:ascii="Times New Roman" w:eastAsia="宋体" w:hAnsi="Times New Roman" w:cs="Times New Roman"/>
          <w:color w:val="231F20"/>
          <w:kern w:val="0"/>
          <w:szCs w:val="21"/>
        </w:rPr>
        <w:t>H+/K+-ATP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ase and Pepsinogen</w:t>
      </w:r>
      <w:r w:rsidRPr="000D7E69">
        <w:rPr>
          <w:rFonts w:ascii="Times New Roman" w:eastAsia="宋体" w:hAnsi="Times New Roman" w:cs="Times New Roman"/>
          <w:color w:val="231F20"/>
          <w:kern w:val="0"/>
          <w:szCs w:val="21"/>
        </w:rPr>
        <w:t>-</w:t>
      </w:r>
      <w:r w:rsidRPr="009A3E4C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Ⅰ</w:t>
      </w:r>
      <w:r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 in</w:t>
      </w:r>
      <w:r w:rsidRPr="009D61C9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 FGP</w:t>
      </w:r>
      <w:r w:rsidRPr="009D61C9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s/</w:t>
      </w:r>
      <w:r w:rsidRPr="009D61C9">
        <w:rPr>
          <w:rFonts w:ascii="Times New Roman" w:eastAsia="宋体" w:hAnsi="Times New Roman" w:cs="Times New Roman"/>
          <w:color w:val="231F20"/>
          <w:kern w:val="0"/>
          <w:szCs w:val="21"/>
        </w:rPr>
        <w:t xml:space="preserve"> normal fundic glands</w:t>
      </w:r>
      <w:r w:rsidRPr="009D61C9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, </w:t>
      </w:r>
      <w:r w:rsidRPr="009D61C9">
        <w:rPr>
          <w:rFonts w:ascii="Times New Roman" w:eastAsia="宋体" w:hAnsi="Times New Roman" w:cs="Times New Roman"/>
          <w:color w:val="231F20"/>
          <w:kern w:val="0"/>
          <w:szCs w:val="21"/>
        </w:rPr>
        <w:t>OGP</w:t>
      </w:r>
      <w:r w:rsidRPr="009D61C9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 xml:space="preserve">s and </w:t>
      </w:r>
      <w:r w:rsidRPr="009D61C9">
        <w:rPr>
          <w:rFonts w:ascii="Times New Roman" w:eastAsia="宋体" w:hAnsi="Times New Roman" w:cs="Times New Roman"/>
          <w:color w:val="231F20"/>
          <w:kern w:val="0"/>
          <w:szCs w:val="21"/>
        </w:rPr>
        <w:t>GA-FG</w:t>
      </w:r>
      <w:r w:rsidRPr="009D61C9">
        <w:rPr>
          <w:rFonts w:ascii="Times New Roman" w:eastAsia="宋体" w:hAnsi="Times New Roman" w:cs="Times New Roman" w:hint="eastAsia"/>
          <w:color w:val="231F20"/>
          <w:kern w:val="0"/>
          <w:szCs w:val="21"/>
        </w:rPr>
        <w:t>s.</w:t>
      </w:r>
    </w:p>
    <w:p w:rsidR="002A3FBF" w:rsidRDefault="002A3FBF" w:rsidP="002A3FBF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Cs w:val="21"/>
        </w:rPr>
      </w:pPr>
    </w:p>
    <w:p w:rsidR="00522D1C" w:rsidRPr="00D756E2" w:rsidRDefault="00522D1C" w:rsidP="00522D1C">
      <w:pPr>
        <w:spacing w:line="360" w:lineRule="auto"/>
        <w:contextualSpacing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522D1C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F</w:t>
      </w:r>
      <w:r w:rsidRPr="00522D1C">
        <w:rPr>
          <w:rFonts w:ascii="Times New Roman" w:eastAsia="宋体" w:hAnsi="Times New Roman" w:cs="Times New Roman"/>
          <w:b/>
          <w:color w:val="000000"/>
          <w:kern w:val="0"/>
          <w:szCs w:val="21"/>
        </w:rPr>
        <w:t>ig. 4:</w:t>
      </w:r>
      <w:r w:rsidRPr="00522D1C">
        <w:rPr>
          <w:rFonts w:ascii="Times New Roman" w:eastAsia="宋体" w:hAnsi="Times New Roman" w:cs="Times New Roman" w:hint="eastAsia"/>
          <w:b/>
          <w:color w:val="000000"/>
          <w:kern w:val="0"/>
          <w:szCs w:val="21"/>
        </w:rPr>
        <w:t xml:space="preserve"> </w:t>
      </w:r>
      <w:r w:rsidRPr="00D756E2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HE staining and Immunostaining of SP70 in </w:t>
      </w:r>
      <w:r w:rsidRPr="00D756E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normal</w:t>
      </w:r>
      <w:r w:rsidRPr="00D756E2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D756E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gastric</w:t>
      </w:r>
      <w:r w:rsidRPr="00D756E2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 w:rsidRPr="00D756E2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mucosa</w:t>
      </w:r>
      <w:r w:rsidRPr="00D756E2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,FGP and different subtypes of fundic gland type neoplasm. </w:t>
      </w:r>
    </w:p>
    <w:p w:rsidR="002A3FBF" w:rsidRDefault="002A3FBF" w:rsidP="002A3FBF">
      <w:pPr>
        <w:widowControl/>
        <w:spacing w:line="360" w:lineRule="auto"/>
        <w:rPr>
          <w:rFonts w:ascii="Times New Roman" w:eastAsia="宋体" w:hAnsi="Times New Roman" w:cs="Times New Roman"/>
          <w:color w:val="231F20"/>
          <w:kern w:val="0"/>
          <w:szCs w:val="21"/>
        </w:rPr>
      </w:pPr>
    </w:p>
    <w:p w:rsidR="00522D1C" w:rsidRDefault="00522D1C" w:rsidP="00522D1C">
      <w:pPr>
        <w:widowControl/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522D1C">
        <w:rPr>
          <w:rFonts w:ascii="Times New Roman" w:hAnsi="Times New Roman" w:cs="Times New Roman"/>
          <w:b/>
          <w:szCs w:val="21"/>
        </w:rPr>
        <w:t>Fig</w:t>
      </w:r>
      <w:r w:rsidRPr="00522D1C">
        <w:rPr>
          <w:rFonts w:ascii="Times New Roman" w:hAnsi="Times New Roman" w:cs="Times New Roman"/>
          <w:b/>
          <w:szCs w:val="21"/>
        </w:rPr>
        <w:t>.</w:t>
      </w:r>
      <w:r w:rsidRPr="00522D1C">
        <w:rPr>
          <w:rFonts w:ascii="Times New Roman" w:hAnsi="Times New Roman" w:cs="Times New Roman"/>
          <w:b/>
          <w:szCs w:val="21"/>
        </w:rPr>
        <w:t>5</w:t>
      </w:r>
      <w:r w:rsidRPr="00D756E2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Cs w:val="21"/>
        </w:rPr>
        <w:t>:</w:t>
      </w:r>
      <w:bookmarkStart w:id="0" w:name="_GoBack"/>
      <w:bookmarkEnd w:id="0"/>
      <w:r w:rsidRPr="00D756E2">
        <w:rPr>
          <w:rFonts w:ascii="Times New Roman" w:eastAsia="宋体" w:hAnsi="Times New Roman" w:cs="Times New Roman"/>
          <w:kern w:val="0"/>
          <w:szCs w:val="21"/>
        </w:rPr>
        <w:t>Pathways for diagnosis of fundus gland tumors based on immunohistochemistry</w:t>
      </w:r>
    </w:p>
    <w:p w:rsidR="00522D1C" w:rsidRPr="00522D1C" w:rsidRDefault="00522D1C" w:rsidP="002A3FBF">
      <w:pPr>
        <w:widowControl/>
        <w:spacing w:line="360" w:lineRule="auto"/>
        <w:rPr>
          <w:rFonts w:ascii="Times New Roman" w:eastAsia="宋体" w:hAnsi="Times New Roman" w:cs="Times New Roman" w:hint="eastAsia"/>
          <w:color w:val="231F20"/>
          <w:kern w:val="0"/>
          <w:szCs w:val="21"/>
        </w:rPr>
      </w:pPr>
    </w:p>
    <w:p w:rsidR="002A3FBF" w:rsidRPr="002A3FBF" w:rsidRDefault="002A3FBF">
      <w:pPr>
        <w:rPr>
          <w:rFonts w:hint="eastAsia"/>
        </w:rPr>
      </w:pPr>
    </w:p>
    <w:sectPr w:rsidR="002A3FBF" w:rsidRPr="002A3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D36" w:rsidRDefault="007B0D36" w:rsidP="002A3FBF">
      <w:r>
        <w:separator/>
      </w:r>
    </w:p>
  </w:endnote>
  <w:endnote w:type="continuationSeparator" w:id="0">
    <w:p w:rsidR="007B0D36" w:rsidRDefault="007B0D36" w:rsidP="002A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D36" w:rsidRDefault="007B0D36" w:rsidP="002A3FBF">
      <w:r>
        <w:separator/>
      </w:r>
    </w:p>
  </w:footnote>
  <w:footnote w:type="continuationSeparator" w:id="0">
    <w:p w:rsidR="007B0D36" w:rsidRDefault="007B0D36" w:rsidP="002A3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B2"/>
    <w:rsid w:val="002A3FBF"/>
    <w:rsid w:val="00522D1C"/>
    <w:rsid w:val="006942B2"/>
    <w:rsid w:val="007B0D36"/>
    <w:rsid w:val="00CE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9D6E9"/>
  <w15:chartTrackingRefBased/>
  <w15:docId w15:val="{3C45F89A-3F52-4868-9C3F-3A17E1C64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F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3FB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3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3F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罗小厨</dc:creator>
  <cp:keywords/>
  <dc:description/>
  <cp:lastModifiedBy>罗小厨</cp:lastModifiedBy>
  <cp:revision>3</cp:revision>
  <dcterms:created xsi:type="dcterms:W3CDTF">2021-08-17T15:14:00Z</dcterms:created>
  <dcterms:modified xsi:type="dcterms:W3CDTF">2021-08-17T15:17:00Z</dcterms:modified>
</cp:coreProperties>
</file>