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27"/>
        <w:tblW w:w="9919" w:type="dxa"/>
        <w:tblLook w:val="04A0" w:firstRow="1" w:lastRow="0" w:firstColumn="1" w:lastColumn="0" w:noHBand="0" w:noVBand="1"/>
      </w:tblPr>
      <w:tblGrid>
        <w:gridCol w:w="3176"/>
        <w:gridCol w:w="1843"/>
        <w:gridCol w:w="1843"/>
        <w:gridCol w:w="1563"/>
        <w:gridCol w:w="1494"/>
      </w:tblGrid>
      <w:tr w:rsidR="006860E4" w:rsidRPr="000A1F80" w14:paraId="101E1302" w14:textId="77777777" w:rsidTr="006860E4">
        <w:tc>
          <w:tcPr>
            <w:tcW w:w="3176" w:type="dxa"/>
            <w:shd w:val="clear" w:color="auto" w:fill="E7E6E6" w:themeFill="background2"/>
          </w:tcPr>
          <w:p w14:paraId="4BC5A492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 xml:space="preserve">Significant Variable </w:t>
            </w:r>
          </w:p>
        </w:tc>
        <w:tc>
          <w:tcPr>
            <w:tcW w:w="1843" w:type="dxa"/>
            <w:shd w:val="clear" w:color="auto" w:fill="E7E6E6" w:themeFill="background2"/>
          </w:tcPr>
          <w:p w14:paraId="784753AC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P value</w:t>
            </w:r>
          </w:p>
        </w:tc>
        <w:tc>
          <w:tcPr>
            <w:tcW w:w="1843" w:type="dxa"/>
            <w:shd w:val="clear" w:color="auto" w:fill="E7E6E6" w:themeFill="background2"/>
          </w:tcPr>
          <w:p w14:paraId="6361D722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Odds Ratio</w:t>
            </w:r>
          </w:p>
        </w:tc>
        <w:tc>
          <w:tcPr>
            <w:tcW w:w="3057" w:type="dxa"/>
            <w:gridSpan w:val="2"/>
            <w:shd w:val="clear" w:color="auto" w:fill="E7E6E6" w:themeFill="background2"/>
          </w:tcPr>
          <w:p w14:paraId="3B871189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0A1F80">
              <w:rPr>
                <w:rFonts w:ascii="Cambria" w:hAnsi="Cambria"/>
                <w:sz w:val="24"/>
                <w:szCs w:val="24"/>
                <w:lang w:val="en-US"/>
              </w:rPr>
              <w:t>95% Confidence</w:t>
            </w:r>
          </w:p>
          <w:p w14:paraId="47B89AF9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  <w:lang w:val="en-US"/>
              </w:rPr>
              <w:t>Interval</w:t>
            </w:r>
          </w:p>
        </w:tc>
      </w:tr>
      <w:tr w:rsidR="006860E4" w:rsidRPr="000A1F80" w14:paraId="5E7CC8CA" w14:textId="77777777" w:rsidTr="006860E4">
        <w:tc>
          <w:tcPr>
            <w:tcW w:w="3176" w:type="dxa"/>
          </w:tcPr>
          <w:p w14:paraId="6CCBF151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Age</w:t>
            </w:r>
          </w:p>
        </w:tc>
        <w:tc>
          <w:tcPr>
            <w:tcW w:w="1843" w:type="dxa"/>
          </w:tcPr>
          <w:p w14:paraId="66F5961A" w14:textId="77777777" w:rsidR="006860E4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.002</w:t>
            </w:r>
          </w:p>
        </w:tc>
        <w:tc>
          <w:tcPr>
            <w:tcW w:w="1843" w:type="dxa"/>
          </w:tcPr>
          <w:p w14:paraId="768C5003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1.198</w:t>
            </w:r>
          </w:p>
        </w:tc>
        <w:tc>
          <w:tcPr>
            <w:tcW w:w="1563" w:type="dxa"/>
          </w:tcPr>
          <w:p w14:paraId="7FE68AD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1.071</w:t>
            </w:r>
          </w:p>
        </w:tc>
        <w:tc>
          <w:tcPr>
            <w:tcW w:w="1494" w:type="dxa"/>
          </w:tcPr>
          <w:p w14:paraId="4A69F8D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1.339</w:t>
            </w:r>
          </w:p>
        </w:tc>
      </w:tr>
      <w:tr w:rsidR="006860E4" w:rsidRPr="000A1F80" w14:paraId="202BC26C" w14:textId="77777777" w:rsidTr="006860E4">
        <w:tc>
          <w:tcPr>
            <w:tcW w:w="3176" w:type="dxa"/>
          </w:tcPr>
          <w:p w14:paraId="742FE86A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Pr="000A1F80">
              <w:rPr>
                <w:rFonts w:ascii="Cambria" w:hAnsi="Cambria"/>
                <w:sz w:val="24"/>
                <w:szCs w:val="24"/>
              </w:rPr>
              <w:t>urrent infections</w:t>
            </w:r>
          </w:p>
        </w:tc>
        <w:tc>
          <w:tcPr>
            <w:tcW w:w="1843" w:type="dxa"/>
          </w:tcPr>
          <w:p w14:paraId="6CF40E16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9CD4B44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10.204</w:t>
            </w:r>
          </w:p>
        </w:tc>
        <w:tc>
          <w:tcPr>
            <w:tcW w:w="1563" w:type="dxa"/>
          </w:tcPr>
          <w:p w14:paraId="03CD517D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2.840</w:t>
            </w:r>
          </w:p>
        </w:tc>
        <w:tc>
          <w:tcPr>
            <w:tcW w:w="1494" w:type="dxa"/>
          </w:tcPr>
          <w:p w14:paraId="76BBDD75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37.037</w:t>
            </w:r>
          </w:p>
        </w:tc>
      </w:tr>
      <w:tr w:rsidR="006860E4" w:rsidRPr="000A1F80" w14:paraId="4D63B651" w14:textId="77777777" w:rsidTr="006860E4">
        <w:tc>
          <w:tcPr>
            <w:tcW w:w="3176" w:type="dxa"/>
          </w:tcPr>
          <w:p w14:paraId="49CE78E2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  <w:r w:rsidRPr="000A1F80">
              <w:rPr>
                <w:rFonts w:ascii="Cambria" w:hAnsi="Cambria"/>
                <w:sz w:val="24"/>
                <w:szCs w:val="24"/>
              </w:rPr>
              <w:t>ladder catheterization</w:t>
            </w:r>
          </w:p>
        </w:tc>
        <w:tc>
          <w:tcPr>
            <w:tcW w:w="1843" w:type="dxa"/>
          </w:tcPr>
          <w:p w14:paraId="1100532A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833CA9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3.840</w:t>
            </w:r>
          </w:p>
        </w:tc>
        <w:tc>
          <w:tcPr>
            <w:tcW w:w="1563" w:type="dxa"/>
          </w:tcPr>
          <w:p w14:paraId="49BB0765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1.162</w:t>
            </w:r>
          </w:p>
        </w:tc>
        <w:tc>
          <w:tcPr>
            <w:tcW w:w="1494" w:type="dxa"/>
          </w:tcPr>
          <w:p w14:paraId="27178C07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12.658</w:t>
            </w:r>
          </w:p>
        </w:tc>
      </w:tr>
      <w:tr w:rsidR="006860E4" w:rsidRPr="000A1F80" w14:paraId="755DCB05" w14:textId="77777777" w:rsidTr="006860E4">
        <w:tc>
          <w:tcPr>
            <w:tcW w:w="3176" w:type="dxa"/>
          </w:tcPr>
          <w:p w14:paraId="05563019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NG feeding</w:t>
            </w:r>
          </w:p>
        </w:tc>
        <w:tc>
          <w:tcPr>
            <w:tcW w:w="1843" w:type="dxa"/>
          </w:tcPr>
          <w:p w14:paraId="567FED6C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4C426DF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50.00</w:t>
            </w:r>
          </w:p>
        </w:tc>
        <w:tc>
          <w:tcPr>
            <w:tcW w:w="1563" w:type="dxa"/>
          </w:tcPr>
          <w:p w14:paraId="7413FC4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4.032</w:t>
            </w:r>
          </w:p>
        </w:tc>
        <w:tc>
          <w:tcPr>
            <w:tcW w:w="1494" w:type="dxa"/>
          </w:tcPr>
          <w:p w14:paraId="3DC2CDC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500.000</w:t>
            </w:r>
          </w:p>
        </w:tc>
      </w:tr>
      <w:tr w:rsidR="006860E4" w:rsidRPr="000A1F80" w14:paraId="28371E89" w14:textId="77777777" w:rsidTr="006860E4">
        <w:tc>
          <w:tcPr>
            <w:tcW w:w="3176" w:type="dxa"/>
          </w:tcPr>
          <w:p w14:paraId="2A427CB3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Assisted ventilation</w:t>
            </w:r>
          </w:p>
        </w:tc>
        <w:tc>
          <w:tcPr>
            <w:tcW w:w="1843" w:type="dxa"/>
          </w:tcPr>
          <w:p w14:paraId="53B6987F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052631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6.750</w:t>
            </w:r>
          </w:p>
        </w:tc>
        <w:tc>
          <w:tcPr>
            <w:tcW w:w="1563" w:type="dxa"/>
          </w:tcPr>
          <w:p w14:paraId="2396E86A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1.700</w:t>
            </w:r>
          </w:p>
        </w:tc>
        <w:tc>
          <w:tcPr>
            <w:tcW w:w="1494" w:type="dxa"/>
          </w:tcPr>
          <w:p w14:paraId="6F5EF057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27.020</w:t>
            </w:r>
          </w:p>
        </w:tc>
      </w:tr>
      <w:tr w:rsidR="006860E4" w:rsidRPr="000A1F80" w14:paraId="3B9FE825" w14:textId="77777777" w:rsidTr="006860E4">
        <w:tc>
          <w:tcPr>
            <w:tcW w:w="3176" w:type="dxa"/>
          </w:tcPr>
          <w:p w14:paraId="659B3B05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0A1F80">
              <w:rPr>
                <w:rFonts w:ascii="Cambria" w:hAnsi="Cambria"/>
                <w:sz w:val="24"/>
                <w:szCs w:val="24"/>
              </w:rPr>
              <w:t>Past history</w:t>
            </w:r>
            <w:proofErr w:type="gramEnd"/>
            <w:r w:rsidRPr="000A1F80">
              <w:rPr>
                <w:rFonts w:ascii="Cambria" w:hAnsi="Cambria"/>
                <w:sz w:val="24"/>
                <w:szCs w:val="24"/>
              </w:rPr>
              <w:t xml:space="preserve"> of delirium</w:t>
            </w:r>
          </w:p>
        </w:tc>
        <w:tc>
          <w:tcPr>
            <w:tcW w:w="1843" w:type="dxa"/>
          </w:tcPr>
          <w:p w14:paraId="0F341313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CC74BA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9.433</w:t>
            </w:r>
          </w:p>
        </w:tc>
        <w:tc>
          <w:tcPr>
            <w:tcW w:w="1563" w:type="dxa"/>
          </w:tcPr>
          <w:p w14:paraId="4DA6DF95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2.347</w:t>
            </w:r>
          </w:p>
        </w:tc>
        <w:tc>
          <w:tcPr>
            <w:tcW w:w="1494" w:type="dxa"/>
          </w:tcPr>
          <w:p w14:paraId="15DC3312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38.461</w:t>
            </w:r>
          </w:p>
        </w:tc>
      </w:tr>
      <w:tr w:rsidR="006860E4" w:rsidRPr="000A1F80" w14:paraId="210C21C7" w14:textId="77777777" w:rsidTr="006860E4">
        <w:tc>
          <w:tcPr>
            <w:tcW w:w="3176" w:type="dxa"/>
          </w:tcPr>
          <w:p w14:paraId="0099AC89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A1F80">
              <w:rPr>
                <w:rFonts w:ascii="Cambria" w:hAnsi="Cambria"/>
                <w:sz w:val="24"/>
                <w:szCs w:val="24"/>
              </w:rPr>
              <w:t>Duration of hospital stay</w:t>
            </w:r>
          </w:p>
        </w:tc>
        <w:tc>
          <w:tcPr>
            <w:tcW w:w="1843" w:type="dxa"/>
          </w:tcPr>
          <w:p w14:paraId="227CB620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 xml:space="preserve">.046                              </w:t>
            </w:r>
          </w:p>
        </w:tc>
        <w:tc>
          <w:tcPr>
            <w:tcW w:w="1843" w:type="dxa"/>
          </w:tcPr>
          <w:p w14:paraId="25639F80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 w:rsidRPr="008B5440">
              <w:rPr>
                <w:rFonts w:ascii="Cambria" w:hAnsi="Cambria"/>
                <w:sz w:val="24"/>
                <w:szCs w:val="24"/>
              </w:rPr>
              <w:t>1.102</w:t>
            </w:r>
          </w:p>
        </w:tc>
        <w:tc>
          <w:tcPr>
            <w:tcW w:w="1563" w:type="dxa"/>
          </w:tcPr>
          <w:p w14:paraId="79EAC77A" w14:textId="77777777" w:rsidR="006860E4" w:rsidRPr="008B544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 w:rsidRPr="008B5440">
              <w:rPr>
                <w:rFonts w:ascii="Cambria" w:hAnsi="Cambria"/>
                <w:sz w:val="24"/>
                <w:szCs w:val="24"/>
              </w:rPr>
              <w:t>1.003</w:t>
            </w:r>
          </w:p>
        </w:tc>
        <w:tc>
          <w:tcPr>
            <w:tcW w:w="1494" w:type="dxa"/>
          </w:tcPr>
          <w:p w14:paraId="3EF390F0" w14:textId="77777777" w:rsidR="006860E4" w:rsidRPr="008B544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 w:rsidRPr="008B5440">
              <w:rPr>
                <w:rFonts w:ascii="Cambria" w:hAnsi="Cambria"/>
                <w:sz w:val="24"/>
                <w:szCs w:val="24"/>
              </w:rPr>
              <w:t>1.210</w:t>
            </w:r>
          </w:p>
        </w:tc>
      </w:tr>
      <w:tr w:rsidR="006860E4" w:rsidRPr="000A1F80" w14:paraId="4C4A7379" w14:textId="77777777" w:rsidTr="006860E4">
        <w:tc>
          <w:tcPr>
            <w:tcW w:w="3176" w:type="dxa"/>
          </w:tcPr>
          <w:p w14:paraId="697899E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Pr="000A1F80">
              <w:rPr>
                <w:rFonts w:ascii="Cambria" w:hAnsi="Cambria"/>
                <w:sz w:val="24"/>
                <w:szCs w:val="24"/>
              </w:rPr>
              <w:t>leep disturbance</w:t>
            </w:r>
          </w:p>
        </w:tc>
        <w:tc>
          <w:tcPr>
            <w:tcW w:w="1843" w:type="dxa"/>
          </w:tcPr>
          <w:p w14:paraId="52B5C947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4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0A1F80">
              <w:rPr>
                <w:rFonts w:ascii="Cambria" w:hAnsi="Cambria"/>
                <w:sz w:val="24"/>
                <w:szCs w:val="24"/>
              </w:rPr>
              <w:t>.006</w:t>
            </w:r>
          </w:p>
        </w:tc>
        <w:tc>
          <w:tcPr>
            <w:tcW w:w="1843" w:type="dxa"/>
          </w:tcPr>
          <w:p w14:paraId="22F77AC4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386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6.451</w:t>
            </w:r>
          </w:p>
        </w:tc>
        <w:tc>
          <w:tcPr>
            <w:tcW w:w="1563" w:type="dxa"/>
          </w:tcPr>
          <w:p w14:paraId="0B2D801B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245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1.901</w:t>
            </w:r>
          </w:p>
        </w:tc>
        <w:tc>
          <w:tcPr>
            <w:tcW w:w="1494" w:type="dxa"/>
          </w:tcPr>
          <w:p w14:paraId="6B98498C" w14:textId="77777777" w:rsidR="006860E4" w:rsidRPr="000A1F80" w:rsidRDefault="006860E4" w:rsidP="006860E4">
            <w:pPr>
              <w:widowControl w:val="0"/>
              <w:autoSpaceDE w:val="0"/>
              <w:autoSpaceDN w:val="0"/>
              <w:spacing w:line="480" w:lineRule="auto"/>
              <w:ind w:right="172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21.739</w:t>
            </w:r>
          </w:p>
        </w:tc>
      </w:tr>
    </w:tbl>
    <w:p w14:paraId="768733D9" w14:textId="4C897A84" w:rsidR="006860E4" w:rsidRPr="00A37ABA" w:rsidRDefault="006860E4" w:rsidP="006860E4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7ABA">
        <w:rPr>
          <w:rFonts w:ascii="Times New Roman" w:hAnsi="Times New Roman" w:cs="Times New Roman"/>
          <w:sz w:val="24"/>
          <w:szCs w:val="24"/>
          <w:lang w:val="en-US"/>
        </w:rPr>
        <w:t>Table 0</w:t>
      </w:r>
      <w:r w:rsidR="00EF6EC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37ABA">
        <w:rPr>
          <w:rFonts w:ascii="Times New Roman" w:hAnsi="Times New Roman" w:cs="Times New Roman"/>
          <w:sz w:val="24"/>
          <w:szCs w:val="24"/>
          <w:lang w:val="en-US"/>
        </w:rPr>
        <w:t>. Results of final model – factors predicting delirium.</w:t>
      </w:r>
    </w:p>
    <w:p w14:paraId="1741D285" w14:textId="77777777" w:rsidR="00A52D46" w:rsidRDefault="00A52D46"/>
    <w:sectPr w:rsidR="00A52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E4"/>
    <w:rsid w:val="00125165"/>
    <w:rsid w:val="00363C7D"/>
    <w:rsid w:val="00564A6B"/>
    <w:rsid w:val="006860E4"/>
    <w:rsid w:val="00A52D46"/>
    <w:rsid w:val="00E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92270"/>
  <w15:chartTrackingRefBased/>
  <w15:docId w15:val="{86176B7B-97DD-4C40-A211-7DAEC6D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E4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0E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E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E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E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E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E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E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E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E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E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8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E4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860E4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E4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860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E4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60E4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442</Characters>
  <Application>Microsoft Office Word</Application>
  <DocSecurity>0</DocSecurity>
  <Lines>55</Lines>
  <Paragraphs>57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2</cp:revision>
  <dcterms:created xsi:type="dcterms:W3CDTF">2026-02-26T10:37:00Z</dcterms:created>
  <dcterms:modified xsi:type="dcterms:W3CDTF">2026-02-27T04:52:00Z</dcterms:modified>
</cp:coreProperties>
</file>