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942C21" w14:textId="3E9FD2BD" w:rsidR="00D801B8" w:rsidRDefault="0069324F" w:rsidP="008A4CBC">
      <w:pPr>
        <w:spacing w:line="360" w:lineRule="auto"/>
        <w:jc w:val="lef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Additional </w:t>
      </w:r>
      <w:r w:rsidR="003D68CE">
        <w:rPr>
          <w:rFonts w:cs="Times New Roman"/>
          <w:b/>
          <w:sz w:val="24"/>
          <w:szCs w:val="24"/>
        </w:rPr>
        <w:t>file</w:t>
      </w:r>
      <w:r>
        <w:rPr>
          <w:rFonts w:cs="Times New Roman"/>
          <w:b/>
          <w:sz w:val="24"/>
          <w:szCs w:val="24"/>
        </w:rPr>
        <w:t xml:space="preserve"> 2: </w:t>
      </w:r>
      <w:r w:rsidR="00A05CA1">
        <w:rPr>
          <w:rFonts w:cs="Times New Roman"/>
          <w:b/>
          <w:sz w:val="24"/>
          <w:szCs w:val="24"/>
        </w:rPr>
        <w:t xml:space="preserve">Table </w:t>
      </w:r>
      <w:r>
        <w:rPr>
          <w:rFonts w:cs="Times New Roman"/>
          <w:b/>
          <w:sz w:val="24"/>
          <w:szCs w:val="24"/>
        </w:rPr>
        <w:t xml:space="preserve">S2. </w:t>
      </w:r>
      <w:r w:rsidR="008030F5">
        <w:rPr>
          <w:rFonts w:cs="Times New Roman"/>
          <w:b/>
          <w:sz w:val="24"/>
          <w:szCs w:val="24"/>
        </w:rPr>
        <w:t>U</w:t>
      </w:r>
      <w:r w:rsidR="008030F5">
        <w:rPr>
          <w:rFonts w:cs="Times New Roman" w:hint="eastAsia"/>
          <w:b/>
          <w:sz w:val="24"/>
          <w:szCs w:val="24"/>
        </w:rPr>
        <w:t>ni</w:t>
      </w:r>
      <w:r w:rsidR="008030F5">
        <w:rPr>
          <w:rFonts w:cs="Times New Roman"/>
          <w:b/>
          <w:sz w:val="24"/>
          <w:szCs w:val="24"/>
        </w:rPr>
        <w:t>variate</w:t>
      </w:r>
      <w:r w:rsidR="00A05CA1">
        <w:rPr>
          <w:rFonts w:cs="Times New Roman" w:hint="eastAsia"/>
          <w:b/>
          <w:sz w:val="24"/>
          <w:szCs w:val="24"/>
        </w:rPr>
        <w:t xml:space="preserve"> </w:t>
      </w:r>
      <w:r w:rsidR="00A05CA1" w:rsidRPr="00E256A3">
        <w:rPr>
          <w:rFonts w:cs="Times New Roman"/>
          <w:b/>
          <w:sz w:val="24"/>
          <w:szCs w:val="24"/>
        </w:rPr>
        <w:t xml:space="preserve">logistic regression analysis of variables associated with </w:t>
      </w:r>
      <w:r w:rsidR="00A05CA1" w:rsidRPr="00D77A37">
        <w:rPr>
          <w:rFonts w:cs="Times New Roman"/>
          <w:b/>
          <w:i/>
          <w:sz w:val="24"/>
          <w:szCs w:val="24"/>
        </w:rPr>
        <w:t>S. japonic</w:t>
      </w:r>
      <w:r w:rsidR="00D77A37" w:rsidRPr="00D77A37">
        <w:rPr>
          <w:rFonts w:cs="Times New Roman"/>
          <w:b/>
          <w:i/>
          <w:sz w:val="24"/>
          <w:szCs w:val="24"/>
        </w:rPr>
        <w:t>um</w:t>
      </w:r>
      <w:r w:rsidR="00A05CA1" w:rsidRPr="00E256A3">
        <w:rPr>
          <w:rFonts w:cs="Times New Roman"/>
          <w:b/>
          <w:i/>
          <w:sz w:val="24"/>
          <w:szCs w:val="24"/>
        </w:rPr>
        <w:t xml:space="preserve"> </w:t>
      </w:r>
      <w:r w:rsidR="00A05CA1" w:rsidRPr="00E256A3">
        <w:rPr>
          <w:rFonts w:cs="Times New Roman"/>
          <w:b/>
          <w:sz w:val="24"/>
          <w:szCs w:val="24"/>
        </w:rPr>
        <w:t xml:space="preserve">among </w:t>
      </w:r>
      <w:r w:rsidR="00A05CA1">
        <w:rPr>
          <w:rFonts w:cs="Times New Roman"/>
          <w:b/>
          <w:sz w:val="24"/>
          <w:szCs w:val="24"/>
        </w:rPr>
        <w:t xml:space="preserve">the </w:t>
      </w:r>
      <w:bookmarkStart w:id="0" w:name="_GoBack"/>
      <w:bookmarkEnd w:id="0"/>
      <w:r w:rsidR="00A05CA1">
        <w:rPr>
          <w:rFonts w:cs="Times New Roman"/>
          <w:b/>
          <w:sz w:val="24"/>
          <w:szCs w:val="24"/>
        </w:rPr>
        <w:t>respondents</w:t>
      </w:r>
    </w:p>
    <w:tbl>
      <w:tblPr>
        <w:tblW w:w="9607" w:type="dxa"/>
        <w:jc w:val="center"/>
        <w:tblLook w:val="04A0" w:firstRow="1" w:lastRow="0" w:firstColumn="1" w:lastColumn="0" w:noHBand="0" w:noVBand="1"/>
      </w:tblPr>
      <w:tblGrid>
        <w:gridCol w:w="3544"/>
        <w:gridCol w:w="2693"/>
        <w:gridCol w:w="2410"/>
        <w:gridCol w:w="960"/>
      </w:tblGrid>
      <w:tr w:rsidR="00D801B8" w:rsidRPr="00D801B8" w14:paraId="5AA3D351" w14:textId="77777777" w:rsidTr="00D801B8">
        <w:trPr>
          <w:trHeight w:val="540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4C3E7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Risk factors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13AA50" w14:textId="77777777" w:rsid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Positive rate determined by PCR</w:t>
            </w:r>
          </w:p>
          <w:p w14:paraId="0D0632B5" w14:textId="38799588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(No. positives/No. examined)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D3EF7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OR (95%CI)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95A9E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bCs/>
                <w:color w:val="131413"/>
                <w:kern w:val="0"/>
                <w:sz w:val="24"/>
                <w:szCs w:val="24"/>
              </w:rPr>
              <w:t>P-value</w:t>
            </w:r>
          </w:p>
        </w:tc>
      </w:tr>
      <w:tr w:rsidR="00D801B8" w:rsidRPr="00D801B8" w14:paraId="3290DCD8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A08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Gender</w:t>
            </w:r>
          </w:p>
        </w:tc>
      </w:tr>
      <w:tr w:rsidR="00D801B8" w:rsidRPr="00D801B8" w14:paraId="336E7ED1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50BB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FE6C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14.78% (51/345)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5B5E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0A67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81DF531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3E72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female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6903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12.5% (32/356)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8574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0.824 (0.512-1.324)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997B7" w14:textId="42D79BD1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0.423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3242AD09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404A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Age group (years)</w:t>
            </w:r>
          </w:p>
        </w:tc>
      </w:tr>
      <w:tr w:rsidR="00D801B8" w:rsidRPr="00D801B8" w14:paraId="4B687EE6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F5F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&lt;30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CA86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38.10% (8/21)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6863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6AD7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61FBB012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915E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9D1F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27.78% (15/54)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8365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0.625 (0.216-1.81)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A6B85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0.3862</w:t>
            </w:r>
          </w:p>
        </w:tc>
      </w:tr>
      <w:tr w:rsidR="00D801B8" w:rsidRPr="00D801B8" w14:paraId="4ED02EE7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E8BD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40-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68C45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15.35% (35/228)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0078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0.295 (0.114-0.763)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CFB4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0.0118</w:t>
            </w:r>
          </w:p>
        </w:tc>
      </w:tr>
      <w:tr w:rsidR="00D801B8" w:rsidRPr="00D801B8" w14:paraId="7D29F1B6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42D8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50-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39D8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10.33% (19/203)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768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0.187 (0.069-0.509)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2BFEF" w14:textId="648170CC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0.001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192C477E" w14:textId="77777777" w:rsidTr="00D801B8">
        <w:trPr>
          <w:trHeight w:val="2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AD4A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≥60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D803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5.26% (6/114)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542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0.09 (0.027-0.301)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579B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&lt;.0001</w:t>
            </w:r>
          </w:p>
        </w:tc>
      </w:tr>
      <w:tr w:rsidR="00D801B8" w:rsidRPr="00D801B8" w14:paraId="122FD0AF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5BC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Occupation</w:t>
            </w:r>
          </w:p>
        </w:tc>
      </w:tr>
      <w:tr w:rsidR="00D801B8" w:rsidRPr="00D801B8" w14:paraId="671A653A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58DA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Professional boatman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950B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27.27% (3/11)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928C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F61D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4A1FB753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A4B4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Professional fisherman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670C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18.70% (43/230)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2677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0.613 (0.156-2.407)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888A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0.4833</w:t>
            </w:r>
          </w:p>
        </w:tc>
      </w:tr>
      <w:tr w:rsidR="00D801B8" w:rsidRPr="00D801B8" w14:paraId="06BA17FC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8D5A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Part-time fisherman or boatman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8393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10.28% (37/360)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8920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0.305 (0.078-1.202)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7119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0.0897</w:t>
            </w:r>
          </w:p>
        </w:tc>
      </w:tr>
      <w:tr w:rsidR="00D801B8" w:rsidRPr="00D801B8" w14:paraId="50714757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6E16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Living situation</w:t>
            </w:r>
          </w:p>
        </w:tc>
      </w:tr>
      <w:tr w:rsidR="00D801B8" w:rsidRPr="00D801B8" w14:paraId="7C8E4A7E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AAD2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Living on board all year round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3F4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11.76% (2/17)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2A63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0606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4309585A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CBB2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Living on board only in fishing season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3EED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11.81 (15/127)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E0F0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1.004 (0.209-4.831)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2B15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0.9956</w:t>
            </w:r>
          </w:p>
        </w:tc>
      </w:tr>
      <w:tr w:rsidR="00D801B8" w:rsidRPr="00D801B8" w14:paraId="28D0C85F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F4C0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Never living on board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5D3B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14.44% (66/457)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7B50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1.266 (0.283-5.664)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9759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0.7577</w:t>
            </w:r>
          </w:p>
        </w:tc>
      </w:tr>
      <w:tr w:rsidR="00D801B8" w:rsidRPr="00D801B8" w14:paraId="5D213E87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3A5E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Education</w:t>
            </w:r>
          </w:p>
        </w:tc>
      </w:tr>
      <w:tr w:rsidR="00D801B8" w:rsidRPr="00D801B8" w14:paraId="32CF0CAF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89B2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Illiteracy or self-illiteracy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6214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19.30% (11/57)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A9E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012D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12CD56EF" w14:textId="77777777" w:rsidTr="00D801B8">
        <w:trPr>
          <w:trHeight w:val="54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65BD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Primary school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EC8E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12.57% (5/57)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F53A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0.601 (0.27-1.34)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73C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0.2137</w:t>
            </w:r>
          </w:p>
        </w:tc>
      </w:tr>
      <w:tr w:rsidR="00D801B8" w:rsidRPr="00D801B8" w14:paraId="1300335B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CBB8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Junior middle school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4214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12.96% (13/324)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BA2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0.623 (0.299-1.297)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FCD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0.2057</w:t>
            </w:r>
          </w:p>
        </w:tc>
      </w:tr>
      <w:tr w:rsidR="00D801B8" w:rsidRPr="00D801B8" w14:paraId="6BA3C0B9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EDCC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High school and higher education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8E3B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16.98% (3/53)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57F8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0.855 (0.323-2.263)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A7554" w14:textId="54D13413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0.753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2C1FC95C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575A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 xml:space="preserve">Family income (Chinese Yuan) </w:t>
            </w:r>
          </w:p>
        </w:tc>
      </w:tr>
      <w:tr w:rsidR="00D801B8" w:rsidRPr="00D801B8" w14:paraId="040CAE6E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C96A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&lt;5000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C626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11.24% (19/169)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7EC2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3D6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446A11FA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C57C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5000-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122E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18.56% (49/264)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499B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1.799 (1.018-3.179)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9B1E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0.0431</w:t>
            </w:r>
          </w:p>
        </w:tc>
      </w:tr>
      <w:tr w:rsidR="00D801B8" w:rsidRPr="00D801B8" w14:paraId="5172FDD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8CB9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10000-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541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9.41% (8/85)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D1F9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0.82 (0.343-1.959)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1B0A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0.6555</w:t>
            </w:r>
          </w:p>
        </w:tc>
      </w:tr>
      <w:tr w:rsidR="00D801B8" w:rsidRPr="00D801B8" w14:paraId="69CE93C0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0EEA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≥20000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07CC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8.43% (7/83)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068D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0.727 (0.293-1.806)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1D11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0.4923</w:t>
            </w:r>
          </w:p>
        </w:tc>
      </w:tr>
      <w:tr w:rsidR="00D801B8" w:rsidRPr="00D801B8" w14:paraId="6DC1F06A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7227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Years of doing current job</w:t>
            </w:r>
          </w:p>
        </w:tc>
      </w:tr>
      <w:tr w:rsidR="00D801B8" w:rsidRPr="00D801B8" w14:paraId="2CC3E6A7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113C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&lt;10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FE00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7.61% (7/92)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3461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595E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7E77BDF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46F8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811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12.86% (49/381)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D156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1.792 (0.784-4.098)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B570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0.1668</w:t>
            </w:r>
          </w:p>
        </w:tc>
      </w:tr>
      <w:tr w:rsidR="00D801B8" w:rsidRPr="00D801B8" w14:paraId="36C568F7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7CDF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≥30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4454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21.09% (27/128)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3A85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3.246 (1.346-7.825)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C84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0.0087</w:t>
            </w:r>
          </w:p>
        </w:tc>
      </w:tr>
      <w:tr w:rsidR="00D801B8" w:rsidRPr="00D801B8" w14:paraId="367C0A40" w14:textId="77777777" w:rsidTr="00D801B8">
        <w:trPr>
          <w:trHeight w:val="54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88F3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lastRenderedPageBreak/>
              <w:t>Contact with the infected water last year</w:t>
            </w:r>
          </w:p>
        </w:tc>
      </w:tr>
      <w:tr w:rsidR="00D801B8" w:rsidRPr="00D801B8" w14:paraId="6FB42579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2131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32B0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10.09% (11/109)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684E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6930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2B35935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E854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C95A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14.63% (72/492)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5971C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1.527 (0.78-2.989)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2E18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0.2164</w:t>
            </w:r>
          </w:p>
        </w:tc>
      </w:tr>
      <w:tr w:rsidR="00D801B8" w:rsidRPr="00D801B8" w14:paraId="6F8C37DB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1F33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Symptom</w:t>
            </w:r>
          </w:p>
        </w:tc>
      </w:tr>
      <w:tr w:rsidR="00D801B8" w:rsidRPr="00D801B8" w14:paraId="516B0E72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7CA3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56AF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12.76% (61/478)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618A5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C3648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099D8274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5FE4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90C5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17.89% (22/123)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A321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1.489 (0.873-2.539)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FB0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0.1437</w:t>
            </w:r>
          </w:p>
        </w:tc>
      </w:tr>
      <w:tr w:rsidR="00D801B8" w:rsidRPr="00D801B8" w14:paraId="3D798D3B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23FE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Infection history</w:t>
            </w:r>
          </w:p>
        </w:tc>
      </w:tr>
      <w:tr w:rsidR="00D801B8" w:rsidRPr="00D801B8" w14:paraId="30FA620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BD8E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C6F1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4.92% (3/61)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F355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E8FA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5EBA2BC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F3E0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A33D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14.81% (80/640)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438B1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3.362 (1.029-10.992)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FB9D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0.0448</w:t>
            </w:r>
          </w:p>
        </w:tc>
      </w:tr>
      <w:tr w:rsidR="00D801B8" w:rsidRPr="00D801B8" w14:paraId="333F28F8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E38A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Treatment times</w:t>
            </w:r>
          </w:p>
        </w:tc>
      </w:tr>
      <w:tr w:rsidR="00D801B8" w:rsidRPr="00D801B8" w14:paraId="7C08987D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3799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BE12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32.00% (8/25)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A874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5ED9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2483B445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EDD2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6469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17.13% (37/216)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84E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0.439 (0.176-1.093)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CF298" w14:textId="78C7A14E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0.077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2AC94BCE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78910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6-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22E64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12.26% (26/212)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A644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0.297 (0.117-0.757)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6E417" w14:textId="1D841676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0.011</w:t>
            </w:r>
            <w:r>
              <w:rPr>
                <w:rFonts w:cs="Times New Roman"/>
                <w:color w:val="131413"/>
                <w:kern w:val="0"/>
                <w:sz w:val="24"/>
                <w:szCs w:val="24"/>
              </w:rPr>
              <w:t>0</w:t>
            </w:r>
          </w:p>
        </w:tc>
      </w:tr>
      <w:tr w:rsidR="00D801B8" w:rsidRPr="00D801B8" w14:paraId="604C6E36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DE4A6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≥10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95A5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8.11% (12/148)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CAC7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0.187 (0.067-0.524)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1A67A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0.0014</w:t>
            </w:r>
          </w:p>
        </w:tc>
      </w:tr>
      <w:tr w:rsidR="00D801B8" w:rsidRPr="00D801B8" w14:paraId="291720E9" w14:textId="77777777" w:rsidTr="00D801B8">
        <w:trPr>
          <w:trHeight w:val="360"/>
          <w:jc w:val="center"/>
        </w:trPr>
        <w:tc>
          <w:tcPr>
            <w:tcW w:w="96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CE9ED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b/>
                <w:color w:val="131413"/>
                <w:kern w:val="0"/>
                <w:sz w:val="24"/>
                <w:szCs w:val="24"/>
              </w:rPr>
              <w:t>Treatment in 2015-2017</w:t>
            </w:r>
          </w:p>
        </w:tc>
      </w:tr>
      <w:tr w:rsidR="00D801B8" w:rsidRPr="00D801B8" w14:paraId="3FE822EB" w14:textId="77777777" w:rsidTr="00D801B8">
        <w:trPr>
          <w:trHeight w:val="36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64F3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95F73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18.18 % (40/220)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F856F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ED82E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</w:p>
        </w:tc>
      </w:tr>
      <w:tr w:rsidR="00D801B8" w:rsidRPr="00D801B8" w14:paraId="5793880D" w14:textId="77777777" w:rsidTr="00D801B8">
        <w:trPr>
          <w:trHeight w:val="370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9072C7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Yes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901B3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 xml:space="preserve">11.29% (43/381)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15F3B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0.572 (0.359-0.913)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5F2822" w14:textId="77777777" w:rsidR="00D801B8" w:rsidRPr="00D801B8" w:rsidRDefault="00D801B8" w:rsidP="00D801B8">
            <w:pPr>
              <w:widowControl/>
              <w:jc w:val="left"/>
              <w:rPr>
                <w:rFonts w:cs="Times New Roman"/>
                <w:color w:val="131413"/>
                <w:kern w:val="0"/>
                <w:sz w:val="24"/>
                <w:szCs w:val="24"/>
              </w:rPr>
            </w:pPr>
            <w:r w:rsidRPr="00D801B8">
              <w:rPr>
                <w:rFonts w:cs="Times New Roman"/>
                <w:color w:val="131413"/>
                <w:kern w:val="0"/>
                <w:sz w:val="24"/>
                <w:szCs w:val="24"/>
              </w:rPr>
              <w:t>0.0192</w:t>
            </w:r>
          </w:p>
        </w:tc>
      </w:tr>
    </w:tbl>
    <w:p w14:paraId="638A9C2F" w14:textId="177CA9C6" w:rsidR="00A05CA1" w:rsidRPr="00661703" w:rsidRDefault="00A05CA1" w:rsidP="00D801B8">
      <w:pPr>
        <w:spacing w:line="360" w:lineRule="auto"/>
        <w:jc w:val="left"/>
        <w:rPr>
          <w:rFonts w:cs="Times New Roman"/>
          <w:color w:val="131413"/>
          <w:kern w:val="0"/>
          <w:sz w:val="21"/>
          <w:szCs w:val="21"/>
        </w:rPr>
      </w:pPr>
      <w:r w:rsidRPr="00E256A3">
        <w:rPr>
          <w:rFonts w:cs="Times New Roman"/>
          <w:color w:val="131413"/>
          <w:kern w:val="0"/>
          <w:sz w:val="21"/>
          <w:szCs w:val="21"/>
        </w:rPr>
        <w:t>OR, odds ratio. CI, Confidence interval.*Significant association (P&lt;0.05)</w:t>
      </w:r>
    </w:p>
    <w:p w14:paraId="021D822F" w14:textId="77777777" w:rsidR="004A0610" w:rsidRPr="003D68CE" w:rsidRDefault="004A0610"/>
    <w:sectPr w:rsidR="004A0610" w:rsidRPr="003D6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8D0C7B" w14:textId="77777777" w:rsidR="00A65F59" w:rsidRDefault="00A65F59" w:rsidP="00D801B8">
      <w:r>
        <w:separator/>
      </w:r>
    </w:p>
  </w:endnote>
  <w:endnote w:type="continuationSeparator" w:id="0">
    <w:p w14:paraId="039E8CDE" w14:textId="77777777" w:rsidR="00A65F59" w:rsidRDefault="00A65F59" w:rsidP="00D80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DB2BF2" w14:textId="77777777" w:rsidR="00A65F59" w:rsidRDefault="00A65F59" w:rsidP="00D801B8">
      <w:r>
        <w:separator/>
      </w:r>
    </w:p>
  </w:footnote>
  <w:footnote w:type="continuationSeparator" w:id="0">
    <w:p w14:paraId="61C14E2E" w14:textId="77777777" w:rsidR="00A65F59" w:rsidRDefault="00A65F59" w:rsidP="00D80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08F"/>
    <w:rsid w:val="000F3F84"/>
    <w:rsid w:val="0017508F"/>
    <w:rsid w:val="00225258"/>
    <w:rsid w:val="003D68CE"/>
    <w:rsid w:val="00433395"/>
    <w:rsid w:val="00475A74"/>
    <w:rsid w:val="004A0610"/>
    <w:rsid w:val="004C258B"/>
    <w:rsid w:val="004C73FA"/>
    <w:rsid w:val="004F1BA9"/>
    <w:rsid w:val="00541BBE"/>
    <w:rsid w:val="005656B1"/>
    <w:rsid w:val="00637B48"/>
    <w:rsid w:val="0069324F"/>
    <w:rsid w:val="008030F5"/>
    <w:rsid w:val="008A4CBC"/>
    <w:rsid w:val="00913457"/>
    <w:rsid w:val="0096498C"/>
    <w:rsid w:val="00A05CA1"/>
    <w:rsid w:val="00A65F59"/>
    <w:rsid w:val="00AA55FF"/>
    <w:rsid w:val="00C36A4C"/>
    <w:rsid w:val="00CF76A8"/>
    <w:rsid w:val="00D77A37"/>
    <w:rsid w:val="00D801B8"/>
    <w:rsid w:val="00E97C7F"/>
    <w:rsid w:val="00EE71EE"/>
    <w:rsid w:val="00F27BAC"/>
    <w:rsid w:val="00FB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B387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C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5CA1"/>
    <w:rPr>
      <w:rFonts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433395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36A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36A4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80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801B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80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801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2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2020-05-23T07:33:00Z</dcterms:created>
  <dcterms:modified xsi:type="dcterms:W3CDTF">2020-05-25T06:04:00Z</dcterms:modified>
</cp:coreProperties>
</file>