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17D21" w14:textId="1B70B62B" w:rsidR="00D03AFF" w:rsidRPr="00514F41" w:rsidRDefault="00D03AFF" w:rsidP="00D03AFF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677547" wp14:editId="09076446">
            <wp:simplePos x="0" y="0"/>
            <wp:positionH relativeFrom="column">
              <wp:posOffset>-240665</wp:posOffset>
            </wp:positionH>
            <wp:positionV relativeFrom="paragraph">
              <wp:posOffset>0</wp:posOffset>
            </wp:positionV>
            <wp:extent cx="5943600" cy="5023366"/>
            <wp:effectExtent l="0" t="0" r="0" b="6350"/>
            <wp:wrapTopAndBottom/>
            <wp:docPr id="1614438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F41">
        <w:rPr>
          <w:rFonts w:ascii="Times New Roman" w:hAnsi="Times New Roman" w:cs="Times New Roman"/>
          <w:b/>
          <w:bCs/>
        </w:rPr>
        <w:t xml:space="preserve">Supplementary Figure S1. CBN modulates TNF-α– and IL-1β–induced </w:t>
      </w:r>
      <w:r w:rsidR="00855757">
        <w:rPr>
          <w:rFonts w:ascii="Times New Roman" w:hAnsi="Times New Roman" w:cs="Times New Roman"/>
          <w:b/>
          <w:bCs/>
        </w:rPr>
        <w:t xml:space="preserve">permeability of </w:t>
      </w:r>
      <w:r w:rsidR="00855757" w:rsidRPr="00514F41">
        <w:rPr>
          <w:rFonts w:ascii="Times New Roman" w:hAnsi="Times New Roman" w:cs="Times New Roman"/>
          <w:b/>
          <w:bCs/>
        </w:rPr>
        <w:t xml:space="preserve">HBMEC </w:t>
      </w:r>
      <w:r w:rsidR="00855757">
        <w:rPr>
          <w:rFonts w:ascii="Times New Roman" w:hAnsi="Times New Roman" w:cs="Times New Roman"/>
          <w:b/>
          <w:bCs/>
        </w:rPr>
        <w:t xml:space="preserve">in </w:t>
      </w:r>
      <w:r w:rsidRPr="00514F41">
        <w:rPr>
          <w:rFonts w:ascii="Times New Roman" w:hAnsi="Times New Roman" w:cs="Times New Roman"/>
          <w:b/>
          <w:bCs/>
        </w:rPr>
        <w:t>Donor B.</w:t>
      </w:r>
      <w:r w:rsidRPr="00514F41">
        <w:rPr>
          <w:rFonts w:ascii="Times New Roman" w:hAnsi="Times New Roman" w:cs="Times New Roman"/>
        </w:rPr>
        <w:br/>
        <w:t xml:space="preserve">HBMEC were </w:t>
      </w:r>
      <w:r w:rsidR="006221FD">
        <w:rPr>
          <w:rFonts w:ascii="Times New Roman" w:hAnsi="Times New Roman" w:cs="Times New Roman"/>
        </w:rPr>
        <w:t>treated</w:t>
      </w:r>
      <w:r w:rsidRPr="00514F41">
        <w:rPr>
          <w:rFonts w:ascii="Times New Roman" w:hAnsi="Times New Roman" w:cs="Times New Roman"/>
        </w:rPr>
        <w:t xml:space="preserve"> with TNF-α or IL-1β (0.1 ng/mL) in the presence or absence of CBN (0.01–10 </w:t>
      </w:r>
      <w:proofErr w:type="spellStart"/>
      <w:r w:rsidRPr="00514F41">
        <w:rPr>
          <w:rFonts w:ascii="Times New Roman" w:hAnsi="Times New Roman" w:cs="Times New Roman"/>
        </w:rPr>
        <w:t>μM</w:t>
      </w:r>
      <w:proofErr w:type="spellEnd"/>
      <w:r w:rsidRPr="00514F41">
        <w:rPr>
          <w:rFonts w:ascii="Times New Roman" w:hAnsi="Times New Roman" w:cs="Times New Roman"/>
        </w:rPr>
        <w:t xml:space="preserve">) for 10 h. TEER was normalized to time 0 and summarized as ΔAUC (0–10 h). Data are mean ± SEM (5–8 wells/condition; ≥3 independent experiments); one-way ANOVA with Tukey’s multiple-comparisons test. </w:t>
      </w:r>
      <w:r w:rsidRPr="008B5FFA">
        <w:rPr>
          <w:rFonts w:ascii="Times New Roman" w:hAnsi="Times New Roman" w:cs="Times New Roman"/>
          <w:i/>
          <w:iCs/>
        </w:rPr>
        <w:t>*p &lt; 0.05, **p &lt; 0.01, ***p &lt; 0.001, ****p &lt; 0.0001</w:t>
      </w:r>
      <w:r w:rsidRPr="00514F41">
        <w:rPr>
          <w:rFonts w:ascii="Times New Roman" w:hAnsi="Times New Roman" w:cs="Times New Roman"/>
        </w:rPr>
        <w:t>; ns, not significant.</w:t>
      </w:r>
    </w:p>
    <w:p w14:paraId="63A48123" w14:textId="77777777" w:rsidR="00D03AFF" w:rsidRPr="00514F41" w:rsidRDefault="00D03AFF" w:rsidP="00D03AFF">
      <w:pPr>
        <w:rPr>
          <w:rFonts w:ascii="Times New Roman" w:hAnsi="Times New Roman" w:cs="Times New Roman"/>
        </w:rPr>
      </w:pPr>
    </w:p>
    <w:p w14:paraId="205C1418" w14:textId="3D38AED2" w:rsidR="00D03AFF" w:rsidRDefault="00D03AFF" w:rsidP="00D03AFF"/>
    <w:p w14:paraId="4252430C" w14:textId="77777777" w:rsidR="006221FD" w:rsidRDefault="006221FD" w:rsidP="00D03AFF"/>
    <w:p w14:paraId="695A2534" w14:textId="77777777" w:rsidR="006221FD" w:rsidRDefault="006221FD" w:rsidP="00D03AFF"/>
    <w:p w14:paraId="645FFE5A" w14:textId="77777777" w:rsidR="006221FD" w:rsidRDefault="006221FD" w:rsidP="00D03AFF"/>
    <w:p w14:paraId="34807522" w14:textId="77777777" w:rsidR="006221FD" w:rsidRDefault="006221FD" w:rsidP="00D03AFF"/>
    <w:p w14:paraId="11B61737" w14:textId="75F7E5A7" w:rsidR="00D03AFF" w:rsidRPr="00D03AFF" w:rsidRDefault="0042631E" w:rsidP="00D03AFF">
      <w:r w:rsidRPr="004C2063">
        <w:rPr>
          <w:rFonts w:ascii="Times New Roman" w:hAnsi="Times New Roman" w:cs="Times New Roman"/>
          <w:b/>
          <w:bCs/>
        </w:rPr>
        <w:lastRenderedPageBreak/>
        <w:t>Supplementary Figure S2. CBD</w:t>
      </w:r>
      <w:r w:rsidR="00855757">
        <w:rPr>
          <w:rFonts w:ascii="Times New Roman" w:hAnsi="Times New Roman" w:cs="Times New Roman"/>
          <w:b/>
          <w:bCs/>
        </w:rPr>
        <w:t xml:space="preserve"> abrogates TNF</w:t>
      </w:r>
      <w:r w:rsidR="00855757" w:rsidRPr="00855757">
        <w:rPr>
          <w:rFonts w:ascii="Times New Roman" w:hAnsi="Times New Roman" w:cs="Times New Roman"/>
          <w:b/>
          <w:bCs/>
        </w:rPr>
        <w:t>-α</w:t>
      </w:r>
      <w:r w:rsidR="00855757">
        <w:rPr>
          <w:rFonts w:ascii="Times New Roman" w:hAnsi="Times New Roman" w:cs="Times New Roman"/>
          <w:b/>
          <w:bCs/>
        </w:rPr>
        <w:t xml:space="preserve">-induced, but augments IL-1β-induced </w:t>
      </w:r>
      <w:r w:rsidRPr="004C2063">
        <w:rPr>
          <w:rFonts w:ascii="Times New Roman" w:hAnsi="Times New Roman" w:cs="Times New Roman"/>
          <w:b/>
          <w:bCs/>
        </w:rPr>
        <w:t>HBMEC</w:t>
      </w:r>
      <w:r w:rsidR="00855757">
        <w:rPr>
          <w:rFonts w:ascii="Times New Roman" w:hAnsi="Times New Roman" w:cs="Times New Roman"/>
          <w:b/>
          <w:bCs/>
        </w:rPr>
        <w:t xml:space="preserve"> permeability</w:t>
      </w:r>
      <w:r w:rsidRPr="004C2063">
        <w:rPr>
          <w:rFonts w:ascii="Times New Roman" w:hAnsi="Times New Roman" w:cs="Times New Roman"/>
          <w:b/>
          <w:bCs/>
        </w:rPr>
        <w:t xml:space="preserve"> </w:t>
      </w:r>
      <w:r w:rsidR="00855757">
        <w:rPr>
          <w:rFonts w:ascii="Times New Roman" w:hAnsi="Times New Roman" w:cs="Times New Roman"/>
          <w:b/>
          <w:bCs/>
        </w:rPr>
        <w:t xml:space="preserve">in </w:t>
      </w:r>
      <w:r w:rsidRPr="004C2063">
        <w:rPr>
          <w:rFonts w:ascii="Times New Roman" w:hAnsi="Times New Roman" w:cs="Times New Roman"/>
          <w:b/>
          <w:bCs/>
        </w:rPr>
        <w:t>Donor B.</w:t>
      </w:r>
      <w:r w:rsidRPr="004C2063">
        <w:rPr>
          <w:rFonts w:ascii="Times New Roman" w:hAnsi="Times New Roman" w:cs="Times New Roman"/>
        </w:rPr>
        <w:br/>
        <w:t xml:space="preserve">HBMEC were </w:t>
      </w:r>
      <w:r w:rsidR="006221FD">
        <w:rPr>
          <w:rFonts w:ascii="Times New Roman" w:hAnsi="Times New Roman" w:cs="Times New Roman"/>
        </w:rPr>
        <w:t>treated with</w:t>
      </w:r>
      <w:r w:rsidRPr="004C2063">
        <w:rPr>
          <w:rFonts w:ascii="Times New Roman" w:hAnsi="Times New Roman" w:cs="Times New Roman"/>
        </w:rPr>
        <w:t xml:space="preserve"> TNF-α or IL-1β (0.1 ng/mL) with or without CBD (0.01–10 </w:t>
      </w:r>
      <w:proofErr w:type="spellStart"/>
      <w:r w:rsidRPr="004C2063">
        <w:rPr>
          <w:rFonts w:ascii="Times New Roman" w:hAnsi="Times New Roman" w:cs="Times New Roman"/>
        </w:rPr>
        <w:t>μM</w:t>
      </w:r>
      <w:proofErr w:type="spellEnd"/>
      <w:r w:rsidRPr="004C2063">
        <w:rPr>
          <w:rFonts w:ascii="Times New Roman" w:hAnsi="Times New Roman" w:cs="Times New Roman"/>
        </w:rPr>
        <w:t xml:space="preserve">) for 10 h. TEER was normalized to time 0 and summarized as ΔAUC (0–10 h). Data are mean ± </w:t>
      </w:r>
      <w:r w:rsidR="006221FD">
        <w:rPr>
          <w:noProof/>
        </w:rPr>
        <w:drawing>
          <wp:anchor distT="0" distB="0" distL="114300" distR="114300" simplePos="0" relativeHeight="251658240" behindDoc="0" locked="0" layoutInCell="1" allowOverlap="1" wp14:anchorId="27116421" wp14:editId="4A446338">
            <wp:simplePos x="0" y="0"/>
            <wp:positionH relativeFrom="column">
              <wp:posOffset>4849</wp:posOffset>
            </wp:positionH>
            <wp:positionV relativeFrom="paragraph">
              <wp:posOffset>0</wp:posOffset>
            </wp:positionV>
            <wp:extent cx="5943600" cy="5190810"/>
            <wp:effectExtent l="0" t="0" r="0" b="3810"/>
            <wp:wrapTopAndBottom/>
            <wp:docPr id="11971431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9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063">
        <w:rPr>
          <w:rFonts w:ascii="Times New Roman" w:hAnsi="Times New Roman" w:cs="Times New Roman"/>
        </w:rPr>
        <w:t xml:space="preserve">SEM (5–8 wells/condition; ≥3 independent experiments). One-way ANOVA with Tukey’s multiple-comparisons test. </w:t>
      </w:r>
      <w:r w:rsidRPr="004C2063">
        <w:rPr>
          <w:rFonts w:ascii="Times New Roman" w:hAnsi="Times New Roman" w:cs="Times New Roman"/>
          <w:i/>
          <w:iCs/>
        </w:rPr>
        <w:t>*p &lt; 0.05, **p &lt; 0.01, ***p &lt; 0.001, ****p &lt; 0.0001</w:t>
      </w:r>
      <w:r w:rsidRPr="004C2063">
        <w:rPr>
          <w:rFonts w:ascii="Times New Roman" w:hAnsi="Times New Roman" w:cs="Times New Roman"/>
        </w:rPr>
        <w:t>; ns, not significant</w:t>
      </w:r>
      <w:r w:rsidRPr="0042631E">
        <w:t>.</w:t>
      </w:r>
    </w:p>
    <w:p w14:paraId="2D45DE15" w14:textId="267BDC16" w:rsidR="00D03AFF" w:rsidRPr="00982ADF" w:rsidRDefault="00982ADF" w:rsidP="00D03AF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4793053" wp14:editId="1F7C495A">
            <wp:simplePos x="0" y="0"/>
            <wp:positionH relativeFrom="column">
              <wp:posOffset>-108066</wp:posOffset>
            </wp:positionH>
            <wp:positionV relativeFrom="paragraph">
              <wp:posOffset>216708</wp:posOffset>
            </wp:positionV>
            <wp:extent cx="5943600" cy="5119531"/>
            <wp:effectExtent l="0" t="0" r="0" b="0"/>
            <wp:wrapTopAndBottom/>
            <wp:docPr id="14094066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DDE54" w14:textId="2717A358" w:rsidR="00D03AFF" w:rsidRPr="00982ADF" w:rsidRDefault="0042631E" w:rsidP="00D03AFF">
      <w:pPr>
        <w:rPr>
          <w:rFonts w:ascii="Times New Roman" w:hAnsi="Times New Roman" w:cs="Times New Roman"/>
        </w:rPr>
      </w:pPr>
      <w:r w:rsidRPr="00982ADF">
        <w:rPr>
          <w:rFonts w:ascii="Times New Roman" w:hAnsi="Times New Roman" w:cs="Times New Roman"/>
          <w:b/>
          <w:bCs/>
        </w:rPr>
        <w:t xml:space="preserve">Supplementary Figure S3. CBG </w:t>
      </w:r>
      <w:r w:rsidR="00855757">
        <w:rPr>
          <w:rFonts w:ascii="Times New Roman" w:hAnsi="Times New Roman" w:cs="Times New Roman"/>
          <w:b/>
          <w:bCs/>
        </w:rPr>
        <w:t>augments</w:t>
      </w:r>
      <w:r w:rsidR="00855757" w:rsidRPr="00855757">
        <w:rPr>
          <w:rFonts w:ascii="Times New Roman" w:hAnsi="Times New Roman" w:cs="Times New Roman"/>
          <w:b/>
          <w:bCs/>
        </w:rPr>
        <w:t xml:space="preserve"> </w:t>
      </w:r>
      <w:r w:rsidR="00855757" w:rsidRPr="00982ADF">
        <w:rPr>
          <w:rFonts w:ascii="Times New Roman" w:hAnsi="Times New Roman" w:cs="Times New Roman"/>
          <w:b/>
          <w:bCs/>
        </w:rPr>
        <w:t>HBMEC</w:t>
      </w:r>
      <w:r w:rsidR="00855757">
        <w:rPr>
          <w:rFonts w:ascii="Times New Roman" w:hAnsi="Times New Roman" w:cs="Times New Roman"/>
          <w:b/>
          <w:bCs/>
        </w:rPr>
        <w:t xml:space="preserve"> permeability induced by TNF</w:t>
      </w:r>
      <w:r w:rsidR="00855757" w:rsidRPr="00855757">
        <w:rPr>
          <w:rFonts w:ascii="Times New Roman" w:hAnsi="Times New Roman" w:cs="Times New Roman"/>
          <w:b/>
          <w:bCs/>
        </w:rPr>
        <w:t>-α</w:t>
      </w:r>
      <w:r w:rsidR="00855757">
        <w:rPr>
          <w:rFonts w:ascii="Times New Roman" w:hAnsi="Times New Roman" w:cs="Times New Roman"/>
          <w:b/>
          <w:bCs/>
        </w:rPr>
        <w:t>- or IL-1β</w:t>
      </w:r>
      <w:r w:rsidRPr="00982ADF">
        <w:rPr>
          <w:rFonts w:ascii="Times New Roman" w:hAnsi="Times New Roman" w:cs="Times New Roman"/>
          <w:b/>
          <w:bCs/>
        </w:rPr>
        <w:t xml:space="preserve">-induced </w:t>
      </w:r>
      <w:r w:rsidR="00855757">
        <w:rPr>
          <w:rFonts w:ascii="Times New Roman" w:hAnsi="Times New Roman" w:cs="Times New Roman"/>
          <w:b/>
          <w:bCs/>
        </w:rPr>
        <w:t xml:space="preserve">in </w:t>
      </w:r>
      <w:r w:rsidRPr="00982ADF">
        <w:rPr>
          <w:rFonts w:ascii="Times New Roman" w:hAnsi="Times New Roman" w:cs="Times New Roman"/>
          <w:b/>
          <w:bCs/>
        </w:rPr>
        <w:t>Donor B.</w:t>
      </w:r>
      <w:r w:rsidRPr="00982ADF">
        <w:rPr>
          <w:rFonts w:ascii="Times New Roman" w:hAnsi="Times New Roman" w:cs="Times New Roman"/>
        </w:rPr>
        <w:br/>
        <w:t xml:space="preserve">HBMEC were </w:t>
      </w:r>
      <w:r w:rsidR="006221FD">
        <w:rPr>
          <w:rFonts w:ascii="Times New Roman" w:hAnsi="Times New Roman" w:cs="Times New Roman"/>
        </w:rPr>
        <w:t>treated</w:t>
      </w:r>
      <w:r w:rsidRPr="00982ADF">
        <w:rPr>
          <w:rFonts w:ascii="Times New Roman" w:hAnsi="Times New Roman" w:cs="Times New Roman"/>
        </w:rPr>
        <w:t xml:space="preserve"> with TNF-α or IL-1β (0.1 ng/mL) in the presence or absence of CBG (0.01–10 </w:t>
      </w:r>
      <w:proofErr w:type="spellStart"/>
      <w:r w:rsidRPr="00982ADF">
        <w:rPr>
          <w:rFonts w:ascii="Times New Roman" w:hAnsi="Times New Roman" w:cs="Times New Roman"/>
        </w:rPr>
        <w:t>μM</w:t>
      </w:r>
      <w:proofErr w:type="spellEnd"/>
      <w:r w:rsidRPr="00982ADF">
        <w:rPr>
          <w:rFonts w:ascii="Times New Roman" w:hAnsi="Times New Roman" w:cs="Times New Roman"/>
        </w:rPr>
        <w:t xml:space="preserve">) for 10 h. TEER was normalized to time 0 and summarized as ΔAUC (0–10 h). Data are mean ± SEM (5–8 wells/condition; ≥3 independent experiments). One-way ANOVA with Tukey’s multiple-comparisons test. </w:t>
      </w:r>
      <w:r w:rsidRPr="006221FD">
        <w:rPr>
          <w:rFonts w:ascii="Times New Roman" w:hAnsi="Times New Roman" w:cs="Times New Roman"/>
          <w:i/>
          <w:iCs/>
        </w:rPr>
        <w:t>*p &lt; 0.05, **p &lt; 0.01, ***p &lt; 0.001, ****p &lt; 0.0001</w:t>
      </w:r>
      <w:r w:rsidRPr="00982ADF">
        <w:rPr>
          <w:rFonts w:ascii="Times New Roman" w:hAnsi="Times New Roman" w:cs="Times New Roman"/>
        </w:rPr>
        <w:t>; ns, not significant.</w:t>
      </w:r>
    </w:p>
    <w:p w14:paraId="36D0C600" w14:textId="6DFFF53D" w:rsidR="00D03AFF" w:rsidRPr="00D03AFF" w:rsidRDefault="00D03AFF" w:rsidP="00D03AFF"/>
    <w:p w14:paraId="727BDD2B" w14:textId="77777777" w:rsidR="006221FD" w:rsidRDefault="006221FD" w:rsidP="00D03AFF">
      <w:pPr>
        <w:rPr>
          <w:rFonts w:ascii="Times New Roman" w:hAnsi="Times New Roman" w:cs="Times New Roman"/>
          <w:b/>
          <w:bCs/>
        </w:rPr>
      </w:pPr>
    </w:p>
    <w:p w14:paraId="0872702F" w14:textId="77777777" w:rsidR="006221FD" w:rsidRDefault="006221FD" w:rsidP="00D03AFF">
      <w:pPr>
        <w:rPr>
          <w:rFonts w:ascii="Times New Roman" w:hAnsi="Times New Roman" w:cs="Times New Roman"/>
          <w:b/>
          <w:bCs/>
        </w:rPr>
      </w:pPr>
    </w:p>
    <w:p w14:paraId="0F2E3BD6" w14:textId="77777777" w:rsidR="006221FD" w:rsidRDefault="006221FD" w:rsidP="00D03AFF">
      <w:pPr>
        <w:rPr>
          <w:rFonts w:ascii="Times New Roman" w:hAnsi="Times New Roman" w:cs="Times New Roman"/>
          <w:b/>
          <w:bCs/>
        </w:rPr>
      </w:pPr>
    </w:p>
    <w:p w14:paraId="323E30D6" w14:textId="77777777" w:rsidR="006221FD" w:rsidRDefault="006221FD" w:rsidP="00D03AFF">
      <w:pPr>
        <w:rPr>
          <w:rFonts w:ascii="Times New Roman" w:hAnsi="Times New Roman" w:cs="Times New Roman"/>
          <w:b/>
          <w:bCs/>
        </w:rPr>
      </w:pPr>
    </w:p>
    <w:p w14:paraId="02CA651D" w14:textId="4E7691E0" w:rsidR="00D03AFF" w:rsidRPr="006221FD" w:rsidRDefault="0042631E" w:rsidP="00D03AFF">
      <w:pPr>
        <w:rPr>
          <w:rFonts w:ascii="Times New Roman" w:hAnsi="Times New Roman" w:cs="Times New Roman"/>
        </w:rPr>
      </w:pPr>
      <w:r w:rsidRPr="006221FD">
        <w:rPr>
          <w:rFonts w:ascii="Times New Roman" w:hAnsi="Times New Roman" w:cs="Times New Roman"/>
          <w:b/>
          <w:bCs/>
        </w:rPr>
        <w:lastRenderedPageBreak/>
        <w:t xml:space="preserve">Supplementary Figure S4. </w:t>
      </w:r>
      <w:r w:rsidR="00855757">
        <w:rPr>
          <w:rFonts w:ascii="Times New Roman" w:hAnsi="Times New Roman" w:cs="Times New Roman"/>
          <w:b/>
          <w:bCs/>
        </w:rPr>
        <w:t>C</w:t>
      </w:r>
      <w:r w:rsidRPr="006221FD">
        <w:rPr>
          <w:rFonts w:ascii="Times New Roman" w:hAnsi="Times New Roman" w:cs="Times New Roman"/>
          <w:b/>
          <w:bCs/>
        </w:rPr>
        <w:t xml:space="preserve">annabinoids </w:t>
      </w:r>
      <w:r w:rsidR="00855757">
        <w:rPr>
          <w:rFonts w:ascii="Times New Roman" w:hAnsi="Times New Roman" w:cs="Times New Roman"/>
          <w:b/>
          <w:bCs/>
        </w:rPr>
        <w:t>differentially modulate</w:t>
      </w:r>
      <w:r w:rsidRPr="006221FD">
        <w:rPr>
          <w:rFonts w:ascii="Times New Roman" w:hAnsi="Times New Roman" w:cs="Times New Roman"/>
          <w:b/>
          <w:bCs/>
        </w:rPr>
        <w:t xml:space="preserve"> TNF-α–induced </w:t>
      </w:r>
      <w:r w:rsidR="00855757">
        <w:rPr>
          <w:rFonts w:ascii="Times New Roman" w:hAnsi="Times New Roman" w:cs="Times New Roman"/>
          <w:b/>
          <w:bCs/>
        </w:rPr>
        <w:t>cytokine</w:t>
      </w:r>
      <w:r w:rsidRPr="006221FD">
        <w:rPr>
          <w:rFonts w:ascii="Times New Roman" w:hAnsi="Times New Roman" w:cs="Times New Roman"/>
          <w:b/>
          <w:bCs/>
        </w:rPr>
        <w:t xml:space="preserve"> secretion </w:t>
      </w:r>
      <w:r w:rsidR="00855757">
        <w:rPr>
          <w:rFonts w:ascii="Times New Roman" w:hAnsi="Times New Roman" w:cs="Times New Roman"/>
          <w:b/>
          <w:bCs/>
        </w:rPr>
        <w:t>by</w:t>
      </w:r>
      <w:r w:rsidRPr="006221FD">
        <w:rPr>
          <w:rFonts w:ascii="Times New Roman" w:hAnsi="Times New Roman" w:cs="Times New Roman"/>
          <w:b/>
          <w:bCs/>
        </w:rPr>
        <w:t xml:space="preserve"> </w:t>
      </w:r>
      <w:r w:rsidR="00855757" w:rsidRPr="006221FD">
        <w:rPr>
          <w:rFonts w:ascii="Times New Roman" w:hAnsi="Times New Roman" w:cs="Times New Roman"/>
          <w:b/>
          <w:bCs/>
        </w:rPr>
        <w:t xml:space="preserve">Donor B </w:t>
      </w:r>
      <w:r w:rsidRPr="006221FD">
        <w:rPr>
          <w:rFonts w:ascii="Times New Roman" w:hAnsi="Times New Roman" w:cs="Times New Roman"/>
          <w:b/>
          <w:bCs/>
        </w:rPr>
        <w:t>HBMEC.</w:t>
      </w:r>
      <w:r w:rsidRPr="006221FD">
        <w:rPr>
          <w:rFonts w:ascii="Times New Roman" w:hAnsi="Times New Roman" w:cs="Times New Roman"/>
        </w:rPr>
        <w:br/>
        <w:t xml:space="preserve">HBMEC were </w:t>
      </w:r>
      <w:r w:rsidR="006221FD">
        <w:rPr>
          <w:rFonts w:ascii="Times New Roman" w:hAnsi="Times New Roman" w:cs="Times New Roman"/>
        </w:rPr>
        <w:t>treated</w:t>
      </w:r>
      <w:r w:rsidRPr="006221FD">
        <w:rPr>
          <w:rFonts w:ascii="Times New Roman" w:hAnsi="Times New Roman" w:cs="Times New Roman"/>
        </w:rPr>
        <w:t xml:space="preserve"> with TNF-α (0.1 ng/mL) for 10 h in the presence of CBN, CBG, or CBD (0.01–10 </w:t>
      </w:r>
      <w:proofErr w:type="spellStart"/>
      <w:r w:rsidRPr="006221FD">
        <w:rPr>
          <w:rFonts w:ascii="Times New Roman" w:hAnsi="Times New Roman" w:cs="Times New Roman"/>
        </w:rPr>
        <w:t>μM</w:t>
      </w:r>
      <w:proofErr w:type="spellEnd"/>
      <w:r w:rsidRPr="006221FD">
        <w:rPr>
          <w:rFonts w:ascii="Times New Roman" w:hAnsi="Times New Roman" w:cs="Times New Roman"/>
        </w:rPr>
        <w:t xml:space="preserve">). Supernatant IL-6 and IL-8 concentrations were quantified by ELISA. Data are </w:t>
      </w:r>
      <w:r w:rsidR="006221FD">
        <w:rPr>
          <w:noProof/>
        </w:rPr>
        <w:drawing>
          <wp:anchor distT="0" distB="0" distL="114300" distR="114300" simplePos="0" relativeHeight="251662336" behindDoc="0" locked="0" layoutInCell="1" allowOverlap="1" wp14:anchorId="618D82AF" wp14:editId="544B82E3">
            <wp:simplePos x="0" y="0"/>
            <wp:positionH relativeFrom="column">
              <wp:posOffset>-174567</wp:posOffset>
            </wp:positionH>
            <wp:positionV relativeFrom="paragraph">
              <wp:posOffset>-520</wp:posOffset>
            </wp:positionV>
            <wp:extent cx="5943600" cy="3574401"/>
            <wp:effectExtent l="0" t="0" r="0" b="0"/>
            <wp:wrapTopAndBottom/>
            <wp:docPr id="18685432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1FD">
        <w:rPr>
          <w:rFonts w:ascii="Times New Roman" w:hAnsi="Times New Roman" w:cs="Times New Roman"/>
        </w:rPr>
        <w:t xml:space="preserve">mean ± SEM (≥3 independent experiments). One-way ANOVA with Tukey’s multiple-comparisons test. </w:t>
      </w:r>
      <w:r w:rsidRPr="006221FD">
        <w:rPr>
          <w:rFonts w:ascii="Times New Roman" w:hAnsi="Times New Roman" w:cs="Times New Roman"/>
          <w:i/>
          <w:iCs/>
        </w:rPr>
        <w:t>*p &lt; 0.05, **p &lt; 0.01, ***p &lt; 0.001, ****p &lt; 0.0001</w:t>
      </w:r>
      <w:r w:rsidRPr="006221FD">
        <w:rPr>
          <w:rFonts w:ascii="Times New Roman" w:hAnsi="Times New Roman" w:cs="Times New Roman"/>
        </w:rPr>
        <w:t>; ns, not significant.</w:t>
      </w:r>
    </w:p>
    <w:p w14:paraId="4C0AC6D5" w14:textId="0FF69D10" w:rsidR="00D03AFF" w:rsidRPr="00D03AFF" w:rsidRDefault="00D03AFF" w:rsidP="00D03AFF"/>
    <w:p w14:paraId="4CDA7824" w14:textId="77777777" w:rsidR="006221FD" w:rsidRDefault="006221FD">
      <w:pPr>
        <w:rPr>
          <w:rFonts w:ascii="Times New Roman" w:hAnsi="Times New Roman" w:cs="Times New Roman"/>
          <w:b/>
          <w:bCs/>
        </w:rPr>
      </w:pPr>
    </w:p>
    <w:p w14:paraId="4E5BBB9B" w14:textId="77777777" w:rsidR="006221FD" w:rsidRDefault="006221FD">
      <w:pPr>
        <w:rPr>
          <w:rFonts w:ascii="Times New Roman" w:hAnsi="Times New Roman" w:cs="Times New Roman"/>
          <w:b/>
          <w:bCs/>
        </w:rPr>
      </w:pPr>
    </w:p>
    <w:p w14:paraId="4DF11EF6" w14:textId="77777777" w:rsidR="006221FD" w:rsidRDefault="006221FD">
      <w:pPr>
        <w:rPr>
          <w:rFonts w:ascii="Times New Roman" w:hAnsi="Times New Roman" w:cs="Times New Roman"/>
          <w:b/>
          <w:bCs/>
        </w:rPr>
      </w:pPr>
    </w:p>
    <w:p w14:paraId="74D04B68" w14:textId="77777777" w:rsidR="006221FD" w:rsidRDefault="006221FD">
      <w:pPr>
        <w:rPr>
          <w:rFonts w:ascii="Times New Roman" w:hAnsi="Times New Roman" w:cs="Times New Roman"/>
          <w:b/>
          <w:bCs/>
        </w:rPr>
      </w:pPr>
    </w:p>
    <w:p w14:paraId="2412F686" w14:textId="77777777" w:rsidR="006221FD" w:rsidRDefault="006221FD">
      <w:pPr>
        <w:rPr>
          <w:rFonts w:ascii="Times New Roman" w:hAnsi="Times New Roman" w:cs="Times New Roman"/>
          <w:b/>
          <w:bCs/>
        </w:rPr>
      </w:pPr>
    </w:p>
    <w:p w14:paraId="32C1C076" w14:textId="77777777" w:rsidR="006221FD" w:rsidRDefault="006221FD">
      <w:pPr>
        <w:rPr>
          <w:rFonts w:ascii="Times New Roman" w:hAnsi="Times New Roman" w:cs="Times New Roman"/>
          <w:b/>
          <w:bCs/>
        </w:rPr>
      </w:pPr>
    </w:p>
    <w:p w14:paraId="1E2D4905" w14:textId="77777777" w:rsidR="006221FD" w:rsidRDefault="006221FD">
      <w:pPr>
        <w:rPr>
          <w:rFonts w:ascii="Times New Roman" w:hAnsi="Times New Roman" w:cs="Times New Roman"/>
          <w:b/>
          <w:bCs/>
        </w:rPr>
      </w:pPr>
    </w:p>
    <w:p w14:paraId="087CC485" w14:textId="77777777" w:rsidR="006221FD" w:rsidRDefault="006221FD">
      <w:pPr>
        <w:rPr>
          <w:rFonts w:ascii="Times New Roman" w:hAnsi="Times New Roman" w:cs="Times New Roman"/>
          <w:b/>
          <w:bCs/>
        </w:rPr>
      </w:pPr>
    </w:p>
    <w:p w14:paraId="52F70300" w14:textId="77777777" w:rsidR="006221FD" w:rsidRDefault="006221FD">
      <w:pPr>
        <w:rPr>
          <w:rFonts w:ascii="Times New Roman" w:hAnsi="Times New Roman" w:cs="Times New Roman"/>
          <w:b/>
          <w:bCs/>
        </w:rPr>
      </w:pPr>
    </w:p>
    <w:p w14:paraId="16726B8E" w14:textId="77777777" w:rsidR="006221FD" w:rsidRDefault="006221FD">
      <w:pPr>
        <w:rPr>
          <w:rFonts w:ascii="Times New Roman" w:hAnsi="Times New Roman" w:cs="Times New Roman"/>
          <w:b/>
          <w:bCs/>
        </w:rPr>
      </w:pPr>
    </w:p>
    <w:p w14:paraId="3ECE0CDF" w14:textId="7B2F0361" w:rsidR="00EE6BD1" w:rsidRPr="006221FD" w:rsidRDefault="0042631E">
      <w:pPr>
        <w:rPr>
          <w:rFonts w:ascii="Times New Roman" w:hAnsi="Times New Roman" w:cs="Times New Roman"/>
        </w:rPr>
      </w:pPr>
      <w:r w:rsidRPr="006221FD">
        <w:rPr>
          <w:rFonts w:ascii="Times New Roman" w:hAnsi="Times New Roman" w:cs="Times New Roman"/>
          <w:b/>
          <w:bCs/>
        </w:rPr>
        <w:lastRenderedPageBreak/>
        <w:t xml:space="preserve">Supplementary Figure S5. </w:t>
      </w:r>
      <w:r w:rsidR="005D46A1">
        <w:rPr>
          <w:rFonts w:ascii="Times New Roman" w:hAnsi="Times New Roman" w:cs="Times New Roman"/>
          <w:b/>
          <w:bCs/>
        </w:rPr>
        <w:t>C</w:t>
      </w:r>
      <w:r w:rsidR="005D46A1" w:rsidRPr="006221FD">
        <w:rPr>
          <w:rFonts w:ascii="Times New Roman" w:hAnsi="Times New Roman" w:cs="Times New Roman"/>
          <w:b/>
          <w:bCs/>
        </w:rPr>
        <w:t xml:space="preserve">annabinoids </w:t>
      </w:r>
      <w:r w:rsidR="005D46A1">
        <w:rPr>
          <w:rFonts w:ascii="Times New Roman" w:hAnsi="Times New Roman" w:cs="Times New Roman"/>
          <w:b/>
          <w:bCs/>
        </w:rPr>
        <w:t>differentially modulate</w:t>
      </w:r>
      <w:r w:rsidR="005D46A1" w:rsidRPr="006221FD">
        <w:rPr>
          <w:rFonts w:ascii="Times New Roman" w:hAnsi="Times New Roman" w:cs="Times New Roman"/>
          <w:b/>
          <w:bCs/>
        </w:rPr>
        <w:t xml:space="preserve"> </w:t>
      </w:r>
      <w:r w:rsidR="005D46A1">
        <w:rPr>
          <w:rFonts w:ascii="Times New Roman" w:hAnsi="Times New Roman" w:cs="Times New Roman"/>
          <w:b/>
          <w:bCs/>
        </w:rPr>
        <w:t>IL–1β</w:t>
      </w:r>
      <w:r w:rsidR="005D46A1" w:rsidRPr="006221FD">
        <w:rPr>
          <w:rFonts w:ascii="Times New Roman" w:hAnsi="Times New Roman" w:cs="Times New Roman"/>
          <w:b/>
          <w:bCs/>
        </w:rPr>
        <w:t xml:space="preserve">–induced </w:t>
      </w:r>
      <w:r w:rsidR="005D46A1">
        <w:rPr>
          <w:rFonts w:ascii="Times New Roman" w:hAnsi="Times New Roman" w:cs="Times New Roman"/>
          <w:b/>
          <w:bCs/>
        </w:rPr>
        <w:t>cytokine</w:t>
      </w:r>
      <w:r w:rsidR="005D46A1" w:rsidRPr="006221FD">
        <w:rPr>
          <w:rFonts w:ascii="Times New Roman" w:hAnsi="Times New Roman" w:cs="Times New Roman"/>
          <w:b/>
          <w:bCs/>
        </w:rPr>
        <w:t xml:space="preserve"> secretion </w:t>
      </w:r>
      <w:r w:rsidR="005D46A1">
        <w:rPr>
          <w:rFonts w:ascii="Times New Roman" w:hAnsi="Times New Roman" w:cs="Times New Roman"/>
          <w:b/>
          <w:bCs/>
        </w:rPr>
        <w:t>by</w:t>
      </w:r>
      <w:r w:rsidR="005D46A1" w:rsidRPr="006221FD">
        <w:rPr>
          <w:rFonts w:ascii="Times New Roman" w:hAnsi="Times New Roman" w:cs="Times New Roman"/>
          <w:b/>
          <w:bCs/>
        </w:rPr>
        <w:t xml:space="preserve"> Donor B HBMEC</w:t>
      </w:r>
      <w:r w:rsidRPr="006221FD">
        <w:rPr>
          <w:rFonts w:ascii="Times New Roman" w:hAnsi="Times New Roman" w:cs="Times New Roman"/>
          <w:b/>
          <w:bCs/>
        </w:rPr>
        <w:t>.</w:t>
      </w:r>
      <w:r w:rsidRPr="006221FD">
        <w:rPr>
          <w:rFonts w:ascii="Times New Roman" w:hAnsi="Times New Roman" w:cs="Times New Roman"/>
        </w:rPr>
        <w:br/>
        <w:t xml:space="preserve">HBMEC were </w:t>
      </w:r>
      <w:r w:rsidR="006221FD">
        <w:rPr>
          <w:rFonts w:ascii="Times New Roman" w:hAnsi="Times New Roman" w:cs="Times New Roman"/>
        </w:rPr>
        <w:t>treated</w:t>
      </w:r>
      <w:r w:rsidRPr="006221FD">
        <w:rPr>
          <w:rFonts w:ascii="Times New Roman" w:hAnsi="Times New Roman" w:cs="Times New Roman"/>
        </w:rPr>
        <w:t xml:space="preserve"> with IL-1β (0.1 ng/mL) for 10 h in the presence of CBN, CBG, or CBD (0.01–10 </w:t>
      </w:r>
      <w:proofErr w:type="spellStart"/>
      <w:r w:rsidRPr="006221FD">
        <w:rPr>
          <w:rFonts w:ascii="Times New Roman" w:hAnsi="Times New Roman" w:cs="Times New Roman"/>
        </w:rPr>
        <w:t>μM</w:t>
      </w:r>
      <w:proofErr w:type="spellEnd"/>
      <w:r w:rsidRPr="006221FD">
        <w:rPr>
          <w:rFonts w:ascii="Times New Roman" w:hAnsi="Times New Roman" w:cs="Times New Roman"/>
        </w:rPr>
        <w:t xml:space="preserve">). Supernatant IL-6 and IL-8 concentrations were quantified by ELISA. Data are mean ± SEM (≥3 independent experiments). One-way ANOVA with Tukey’s multiple-comparisons test. </w:t>
      </w:r>
      <w:r w:rsidRPr="006221FD">
        <w:rPr>
          <w:rFonts w:ascii="Times New Roman" w:hAnsi="Times New Roman" w:cs="Times New Roman"/>
          <w:i/>
          <w:iCs/>
        </w:rPr>
        <w:t xml:space="preserve">*p &lt; 0.05, **p </w:t>
      </w:r>
      <w:r w:rsidR="006221FD">
        <w:rPr>
          <w:noProof/>
        </w:rPr>
        <w:drawing>
          <wp:anchor distT="0" distB="0" distL="114300" distR="114300" simplePos="0" relativeHeight="251661312" behindDoc="0" locked="0" layoutInCell="1" allowOverlap="1" wp14:anchorId="67928B9A" wp14:editId="2CE3AE1B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5943600" cy="3770117"/>
            <wp:effectExtent l="0" t="0" r="0" b="1905"/>
            <wp:wrapTopAndBottom/>
            <wp:docPr id="1020020329" name="图片 6" descr="A graph of different colore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20329" name="图片 6" descr="A graph of different colored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1FD">
        <w:rPr>
          <w:rFonts w:ascii="Times New Roman" w:hAnsi="Times New Roman" w:cs="Times New Roman"/>
          <w:i/>
          <w:iCs/>
        </w:rPr>
        <w:t>&lt; 0.01, ***p &lt; 0.001, ****p &lt; 0.0001</w:t>
      </w:r>
      <w:r w:rsidRPr="006221FD">
        <w:rPr>
          <w:rFonts w:ascii="Times New Roman" w:hAnsi="Times New Roman" w:cs="Times New Roman"/>
        </w:rPr>
        <w:t>; ns, not significant.</w:t>
      </w:r>
    </w:p>
    <w:sectPr w:rsidR="00EE6BD1" w:rsidRPr="006221FD" w:rsidSect="0015307E">
      <w:pgSz w:w="11906" w:h="16838"/>
      <w:pgMar w:top="1440" w:right="1440" w:bottom="1800" w:left="1440" w:header="850" w:footer="994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BD1"/>
    <w:rsid w:val="0015307E"/>
    <w:rsid w:val="00243B1B"/>
    <w:rsid w:val="00264381"/>
    <w:rsid w:val="0042631E"/>
    <w:rsid w:val="00454915"/>
    <w:rsid w:val="004C2063"/>
    <w:rsid w:val="00514F41"/>
    <w:rsid w:val="00546255"/>
    <w:rsid w:val="005D46A1"/>
    <w:rsid w:val="006221FD"/>
    <w:rsid w:val="007151E2"/>
    <w:rsid w:val="00855757"/>
    <w:rsid w:val="008B5FFA"/>
    <w:rsid w:val="00982ADF"/>
    <w:rsid w:val="00B237FB"/>
    <w:rsid w:val="00D03AFF"/>
    <w:rsid w:val="00EE6BD1"/>
    <w:rsid w:val="00F3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EF9E6C"/>
  <w15:chartTrackingRefBased/>
  <w15:docId w15:val="{499C50B5-81B6-42C1-8D9B-2A40C043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E6BD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6B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6BD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6BD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6BD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6BD1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6BD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6BD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6BD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BD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6B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6B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6BD1"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6BD1"/>
    <w:rPr>
      <w:rFonts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6BD1"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6BD1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6BD1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6BD1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E6BD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6B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6BD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BD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6B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6B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6B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6BD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6B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6BD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6BD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song qin</dc:creator>
  <cp:keywords/>
  <dc:description/>
  <cp:lastModifiedBy>Hellman, Judith</cp:lastModifiedBy>
  <cp:revision>2</cp:revision>
  <dcterms:created xsi:type="dcterms:W3CDTF">2026-02-27T01:03:00Z</dcterms:created>
  <dcterms:modified xsi:type="dcterms:W3CDTF">2026-02-27T01:03:00Z</dcterms:modified>
</cp:coreProperties>
</file>