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2C88B" w14:textId="77777777" w:rsidR="00F87A52" w:rsidRPr="000848A0" w:rsidRDefault="00F87A52" w:rsidP="00F87A52">
      <w:pPr>
        <w:spacing w:line="480" w:lineRule="auto"/>
        <w:rPr>
          <w:b/>
          <w:iCs/>
          <w:sz w:val="20"/>
          <w:szCs w:val="20"/>
        </w:rPr>
      </w:pPr>
      <w:bookmarkStart w:id="0" w:name="_Hlk199332132"/>
      <w:r w:rsidRPr="000848A0">
        <w:rPr>
          <w:b/>
          <w:sz w:val="20"/>
          <w:szCs w:val="20"/>
        </w:rPr>
        <w:t xml:space="preserve">Table 1: </w:t>
      </w:r>
      <w:r w:rsidRPr="000848A0">
        <w:rPr>
          <w:b/>
          <w:iCs/>
          <w:sz w:val="20"/>
          <w:szCs w:val="20"/>
        </w:rPr>
        <w:t xml:space="preserve">Frequencies of </w:t>
      </w:r>
      <w:r w:rsidRPr="000848A0">
        <w:rPr>
          <w:b/>
          <w:bCs/>
          <w:iCs/>
          <w:sz w:val="20"/>
          <w:szCs w:val="20"/>
        </w:rPr>
        <w:t>DSBR</w:t>
      </w:r>
      <w:r>
        <w:rPr>
          <w:b/>
          <w:bCs/>
          <w:iCs/>
          <w:sz w:val="20"/>
          <w:szCs w:val="20"/>
        </w:rPr>
        <w:t xml:space="preserve"> and BIR</w:t>
      </w:r>
      <w:r w:rsidRPr="000848A0">
        <w:rPr>
          <w:b/>
          <w:bCs/>
          <w:iCs/>
          <w:sz w:val="20"/>
          <w:szCs w:val="20"/>
        </w:rPr>
        <w:t xml:space="preserve"> using </w:t>
      </w:r>
      <w:r w:rsidRPr="000848A0">
        <w:rPr>
          <w:b/>
          <w:iCs/>
          <w:sz w:val="20"/>
          <w:szCs w:val="20"/>
        </w:rPr>
        <w:t>MH in wild-type diploid strains</w:t>
      </w:r>
    </w:p>
    <w:bookmarkEnd w:id="0"/>
    <w:p w14:paraId="5CF42016" w14:textId="77777777" w:rsidR="00F87A52" w:rsidRPr="000848A0" w:rsidRDefault="00F87A52" w:rsidP="00F87A52">
      <w:pPr>
        <w:spacing w:line="480" w:lineRule="auto"/>
        <w:rPr>
          <w:sz w:val="20"/>
          <w:szCs w:val="20"/>
        </w:rPr>
      </w:pPr>
      <w:r w:rsidRPr="000848A0">
        <w:rPr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413FCD1A" wp14:editId="47AC2973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5819775" cy="0"/>
                <wp:effectExtent l="0" t="0" r="0" b="0"/>
                <wp:wrapNone/>
                <wp:docPr id="3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9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4CD7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3" o:spid="_x0000_s1026" type="#_x0000_t32" style="position:absolute;margin-left:0;margin-top:.8pt;width:458.25pt;height:0;z-index:251659264;visibility:visible;mso-wrap-style:square;mso-width-percent:0;mso-height-percent:0;mso-wrap-distance-left:9pt;mso-wrap-distance-top:-6e-5mm;mso-wrap-distance-right:9pt;mso-wrap-distance-bottom:-6e-5mm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">
                <w10:wrap anchorx="margin"/>
              </v:shape>
            </w:pict>
          </mc:Fallback>
        </mc:AlternateContent>
      </w:r>
    </w:p>
    <w:p w14:paraId="1C7FD08D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noProof/>
          <w:sz w:val="18"/>
          <w:szCs w:val="18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2BEF3CD" wp14:editId="629BBCD6">
                <wp:simplePos x="0" y="0"/>
                <wp:positionH relativeFrom="margin">
                  <wp:align>left</wp:align>
                </wp:positionH>
                <wp:positionV relativeFrom="paragraph">
                  <wp:posOffset>253365</wp:posOffset>
                </wp:positionV>
                <wp:extent cx="5819775" cy="0"/>
                <wp:effectExtent l="0" t="0" r="0" b="0"/>
                <wp:wrapNone/>
                <wp:docPr id="1334885729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9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ED316" id="AutoShape 23" o:spid="_x0000_s1026" type="#_x0000_t32" style="position:absolute;margin-left:0;margin-top:19.95pt;width:458.25pt;height:0;z-index:251660288;visibility:visible;mso-wrap-style:square;mso-width-percent:0;mso-height-percent:0;mso-wrap-distance-left:9pt;mso-wrap-distance-top:-6e-5mm;mso-wrap-distance-right:9pt;mso-wrap-distance-bottom:-6e-5mm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">
                <w10:wrap anchorx="margin"/>
              </v:shape>
            </w:pict>
          </mc:Fallback>
        </mc:AlternateContent>
      </w:r>
      <w:r w:rsidRPr="000848A0">
        <w:rPr>
          <w:sz w:val="18"/>
          <w:szCs w:val="18"/>
        </w:rPr>
        <w:t>Genotype</w:t>
      </w:r>
      <w:r w:rsidRPr="000848A0">
        <w:rPr>
          <w:sz w:val="18"/>
          <w:szCs w:val="18"/>
          <w:vertAlign w:val="superscript"/>
        </w:rPr>
        <w:t>*</w:t>
      </w:r>
      <w:r w:rsidRPr="000848A0">
        <w:rPr>
          <w:sz w:val="18"/>
          <w:szCs w:val="18"/>
          <w:vertAlign w:val="superscript"/>
        </w:rPr>
        <w:tab/>
      </w:r>
      <w:r w:rsidRPr="000848A0">
        <w:rPr>
          <w:sz w:val="18"/>
          <w:szCs w:val="18"/>
        </w:rPr>
        <w:t xml:space="preserve">14-2-2 bp     14-2-4 bp     </w:t>
      </w:r>
      <w:r w:rsidRPr="000848A0">
        <w:rPr>
          <w:sz w:val="18"/>
          <w:szCs w:val="18"/>
        </w:rPr>
        <w:tab/>
        <w:t>14-2-9 bp      16 bp              20bp              25 bp              311 bp</w:t>
      </w:r>
    </w:p>
    <w:p w14:paraId="6E706705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</w:p>
    <w:p w14:paraId="692D14B0" w14:textId="77777777" w:rsidR="00F87A52" w:rsidRPr="000848A0" w:rsidRDefault="00F87A52" w:rsidP="00F87A52">
      <w:pPr>
        <w:spacing w:line="480" w:lineRule="auto"/>
        <w:rPr>
          <w:sz w:val="18"/>
          <w:szCs w:val="18"/>
          <w:vertAlign w:val="superscript"/>
        </w:rPr>
      </w:pPr>
      <w:r w:rsidRPr="000848A0">
        <w:rPr>
          <w:sz w:val="18"/>
          <w:szCs w:val="18"/>
        </w:rPr>
        <w:t xml:space="preserve">Wild type </w:t>
      </w:r>
      <w:r>
        <w:rPr>
          <w:sz w:val="18"/>
          <w:szCs w:val="18"/>
        </w:rPr>
        <w:tab/>
      </w:r>
      <w:r w:rsidRPr="000848A0">
        <w:rPr>
          <w:sz w:val="18"/>
          <w:szCs w:val="18"/>
        </w:rPr>
        <w:t>1.31 x 10</w:t>
      </w:r>
      <w:r w:rsidRPr="000848A0">
        <w:rPr>
          <w:sz w:val="18"/>
          <w:szCs w:val="18"/>
          <w:vertAlign w:val="superscript"/>
        </w:rPr>
        <w:t xml:space="preserve">-7        </w:t>
      </w:r>
      <w:r w:rsidRPr="000848A0">
        <w:rPr>
          <w:sz w:val="18"/>
          <w:szCs w:val="18"/>
        </w:rPr>
        <w:t>6.41 x 10</w:t>
      </w:r>
      <w:r w:rsidRPr="000848A0">
        <w:rPr>
          <w:sz w:val="18"/>
          <w:szCs w:val="18"/>
          <w:vertAlign w:val="superscript"/>
        </w:rPr>
        <w:t xml:space="preserve">-7       </w:t>
      </w:r>
      <w:r w:rsidRPr="000848A0">
        <w:rPr>
          <w:sz w:val="18"/>
          <w:szCs w:val="18"/>
        </w:rPr>
        <w:t>5.49 x 10</w:t>
      </w:r>
      <w:r w:rsidRPr="000848A0">
        <w:rPr>
          <w:sz w:val="18"/>
          <w:szCs w:val="18"/>
          <w:vertAlign w:val="superscript"/>
        </w:rPr>
        <w:t xml:space="preserve">-6       </w:t>
      </w:r>
      <w:r w:rsidRPr="000848A0">
        <w:rPr>
          <w:sz w:val="18"/>
          <w:szCs w:val="18"/>
        </w:rPr>
        <w:t>5.63 x 10</w:t>
      </w:r>
      <w:r w:rsidRPr="000848A0">
        <w:rPr>
          <w:sz w:val="18"/>
          <w:szCs w:val="18"/>
          <w:vertAlign w:val="superscript"/>
        </w:rPr>
        <w:t xml:space="preserve">-5         </w:t>
      </w:r>
      <w:r w:rsidRPr="000848A0">
        <w:rPr>
          <w:sz w:val="18"/>
          <w:szCs w:val="18"/>
        </w:rPr>
        <w:t>2.74 x 10</w:t>
      </w:r>
      <w:r w:rsidRPr="000848A0">
        <w:rPr>
          <w:sz w:val="18"/>
          <w:szCs w:val="18"/>
          <w:vertAlign w:val="superscript"/>
        </w:rPr>
        <w:t xml:space="preserve">-5       </w:t>
      </w:r>
      <w:r w:rsidRPr="000848A0">
        <w:rPr>
          <w:sz w:val="18"/>
          <w:szCs w:val="18"/>
        </w:rPr>
        <w:t>1.32 x 10</w:t>
      </w:r>
      <w:r w:rsidRPr="000848A0">
        <w:rPr>
          <w:sz w:val="18"/>
          <w:szCs w:val="18"/>
          <w:vertAlign w:val="superscript"/>
        </w:rPr>
        <w:t xml:space="preserve">-4         </w:t>
      </w:r>
      <w:r w:rsidRPr="000848A0">
        <w:rPr>
          <w:sz w:val="18"/>
          <w:szCs w:val="18"/>
        </w:rPr>
        <w:t>1.65 x 10</w:t>
      </w:r>
      <w:r w:rsidRPr="000848A0">
        <w:rPr>
          <w:sz w:val="18"/>
          <w:szCs w:val="18"/>
          <w:vertAlign w:val="superscript"/>
        </w:rPr>
        <w:t>-1</w:t>
      </w:r>
    </w:p>
    <w:p w14:paraId="017F971B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>(His+)</w:t>
      </w:r>
      <w:r w:rsidRPr="000848A0">
        <w:rPr>
          <w:sz w:val="18"/>
          <w:szCs w:val="18"/>
        </w:rPr>
        <w:tab/>
      </w:r>
      <w:r w:rsidRPr="000848A0">
        <w:rPr>
          <w:sz w:val="18"/>
          <w:szCs w:val="18"/>
        </w:rPr>
        <w:tab/>
        <w:t>[1.04-2.11]    [3.7-16.7]</w:t>
      </w:r>
      <w:r w:rsidRPr="000848A0">
        <w:rPr>
          <w:sz w:val="18"/>
          <w:szCs w:val="18"/>
        </w:rPr>
        <w:tab/>
        <w:t>[2.24-10.6]    [2.7-6.8]</w:t>
      </w:r>
      <w:r w:rsidRPr="000848A0">
        <w:rPr>
          <w:sz w:val="18"/>
          <w:szCs w:val="18"/>
        </w:rPr>
        <w:tab/>
        <w:t xml:space="preserve"> [1.27-5.74]     [0.5-7.6]</w:t>
      </w:r>
      <w:r w:rsidRPr="000848A0">
        <w:rPr>
          <w:sz w:val="18"/>
          <w:szCs w:val="18"/>
        </w:rPr>
        <w:tab/>
        <w:t xml:space="preserve">   [11.6-25.5]</w:t>
      </w:r>
    </w:p>
    <w:p w14:paraId="16D4A141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>
        <w:rPr>
          <w:sz w:val="18"/>
          <w:szCs w:val="18"/>
        </w:rPr>
        <w:t>(DSBR)</w:t>
      </w:r>
    </w:p>
    <w:p w14:paraId="763B082A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 xml:space="preserve">Wild type </w:t>
      </w:r>
      <w:r w:rsidRPr="000848A0">
        <w:rPr>
          <w:sz w:val="18"/>
          <w:szCs w:val="18"/>
        </w:rPr>
        <w:tab/>
        <w:t xml:space="preserve">90.1%           89.2%   </w:t>
      </w:r>
      <w:r w:rsidRPr="000848A0">
        <w:rPr>
          <w:sz w:val="18"/>
          <w:szCs w:val="18"/>
        </w:rPr>
        <w:tab/>
        <w:t>93.9%</w:t>
      </w:r>
      <w:r w:rsidRPr="000848A0">
        <w:rPr>
          <w:sz w:val="18"/>
          <w:szCs w:val="18"/>
        </w:rPr>
        <w:tab/>
        <w:t xml:space="preserve">        83.5%            89.3% </w:t>
      </w:r>
      <w:r w:rsidRPr="000848A0">
        <w:rPr>
          <w:sz w:val="18"/>
          <w:szCs w:val="18"/>
        </w:rPr>
        <w:tab/>
        <w:t xml:space="preserve">         95.9% </w:t>
      </w:r>
      <w:r w:rsidRPr="000848A0">
        <w:rPr>
          <w:sz w:val="18"/>
          <w:szCs w:val="18"/>
        </w:rPr>
        <w:tab/>
        <w:t xml:space="preserve">   70.53% </w:t>
      </w:r>
      <w:r w:rsidRPr="000848A0">
        <w:rPr>
          <w:sz w:val="18"/>
          <w:szCs w:val="18"/>
        </w:rPr>
        <w:tab/>
      </w:r>
    </w:p>
    <w:p w14:paraId="51B51886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>(Pale)</w:t>
      </w:r>
      <w:r w:rsidRPr="000848A0">
        <w:rPr>
          <w:sz w:val="18"/>
          <w:szCs w:val="18"/>
        </w:rPr>
        <w:tab/>
      </w:r>
      <w:r w:rsidRPr="000848A0">
        <w:rPr>
          <w:sz w:val="18"/>
          <w:szCs w:val="18"/>
        </w:rPr>
        <w:tab/>
        <w:t>[80.3-95]</w:t>
      </w:r>
      <w:r w:rsidRPr="000848A0">
        <w:rPr>
          <w:sz w:val="18"/>
          <w:szCs w:val="18"/>
        </w:rPr>
        <w:tab/>
        <w:t xml:space="preserve">       [46.9-93]</w:t>
      </w:r>
      <w:r w:rsidRPr="000848A0">
        <w:rPr>
          <w:sz w:val="18"/>
          <w:szCs w:val="18"/>
        </w:rPr>
        <w:tab/>
        <w:t>[92.8-95.3]     [78.4-86.5]     [86-93]</w:t>
      </w:r>
      <w:r w:rsidRPr="000848A0">
        <w:rPr>
          <w:sz w:val="18"/>
          <w:szCs w:val="18"/>
        </w:rPr>
        <w:tab/>
        <w:t xml:space="preserve">         [90.3-100]       [66.7-75.8]</w:t>
      </w:r>
    </w:p>
    <w:p w14:paraId="2B7AA612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>
        <w:rPr>
          <w:sz w:val="18"/>
          <w:szCs w:val="18"/>
        </w:rPr>
        <w:t>(DSBR)</w:t>
      </w:r>
    </w:p>
    <w:p w14:paraId="1B41CEC4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 xml:space="preserve">Wild type </w:t>
      </w:r>
      <w:r w:rsidRPr="000848A0">
        <w:rPr>
          <w:sz w:val="18"/>
          <w:szCs w:val="18"/>
        </w:rPr>
        <w:tab/>
        <w:t>7.6%             9.7%</w:t>
      </w:r>
      <w:r w:rsidRPr="000848A0">
        <w:rPr>
          <w:sz w:val="18"/>
          <w:szCs w:val="18"/>
        </w:rPr>
        <w:tab/>
        <w:t>3.98%</w:t>
      </w:r>
      <w:r w:rsidRPr="000848A0">
        <w:rPr>
          <w:sz w:val="18"/>
          <w:szCs w:val="18"/>
        </w:rPr>
        <w:tab/>
        <w:t xml:space="preserve">        8.44%            5.26%            0.82%            17.74%</w:t>
      </w:r>
    </w:p>
    <w:p w14:paraId="46A600F5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>(Red)</w:t>
      </w:r>
      <w:r w:rsidRPr="000848A0">
        <w:rPr>
          <w:sz w:val="18"/>
          <w:szCs w:val="18"/>
        </w:rPr>
        <w:tab/>
      </w:r>
      <w:r w:rsidRPr="000848A0">
        <w:rPr>
          <w:sz w:val="18"/>
          <w:szCs w:val="18"/>
        </w:rPr>
        <w:tab/>
        <w:t xml:space="preserve">[2.5-13]         [5.6-43]      </w:t>
      </w:r>
      <w:r w:rsidRPr="000848A0">
        <w:rPr>
          <w:sz w:val="18"/>
          <w:szCs w:val="18"/>
        </w:rPr>
        <w:tab/>
        <w:t>[2.4-5.6]         [4-12.6]</w:t>
      </w:r>
      <w:r w:rsidRPr="000848A0">
        <w:rPr>
          <w:sz w:val="18"/>
          <w:szCs w:val="18"/>
        </w:rPr>
        <w:tab/>
        <w:t xml:space="preserve"> [4.1-9.4]         [0-3.8]             [13.7-26.9]</w:t>
      </w:r>
    </w:p>
    <w:p w14:paraId="697F82FB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>
        <w:rPr>
          <w:sz w:val="18"/>
          <w:szCs w:val="18"/>
        </w:rPr>
        <w:t>(DSBR)</w:t>
      </w:r>
    </w:p>
    <w:p w14:paraId="5BD0B811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 xml:space="preserve">Wild type </w:t>
      </w:r>
      <w:r w:rsidRPr="000848A0">
        <w:rPr>
          <w:sz w:val="18"/>
          <w:szCs w:val="18"/>
        </w:rPr>
        <w:tab/>
        <w:t>5.0%</w:t>
      </w:r>
      <w:r w:rsidRPr="000848A0">
        <w:rPr>
          <w:sz w:val="18"/>
          <w:szCs w:val="18"/>
        </w:rPr>
        <w:tab/>
        <w:t xml:space="preserve">      2.49%</w:t>
      </w:r>
      <w:r w:rsidRPr="000848A0">
        <w:rPr>
          <w:sz w:val="18"/>
          <w:szCs w:val="18"/>
        </w:rPr>
        <w:tab/>
        <w:t>1.52%</w:t>
      </w:r>
      <w:r w:rsidRPr="000848A0">
        <w:rPr>
          <w:sz w:val="18"/>
          <w:szCs w:val="18"/>
        </w:rPr>
        <w:tab/>
        <w:t xml:space="preserve">        8.9% </w:t>
      </w:r>
      <w:r w:rsidRPr="000848A0">
        <w:rPr>
          <w:sz w:val="18"/>
          <w:szCs w:val="18"/>
        </w:rPr>
        <w:tab/>
        <w:t xml:space="preserve"> 3.57%            1.2%               8.5%</w:t>
      </w:r>
    </w:p>
    <w:p w14:paraId="713238B1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>(Sectored)</w:t>
      </w:r>
      <w:r w:rsidRPr="000848A0">
        <w:rPr>
          <w:sz w:val="18"/>
          <w:szCs w:val="18"/>
        </w:rPr>
        <w:tab/>
        <w:t xml:space="preserve">[0-9.3] </w:t>
      </w:r>
      <w:r w:rsidRPr="000848A0">
        <w:rPr>
          <w:sz w:val="18"/>
          <w:szCs w:val="18"/>
        </w:rPr>
        <w:tab/>
        <w:t xml:space="preserve">      [0.6-10.2]</w:t>
      </w:r>
      <w:r w:rsidRPr="000848A0">
        <w:rPr>
          <w:sz w:val="18"/>
          <w:szCs w:val="18"/>
        </w:rPr>
        <w:tab/>
        <w:t>[0.5-2.2]         [6.1-11.8]</w:t>
      </w:r>
      <w:r w:rsidRPr="000848A0">
        <w:rPr>
          <w:sz w:val="18"/>
          <w:szCs w:val="18"/>
        </w:rPr>
        <w:tab/>
        <w:t xml:space="preserve"> [1.8-8.7]         [0-8.3]             [3.2-13.3]</w:t>
      </w:r>
    </w:p>
    <w:p w14:paraId="2EB5DA4F" w14:textId="77777777" w:rsidR="00F87A52" w:rsidRDefault="00F87A52" w:rsidP="00F87A52">
      <w:pPr>
        <w:spacing w:line="480" w:lineRule="auto"/>
        <w:rPr>
          <w:sz w:val="18"/>
          <w:szCs w:val="18"/>
        </w:rPr>
      </w:pPr>
      <w:r>
        <w:rPr>
          <w:sz w:val="18"/>
          <w:szCs w:val="18"/>
        </w:rPr>
        <w:t>(DSBR)</w:t>
      </w:r>
      <w:r w:rsidRPr="000848A0">
        <w:rPr>
          <w:sz w:val="18"/>
          <w:szCs w:val="18"/>
        </w:rPr>
        <w:t xml:space="preserve"> </w:t>
      </w:r>
    </w:p>
    <w:p w14:paraId="1184D3DB" w14:textId="77777777" w:rsidR="00F87A52" w:rsidRDefault="00F87A52" w:rsidP="00F87A52">
      <w:pPr>
        <w:spacing w:line="480" w:lineRule="auto"/>
        <w:rPr>
          <w:sz w:val="18"/>
          <w:szCs w:val="18"/>
        </w:rPr>
      </w:pPr>
      <w:r>
        <w:rPr>
          <w:sz w:val="18"/>
          <w:szCs w:val="18"/>
        </w:rPr>
        <w:t>Wild type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ND</w:t>
      </w:r>
      <w:r>
        <w:rPr>
          <w:sz w:val="18"/>
          <w:szCs w:val="18"/>
          <w:vertAlign w:val="superscript"/>
        </w:rPr>
        <w:t>ŧ</w:t>
      </w:r>
      <w:proofErr w:type="spellEnd"/>
      <w:r>
        <w:rPr>
          <w:sz w:val="18"/>
          <w:szCs w:val="18"/>
        </w:rPr>
        <w:tab/>
        <w:t xml:space="preserve">      ND</w:t>
      </w:r>
      <w:r>
        <w:rPr>
          <w:sz w:val="18"/>
          <w:szCs w:val="18"/>
        </w:rPr>
        <w:tab/>
        <w:t xml:space="preserve">               </w:t>
      </w:r>
      <w:proofErr w:type="spellStart"/>
      <w:r>
        <w:rPr>
          <w:sz w:val="18"/>
          <w:szCs w:val="18"/>
        </w:rPr>
        <w:t>ND</w:t>
      </w:r>
      <w:proofErr w:type="spellEnd"/>
      <w:r>
        <w:rPr>
          <w:sz w:val="18"/>
          <w:szCs w:val="18"/>
        </w:rPr>
        <w:t xml:space="preserve">                 </w:t>
      </w:r>
      <w:proofErr w:type="spellStart"/>
      <w:r>
        <w:rPr>
          <w:sz w:val="18"/>
          <w:szCs w:val="18"/>
        </w:rPr>
        <w:t>ND</w:t>
      </w:r>
      <w:proofErr w:type="spellEnd"/>
      <w:r>
        <w:rPr>
          <w:sz w:val="18"/>
          <w:szCs w:val="18"/>
        </w:rPr>
        <w:t xml:space="preserve">     </w:t>
      </w:r>
      <w:r>
        <w:rPr>
          <w:sz w:val="18"/>
          <w:szCs w:val="18"/>
        </w:rPr>
        <w:tab/>
        <w:t xml:space="preserve">  </w:t>
      </w:r>
      <w:proofErr w:type="spellStart"/>
      <w:r>
        <w:rPr>
          <w:sz w:val="18"/>
          <w:szCs w:val="18"/>
        </w:rPr>
        <w:t>ND</w:t>
      </w:r>
      <w:proofErr w:type="spellEnd"/>
      <w:r>
        <w:rPr>
          <w:sz w:val="18"/>
          <w:szCs w:val="18"/>
        </w:rPr>
        <w:t xml:space="preserve">                 </w:t>
      </w:r>
      <w:proofErr w:type="spellStart"/>
      <w:r>
        <w:rPr>
          <w:sz w:val="18"/>
          <w:szCs w:val="18"/>
        </w:rPr>
        <w:t>ND</w:t>
      </w:r>
      <w:proofErr w:type="spellEnd"/>
      <w:r>
        <w:rPr>
          <w:sz w:val="18"/>
          <w:szCs w:val="18"/>
        </w:rPr>
        <w:tab/>
        <w:t xml:space="preserve">   1.45 x 10</w:t>
      </w:r>
      <w:r w:rsidRPr="002C3585">
        <w:rPr>
          <w:sz w:val="18"/>
          <w:szCs w:val="18"/>
          <w:vertAlign w:val="superscript"/>
        </w:rPr>
        <w:t>-7</w:t>
      </w:r>
      <w:r>
        <w:rPr>
          <w:sz w:val="18"/>
          <w:szCs w:val="18"/>
        </w:rPr>
        <w:t xml:space="preserve">     </w:t>
      </w:r>
    </w:p>
    <w:p w14:paraId="2FC03327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0BA854E2" wp14:editId="53CD0E3C">
                <wp:simplePos x="0" y="0"/>
                <wp:positionH relativeFrom="margin">
                  <wp:posOffset>0</wp:posOffset>
                </wp:positionH>
                <wp:positionV relativeFrom="paragraph">
                  <wp:posOffset>194945</wp:posOffset>
                </wp:positionV>
                <wp:extent cx="5819775" cy="0"/>
                <wp:effectExtent l="0" t="0" r="0" b="0"/>
                <wp:wrapNone/>
                <wp:docPr id="731660161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9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DE8FA" id="AutoShape 23" o:spid="_x0000_s1026" type="#_x0000_t32" style="position:absolute;margin-left:0;margin-top:15.35pt;width:458.25pt;height:0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">
                <w10:wrap anchorx="margin"/>
              </v:shape>
            </w:pict>
          </mc:Fallback>
        </mc:AlternateContent>
      </w:r>
      <w:r>
        <w:rPr>
          <w:sz w:val="18"/>
          <w:szCs w:val="18"/>
        </w:rPr>
        <w:t>(BIR)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                              [1.26-3.9]</w:t>
      </w:r>
    </w:p>
    <w:p w14:paraId="7B773AA7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r w:rsidRPr="000848A0">
        <w:rPr>
          <w:sz w:val="18"/>
          <w:szCs w:val="18"/>
        </w:rPr>
        <w:t>The median DSBR frequency</w:t>
      </w:r>
      <w:r>
        <w:rPr>
          <w:sz w:val="18"/>
          <w:szCs w:val="18"/>
        </w:rPr>
        <w:t xml:space="preserve"> and BIR frequency</w:t>
      </w:r>
      <w:r w:rsidRPr="000848A0">
        <w:rPr>
          <w:sz w:val="18"/>
          <w:szCs w:val="18"/>
        </w:rPr>
        <w:t xml:space="preserve"> using microhomology</w:t>
      </w:r>
      <w:r>
        <w:rPr>
          <w:sz w:val="18"/>
          <w:szCs w:val="18"/>
        </w:rPr>
        <w:t xml:space="preserve"> </w:t>
      </w:r>
      <w:r w:rsidRPr="000848A0">
        <w:rPr>
          <w:sz w:val="18"/>
          <w:szCs w:val="18"/>
        </w:rPr>
        <w:t>was determined for each strain from at least 10 independent cultures</w:t>
      </w:r>
      <w:r>
        <w:rPr>
          <w:sz w:val="18"/>
          <w:szCs w:val="18"/>
        </w:rPr>
        <w:t xml:space="preserve"> or 9 independent cultures, respectively</w:t>
      </w:r>
      <w:r w:rsidRPr="000848A0">
        <w:rPr>
          <w:sz w:val="18"/>
          <w:szCs w:val="18"/>
        </w:rPr>
        <w:t>. The 95% confidence intervals are indicated in brackets.</w:t>
      </w:r>
    </w:p>
    <w:p w14:paraId="2812108E" w14:textId="77777777" w:rsidR="00F87A52" w:rsidRDefault="00F87A52" w:rsidP="00F87A52">
      <w:pPr>
        <w:spacing w:line="480" w:lineRule="auto"/>
        <w:rPr>
          <w:sz w:val="18"/>
          <w:szCs w:val="18"/>
        </w:rPr>
      </w:pPr>
      <w:r>
        <w:rPr>
          <w:sz w:val="18"/>
          <w:szCs w:val="18"/>
          <w:vertAlign w:val="superscript"/>
        </w:rPr>
        <w:t>*</w:t>
      </w:r>
      <w:r w:rsidRPr="000848A0">
        <w:rPr>
          <w:sz w:val="18"/>
          <w:szCs w:val="18"/>
        </w:rPr>
        <w:t xml:space="preserve">All </w:t>
      </w:r>
      <w:r>
        <w:rPr>
          <w:sz w:val="18"/>
          <w:szCs w:val="18"/>
        </w:rPr>
        <w:t xml:space="preserve">DSBR </w:t>
      </w:r>
      <w:r w:rsidRPr="000848A0">
        <w:rPr>
          <w:sz w:val="18"/>
          <w:szCs w:val="18"/>
        </w:rPr>
        <w:t xml:space="preserve">strains possess the </w:t>
      </w:r>
      <w:r w:rsidRPr="000848A0">
        <w:rPr>
          <w:i/>
          <w:iCs/>
          <w:sz w:val="18"/>
          <w:szCs w:val="18"/>
        </w:rPr>
        <w:t>his3-</w:t>
      </w:r>
      <w:r w:rsidRPr="000848A0">
        <w:rPr>
          <w:sz w:val="18"/>
          <w:szCs w:val="18"/>
        </w:rPr>
        <w:t>∆</w:t>
      </w:r>
      <w:r>
        <w:rPr>
          <w:i/>
          <w:iCs/>
          <w:sz w:val="18"/>
          <w:szCs w:val="18"/>
        </w:rPr>
        <w:t>3</w:t>
      </w:r>
      <w:r w:rsidRPr="000848A0">
        <w:rPr>
          <w:i/>
          <w:iCs/>
          <w:sz w:val="18"/>
          <w:szCs w:val="18"/>
        </w:rPr>
        <w:t>′</w:t>
      </w:r>
      <w:r w:rsidRPr="000848A0">
        <w:rPr>
          <w:sz w:val="18"/>
          <w:szCs w:val="18"/>
        </w:rPr>
        <w:t xml:space="preserve"> substrate on one copy of chromosome XV and the </w:t>
      </w:r>
      <w:r w:rsidRPr="000848A0">
        <w:rPr>
          <w:i/>
          <w:iCs/>
          <w:sz w:val="18"/>
          <w:szCs w:val="18"/>
        </w:rPr>
        <w:t>his3-</w:t>
      </w:r>
      <w:r w:rsidRPr="000848A0">
        <w:rPr>
          <w:sz w:val="18"/>
          <w:szCs w:val="18"/>
        </w:rPr>
        <w:t>∆</w:t>
      </w:r>
      <w:r>
        <w:rPr>
          <w:i/>
          <w:iCs/>
          <w:sz w:val="18"/>
          <w:szCs w:val="18"/>
        </w:rPr>
        <w:t>5</w:t>
      </w:r>
      <w:r w:rsidRPr="000848A0">
        <w:rPr>
          <w:i/>
          <w:iCs/>
          <w:sz w:val="18"/>
          <w:szCs w:val="18"/>
        </w:rPr>
        <w:t>′</w:t>
      </w:r>
      <w:r w:rsidRPr="000848A0">
        <w:rPr>
          <w:sz w:val="18"/>
          <w:szCs w:val="18"/>
        </w:rPr>
        <w:t xml:space="preserve"> substrate on the other copy of chromosome XV, both at the </w:t>
      </w:r>
      <w:r w:rsidRPr="000848A0">
        <w:rPr>
          <w:i/>
          <w:iCs/>
          <w:sz w:val="18"/>
          <w:szCs w:val="18"/>
        </w:rPr>
        <w:t>HIS3</w:t>
      </w:r>
      <w:r w:rsidRPr="000848A0">
        <w:rPr>
          <w:sz w:val="18"/>
          <w:szCs w:val="18"/>
        </w:rPr>
        <w:t xml:space="preserve"> locus (Figure 1). </w:t>
      </w:r>
      <w:r>
        <w:rPr>
          <w:sz w:val="18"/>
          <w:szCs w:val="18"/>
        </w:rPr>
        <w:t>All BIR strains possess</w:t>
      </w:r>
      <w:r w:rsidRPr="005A47C2">
        <w:rPr>
          <w:sz w:val="18"/>
          <w:szCs w:val="18"/>
        </w:rPr>
        <w:t xml:space="preserve"> </w:t>
      </w:r>
      <w:r w:rsidRPr="000848A0">
        <w:rPr>
          <w:sz w:val="18"/>
          <w:szCs w:val="18"/>
        </w:rPr>
        <w:t xml:space="preserve">the </w:t>
      </w:r>
      <w:r w:rsidRPr="000848A0">
        <w:rPr>
          <w:i/>
          <w:iCs/>
          <w:sz w:val="18"/>
          <w:szCs w:val="18"/>
        </w:rPr>
        <w:t>his3-</w:t>
      </w:r>
      <w:r w:rsidRPr="000848A0">
        <w:rPr>
          <w:sz w:val="18"/>
          <w:szCs w:val="18"/>
        </w:rPr>
        <w:t>∆</w:t>
      </w:r>
      <w:r>
        <w:rPr>
          <w:i/>
          <w:iCs/>
          <w:sz w:val="18"/>
          <w:szCs w:val="18"/>
        </w:rPr>
        <w:t>3</w:t>
      </w:r>
      <w:r w:rsidRPr="000848A0">
        <w:rPr>
          <w:i/>
          <w:iCs/>
          <w:sz w:val="18"/>
          <w:szCs w:val="18"/>
        </w:rPr>
        <w:t>′</w:t>
      </w:r>
      <w:r w:rsidRPr="000848A0">
        <w:rPr>
          <w:sz w:val="18"/>
          <w:szCs w:val="18"/>
        </w:rPr>
        <w:t xml:space="preserve"> substrate on one copy of chromosome XV and the </w:t>
      </w:r>
      <w:r w:rsidRPr="000848A0">
        <w:rPr>
          <w:i/>
          <w:iCs/>
          <w:sz w:val="18"/>
          <w:szCs w:val="18"/>
        </w:rPr>
        <w:t>his3-</w:t>
      </w:r>
      <w:r w:rsidRPr="000848A0">
        <w:rPr>
          <w:sz w:val="18"/>
          <w:szCs w:val="18"/>
        </w:rPr>
        <w:t>∆</w:t>
      </w:r>
      <w:r>
        <w:rPr>
          <w:i/>
          <w:iCs/>
          <w:sz w:val="18"/>
          <w:szCs w:val="18"/>
        </w:rPr>
        <w:t>5</w:t>
      </w:r>
      <w:r w:rsidRPr="000848A0">
        <w:rPr>
          <w:i/>
          <w:iCs/>
          <w:sz w:val="18"/>
          <w:szCs w:val="18"/>
        </w:rPr>
        <w:t>′</w:t>
      </w:r>
      <w:r w:rsidRPr="000848A0">
        <w:rPr>
          <w:sz w:val="18"/>
          <w:szCs w:val="18"/>
        </w:rPr>
        <w:t xml:space="preserve"> substrate on chromosome </w:t>
      </w:r>
      <w:r>
        <w:rPr>
          <w:sz w:val="18"/>
          <w:szCs w:val="18"/>
        </w:rPr>
        <w:t xml:space="preserve">III. </w:t>
      </w:r>
      <w:r w:rsidRPr="000848A0">
        <w:rPr>
          <w:sz w:val="18"/>
          <w:szCs w:val="18"/>
        </w:rPr>
        <w:t xml:space="preserve">The </w:t>
      </w:r>
      <w:r w:rsidRPr="000848A0">
        <w:rPr>
          <w:i/>
          <w:iCs/>
          <w:sz w:val="18"/>
          <w:szCs w:val="18"/>
        </w:rPr>
        <w:t>his3-</w:t>
      </w:r>
      <w:r w:rsidRPr="000848A0">
        <w:rPr>
          <w:sz w:val="18"/>
          <w:szCs w:val="18"/>
        </w:rPr>
        <w:t>∆</w:t>
      </w:r>
      <w:r w:rsidRPr="000848A0">
        <w:rPr>
          <w:i/>
          <w:iCs/>
          <w:sz w:val="18"/>
          <w:szCs w:val="18"/>
        </w:rPr>
        <w:t>5′</w:t>
      </w:r>
      <w:r w:rsidRPr="000848A0">
        <w:rPr>
          <w:sz w:val="18"/>
          <w:szCs w:val="18"/>
        </w:rPr>
        <w:t xml:space="preserve"> and </w:t>
      </w:r>
      <w:r w:rsidRPr="000848A0">
        <w:rPr>
          <w:i/>
          <w:iCs/>
          <w:sz w:val="18"/>
          <w:szCs w:val="18"/>
        </w:rPr>
        <w:t>his3-</w:t>
      </w:r>
      <w:r w:rsidRPr="000848A0">
        <w:rPr>
          <w:sz w:val="18"/>
          <w:szCs w:val="18"/>
        </w:rPr>
        <w:t>∆</w:t>
      </w:r>
      <w:r w:rsidRPr="000848A0">
        <w:rPr>
          <w:i/>
          <w:iCs/>
          <w:sz w:val="18"/>
          <w:szCs w:val="18"/>
        </w:rPr>
        <w:t>3′</w:t>
      </w:r>
      <w:r w:rsidRPr="000848A0">
        <w:rPr>
          <w:sz w:val="18"/>
          <w:szCs w:val="18"/>
        </w:rPr>
        <w:t xml:space="preserve"> substrates share varying MHs of </w:t>
      </w:r>
      <w:r w:rsidRPr="000848A0">
        <w:rPr>
          <w:i/>
          <w:iCs/>
          <w:sz w:val="18"/>
          <w:szCs w:val="18"/>
        </w:rPr>
        <w:t>HIS3</w:t>
      </w:r>
      <w:r w:rsidRPr="000848A0">
        <w:rPr>
          <w:sz w:val="18"/>
          <w:szCs w:val="18"/>
        </w:rPr>
        <w:t xml:space="preserve"> coding sequence indicated above each column.</w:t>
      </w:r>
      <w:r>
        <w:rPr>
          <w:sz w:val="18"/>
          <w:szCs w:val="18"/>
        </w:rPr>
        <w:t xml:space="preserve"> </w:t>
      </w:r>
      <w:r w:rsidRPr="000848A0">
        <w:rPr>
          <w:sz w:val="18"/>
          <w:szCs w:val="18"/>
        </w:rPr>
        <w:t>Complete genotypes are given in Supplemental Table 1.</w:t>
      </w:r>
    </w:p>
    <w:p w14:paraId="5811E30A" w14:textId="77777777" w:rsidR="00F87A52" w:rsidRPr="000848A0" w:rsidRDefault="00F87A52" w:rsidP="00F87A52">
      <w:pPr>
        <w:spacing w:line="480" w:lineRule="auto"/>
        <w:rPr>
          <w:sz w:val="18"/>
          <w:szCs w:val="18"/>
        </w:rPr>
      </w:pPr>
      <w:proofErr w:type="spellStart"/>
      <w:r>
        <w:rPr>
          <w:sz w:val="18"/>
          <w:szCs w:val="18"/>
          <w:vertAlign w:val="superscript"/>
        </w:rPr>
        <w:t>ŧ</w:t>
      </w:r>
      <w:r>
        <w:rPr>
          <w:sz w:val="18"/>
          <w:szCs w:val="18"/>
        </w:rPr>
        <w:t>Not</w:t>
      </w:r>
      <w:proofErr w:type="spellEnd"/>
      <w:r>
        <w:rPr>
          <w:sz w:val="18"/>
          <w:szCs w:val="18"/>
        </w:rPr>
        <w:t xml:space="preserve"> determined (ND)</w:t>
      </w:r>
    </w:p>
    <w:p w14:paraId="7000DFA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A52"/>
    <w:rsid w:val="00066677"/>
    <w:rsid w:val="003A4E89"/>
    <w:rsid w:val="00556784"/>
    <w:rsid w:val="008B07A6"/>
    <w:rsid w:val="00987B63"/>
    <w:rsid w:val="00D31E7D"/>
    <w:rsid w:val="00F264E9"/>
    <w:rsid w:val="00F8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0A0B5"/>
  <w15:chartTrackingRefBased/>
  <w15:docId w15:val="{F3ACFFB3-DA35-44E3-A4B3-207DEBFF7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A5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A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7A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7A5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7A5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7A5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A5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A5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A5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A5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A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7A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7A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7A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7A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A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A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A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A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7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7A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7A5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7A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7A5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7A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7A5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7A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7A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7A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7A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1266</Characters>
  <Application>Microsoft Office Word</Application>
  <DocSecurity>0</DocSecurity>
  <Lines>27</Lines>
  <Paragraphs>19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2026-03-06T11:28:00Z</dcterms:created>
  <dcterms:modified xsi:type="dcterms:W3CDTF">2026-03-06T11:29:00Z</dcterms:modified>
</cp:coreProperties>
</file>