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4A0032" w14:textId="77777777" w:rsidR="00264FDE" w:rsidRDefault="00982A03">
      <w:pPr>
        <w:pStyle w:val="Textoindependiente"/>
        <w:ind w:left="360"/>
        <w:rPr>
          <w:rFonts w:ascii="Times New Roman"/>
          <w:sz w:val="20"/>
        </w:rPr>
      </w:pPr>
      <w:r>
        <w:rPr>
          <w:rFonts w:ascii="Times New Roman"/>
          <w:noProof/>
          <w:sz w:val="20"/>
        </w:rPr>
        <w:drawing>
          <wp:inline distT="0" distB="0" distL="0" distR="0" wp14:anchorId="799E7D42" wp14:editId="50384888">
            <wp:extent cx="1854328" cy="234696"/>
            <wp:effectExtent l="0" t="0" r="0" b="0"/>
            <wp:docPr id="1" name="Image 1" descr="C:\Users\WST0\Downloads\SpringerNature logo (2015_07).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C:\Users\WST0\Downloads\SpringerNature logo (2015_07).jpg"/>
                    <pic:cNvPicPr/>
                  </pic:nvPicPr>
                  <pic:blipFill>
                    <a:blip r:embed="rId4" cstate="print"/>
                    <a:stretch>
                      <a:fillRect/>
                    </a:stretch>
                  </pic:blipFill>
                  <pic:spPr>
                    <a:xfrm>
                      <a:off x="0" y="0"/>
                      <a:ext cx="1854328" cy="234696"/>
                    </a:xfrm>
                    <a:prstGeom prst="rect">
                      <a:avLst/>
                    </a:prstGeom>
                  </pic:spPr>
                </pic:pic>
              </a:graphicData>
            </a:graphic>
          </wp:inline>
        </w:drawing>
      </w:r>
    </w:p>
    <w:p w14:paraId="7AF65813" w14:textId="77777777" w:rsidR="00264FDE" w:rsidRDefault="00264FDE">
      <w:pPr>
        <w:pStyle w:val="Textoindependiente"/>
        <w:spacing w:before="14"/>
        <w:rPr>
          <w:rFonts w:ascii="Times New Roman"/>
        </w:rPr>
      </w:pPr>
    </w:p>
    <w:p w14:paraId="579DDB5E" w14:textId="77777777" w:rsidR="00264FDE" w:rsidRDefault="00982A03">
      <w:pPr>
        <w:pStyle w:val="Ttulo"/>
      </w:pPr>
      <w:r>
        <w:t>Disclosure</w:t>
      </w:r>
      <w:r>
        <w:rPr>
          <w:spacing w:val="-5"/>
        </w:rPr>
        <w:t xml:space="preserve"> </w:t>
      </w:r>
      <w:r>
        <w:t>of</w:t>
      </w:r>
      <w:r>
        <w:rPr>
          <w:spacing w:val="-3"/>
        </w:rPr>
        <w:t xml:space="preserve"> </w:t>
      </w:r>
      <w:r>
        <w:t>potential</w:t>
      </w:r>
      <w:r>
        <w:rPr>
          <w:spacing w:val="-6"/>
        </w:rPr>
        <w:t xml:space="preserve"> </w:t>
      </w:r>
      <w:r>
        <w:t>conflicts</w:t>
      </w:r>
      <w:r>
        <w:rPr>
          <w:spacing w:val="-5"/>
        </w:rPr>
        <w:t xml:space="preserve"> </w:t>
      </w:r>
      <w:r>
        <w:t>of</w:t>
      </w:r>
      <w:r>
        <w:rPr>
          <w:spacing w:val="-3"/>
        </w:rPr>
        <w:t xml:space="preserve"> </w:t>
      </w:r>
      <w:r>
        <w:rPr>
          <w:spacing w:val="-2"/>
        </w:rPr>
        <w:t>interest</w:t>
      </w:r>
    </w:p>
    <w:p w14:paraId="5DF598C3" w14:textId="77777777" w:rsidR="00264FDE" w:rsidRDefault="00264FDE">
      <w:pPr>
        <w:pStyle w:val="Textoindependiente"/>
        <w:spacing w:before="1"/>
        <w:rPr>
          <w:b/>
        </w:rPr>
      </w:pPr>
    </w:p>
    <w:p w14:paraId="31F25518" w14:textId="77777777" w:rsidR="00264FDE" w:rsidRDefault="00982A03">
      <w:pPr>
        <w:pStyle w:val="Textoindependiente"/>
        <w:ind w:left="360" w:right="352"/>
        <w:jc w:val="both"/>
      </w:pPr>
      <w:r>
        <w:t>Authors must disclose all relationships or interests that could have direct or potential influence or</w:t>
      </w:r>
      <w:r>
        <w:rPr>
          <w:spacing w:val="40"/>
        </w:rPr>
        <w:t xml:space="preserve"> </w:t>
      </w:r>
      <w:r>
        <w:t>impart bias on the work. Although an author may not feel there is any conflict, disclosure of all relationships and interests provides a more complete and transparent process, leading to an accurate and objective assessment of the work. Awareness of real or perceived conflicts of interest is a perspective to which the readers are entitled. This is not meant to imply that a financial relationship</w:t>
      </w:r>
      <w:r>
        <w:rPr>
          <w:spacing w:val="40"/>
        </w:rPr>
        <w:t xml:space="preserve"> </w:t>
      </w:r>
      <w:r>
        <w:t xml:space="preserve">with an organization that sponsored the research or compensation received for consultancy work is inappropriate. </w:t>
      </w:r>
      <w:r>
        <w:t>For examples of potential conflicts</w:t>
      </w:r>
      <w:r>
        <w:rPr>
          <w:spacing w:val="-2"/>
        </w:rPr>
        <w:t xml:space="preserve"> </w:t>
      </w:r>
      <w:r>
        <w:t xml:space="preserve">of </w:t>
      </w:r>
      <w:proofErr w:type="gramStart"/>
      <w:r>
        <w:t>interests</w:t>
      </w:r>
      <w:proofErr w:type="gramEnd"/>
      <w:r>
        <w:t xml:space="preserve"> </w:t>
      </w:r>
      <w:r>
        <w:rPr>
          <w:i/>
        </w:rPr>
        <w:t>that are directly</w:t>
      </w:r>
      <w:r>
        <w:rPr>
          <w:i/>
          <w:spacing w:val="-1"/>
        </w:rPr>
        <w:t xml:space="preserve"> </w:t>
      </w:r>
      <w:r>
        <w:rPr>
          <w:i/>
        </w:rPr>
        <w:t>or indirectly</w:t>
      </w:r>
      <w:r>
        <w:rPr>
          <w:i/>
          <w:spacing w:val="-1"/>
        </w:rPr>
        <w:t xml:space="preserve"> </w:t>
      </w:r>
      <w:r>
        <w:rPr>
          <w:i/>
        </w:rPr>
        <w:t>related to</w:t>
      </w:r>
      <w:r>
        <w:rPr>
          <w:i/>
          <w:spacing w:val="-2"/>
        </w:rPr>
        <w:t xml:space="preserve"> </w:t>
      </w:r>
      <w:r>
        <w:rPr>
          <w:i/>
        </w:rPr>
        <w:t xml:space="preserve">the research please </w:t>
      </w:r>
      <w:r>
        <w:t>visit:</w:t>
      </w:r>
    </w:p>
    <w:p w14:paraId="38B754E8" w14:textId="77777777" w:rsidR="00264FDE" w:rsidRDefault="00982A03">
      <w:pPr>
        <w:spacing w:before="2"/>
        <w:ind w:left="360"/>
        <w:rPr>
          <w:sz w:val="20"/>
        </w:rPr>
      </w:pPr>
      <w:hyperlink r:id="rId5">
        <w:r>
          <w:rPr>
            <w:spacing w:val="-2"/>
            <w:sz w:val="20"/>
          </w:rPr>
          <w:t>http://www.springer.com/gp/authors-editors/journal-author/journal-author-helpdesk/publishing-ethics/14214</w:t>
        </w:r>
      </w:hyperlink>
    </w:p>
    <w:p w14:paraId="6C41244A" w14:textId="77777777" w:rsidR="00264FDE" w:rsidRDefault="00264FDE">
      <w:pPr>
        <w:pStyle w:val="Textoindependiente"/>
        <w:spacing w:before="21"/>
        <w:rPr>
          <w:sz w:val="20"/>
        </w:rPr>
      </w:pPr>
    </w:p>
    <w:p w14:paraId="1A1A2D30" w14:textId="14B9794E" w:rsidR="00264FDE" w:rsidRPr="000A3A5B" w:rsidRDefault="00982A03" w:rsidP="000A3A5B">
      <w:pPr>
        <w:pStyle w:val="Textoindependiente"/>
        <w:tabs>
          <w:tab w:val="left" w:pos="9715"/>
        </w:tabs>
        <w:ind w:left="360" w:right="362"/>
        <w:rPr>
          <w:lang w:val="en-GB"/>
        </w:rPr>
      </w:pPr>
      <w:r>
        <w:t>All authors of papers submitted to</w:t>
      </w:r>
      <w:r w:rsidR="000A3A5B">
        <w:t xml:space="preserve"> </w:t>
      </w:r>
      <w:r w:rsidR="000A3A5B" w:rsidRPr="000A3A5B">
        <w:rPr>
          <w:lang w:val="en-GB"/>
        </w:rPr>
        <w:t>Internal and Emergency Medicine</w:t>
      </w:r>
      <w:r w:rsidR="000A3A5B">
        <w:rPr>
          <w:lang w:val="en-GB"/>
        </w:rPr>
        <w:t xml:space="preserve"> </w:t>
      </w:r>
      <w:r>
        <w:t>must</w:t>
      </w:r>
      <w:r>
        <w:rPr>
          <w:spacing w:val="-1"/>
        </w:rPr>
        <w:t xml:space="preserve"> </w:t>
      </w:r>
      <w:r>
        <w:t>complete this</w:t>
      </w:r>
      <w:r>
        <w:rPr>
          <w:spacing w:val="-2"/>
        </w:rPr>
        <w:t xml:space="preserve"> </w:t>
      </w:r>
      <w:r>
        <w:t>form and disclose</w:t>
      </w:r>
      <w:r>
        <w:rPr>
          <w:spacing w:val="-1"/>
        </w:rPr>
        <w:t xml:space="preserve"> </w:t>
      </w:r>
      <w:r>
        <w:t>any real</w:t>
      </w:r>
      <w:r>
        <w:rPr>
          <w:spacing w:val="-1"/>
        </w:rPr>
        <w:t xml:space="preserve"> </w:t>
      </w:r>
      <w:r>
        <w:t>or perceived</w:t>
      </w:r>
      <w:r>
        <w:rPr>
          <w:spacing w:val="-1"/>
        </w:rPr>
        <w:t xml:space="preserve"> </w:t>
      </w:r>
      <w:r>
        <w:t>conflict</w:t>
      </w:r>
      <w:r>
        <w:rPr>
          <w:spacing w:val="-1"/>
        </w:rPr>
        <w:t xml:space="preserve"> </w:t>
      </w:r>
      <w:r>
        <w:t>of interest.</w:t>
      </w:r>
    </w:p>
    <w:p w14:paraId="7944391D" w14:textId="77777777" w:rsidR="00264FDE" w:rsidRDefault="00264FDE">
      <w:pPr>
        <w:pStyle w:val="Textoindependiente"/>
        <w:spacing w:before="1"/>
      </w:pPr>
    </w:p>
    <w:p w14:paraId="495013F5" w14:textId="77777777" w:rsidR="00264FDE" w:rsidRDefault="00982A03">
      <w:pPr>
        <w:pStyle w:val="Textoindependiente"/>
        <w:ind w:left="360" w:right="354"/>
        <w:jc w:val="both"/>
      </w:pPr>
      <w:r>
        <w:rPr>
          <w:u w:val="single"/>
        </w:rPr>
        <w:t>Please complete one form per author.</w:t>
      </w:r>
      <w:r>
        <w:rPr>
          <w:spacing w:val="40"/>
        </w:rPr>
        <w:t xml:space="preserve"> </w:t>
      </w:r>
      <w:r>
        <w:t xml:space="preserve">The corresponding author collects the </w:t>
      </w:r>
      <w:proofErr w:type="gramStart"/>
      <w:r>
        <w:t>conflict of interest</w:t>
      </w:r>
      <w:proofErr w:type="gramEnd"/>
      <w:r>
        <w:t xml:space="preserve"> disclosure forms from all authors. The corresponding author will include a summary statement that reflects what is recorded in the potential conflict of interest disclosure form(s). Please check the Instructions for Authors where to put the statement which may be different dependent on the type of peer review used for the journal. Please note that you cannot save the form once completed. Please print upon completion, sign, and scan to keep a copy </w:t>
      </w:r>
      <w:proofErr w:type="gramStart"/>
      <w:r>
        <w:t>f</w:t>
      </w:r>
      <w:r>
        <w:t>or</w:t>
      </w:r>
      <w:proofErr w:type="gramEnd"/>
      <w:r>
        <w:t xml:space="preserve"> your files.</w:t>
      </w:r>
    </w:p>
    <w:p w14:paraId="201A72C0" w14:textId="77777777" w:rsidR="00264FDE" w:rsidRDefault="00982A03">
      <w:pPr>
        <w:pStyle w:val="Textoindependiente"/>
        <w:spacing w:before="4" w:line="237" w:lineRule="auto"/>
        <w:ind w:left="360" w:right="353"/>
        <w:jc w:val="both"/>
      </w:pPr>
      <w:r>
        <w:t>The corresponding author should be prepared to send potential conflict of interest disclosure form if requested during peer review or after publication on behalf of all authors (if applicable).</w:t>
      </w:r>
    </w:p>
    <w:p w14:paraId="31B0F3F0" w14:textId="77777777" w:rsidR="00264FDE" w:rsidRDefault="00264FDE">
      <w:pPr>
        <w:pStyle w:val="Textoindependiente"/>
        <w:spacing w:before="2"/>
      </w:pPr>
    </w:p>
    <w:p w14:paraId="6C8AFCE6" w14:textId="77777777" w:rsidR="00264FDE" w:rsidRDefault="00982A03">
      <w:pPr>
        <w:pStyle w:val="Textoindependiente"/>
        <w:ind w:left="1080"/>
      </w:pPr>
      <w:r>
        <w:rPr>
          <w:noProof/>
        </w:rPr>
        <mc:AlternateContent>
          <mc:Choice Requires="wps">
            <w:drawing>
              <wp:anchor distT="0" distB="0" distL="0" distR="0" simplePos="0" relativeHeight="15728640" behindDoc="0" locked="0" layoutInCell="1" allowOverlap="1" wp14:anchorId="1A43777B" wp14:editId="294B56A4">
                <wp:simplePos x="0" y="0"/>
                <wp:positionH relativeFrom="page">
                  <wp:posOffset>928420</wp:posOffset>
                </wp:positionH>
                <wp:positionV relativeFrom="paragraph">
                  <wp:posOffset>14165</wp:posOffset>
                </wp:positionV>
                <wp:extent cx="142240" cy="14224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240" cy="142240"/>
                        </a:xfrm>
                        <a:custGeom>
                          <a:avLst/>
                          <a:gdLst/>
                          <a:ahLst/>
                          <a:cxnLst/>
                          <a:rect l="l" t="t" r="r" b="b"/>
                          <a:pathLst>
                            <a:path w="142240" h="142240">
                              <a:moveTo>
                                <a:pt x="0" y="141732"/>
                              </a:moveTo>
                              <a:lnTo>
                                <a:pt x="141731" y="141732"/>
                              </a:lnTo>
                              <a:lnTo>
                                <a:pt x="141731" y="0"/>
                              </a:lnTo>
                              <a:lnTo>
                                <a:pt x="0" y="0"/>
                              </a:lnTo>
                              <a:lnTo>
                                <a:pt x="0" y="141732"/>
                              </a:lnTo>
                              <a:close/>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80DB70" id="Graphic 2" o:spid="_x0000_s1026" style="position:absolute;margin-left:73.1pt;margin-top:1.1pt;width:11.2pt;height:11.2pt;z-index:15728640;visibility:visible;mso-wrap-style:square;mso-wrap-distance-left:0;mso-wrap-distance-top:0;mso-wrap-distance-right:0;mso-wrap-distance-bottom:0;mso-position-horizontal:absolute;mso-position-horizontal-relative:page;mso-position-vertical:absolute;mso-position-vertical-relative:text;v-text-anchor:top" coordsize="142240,142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" path="m,141732r141731,l141731,,,,,141732xe" filled="f" strokeweight=".72pt">
                <v:path arrowok="t"/>
                <w10:wrap anchorx="page"/>
              </v:shape>
            </w:pict>
          </mc:Fallback>
        </mc:AlternateContent>
      </w:r>
      <w:r>
        <w:t>I</w:t>
      </w:r>
      <w:r>
        <w:rPr>
          <w:spacing w:val="-2"/>
        </w:rPr>
        <w:t xml:space="preserve"> </w:t>
      </w:r>
      <w:r>
        <w:t>have</w:t>
      </w:r>
      <w:r>
        <w:rPr>
          <w:spacing w:val="-2"/>
        </w:rPr>
        <w:t xml:space="preserve"> </w:t>
      </w:r>
      <w:r>
        <w:t>no</w:t>
      </w:r>
      <w:r>
        <w:rPr>
          <w:spacing w:val="-1"/>
        </w:rPr>
        <w:t xml:space="preserve"> </w:t>
      </w:r>
      <w:r>
        <w:t>potential</w:t>
      </w:r>
      <w:r>
        <w:rPr>
          <w:spacing w:val="-4"/>
        </w:rPr>
        <w:t xml:space="preserve"> </w:t>
      </w:r>
      <w:r>
        <w:t>conflict</w:t>
      </w:r>
      <w:r>
        <w:rPr>
          <w:spacing w:val="-4"/>
        </w:rPr>
        <w:t xml:space="preserve"> </w:t>
      </w:r>
      <w:r>
        <w:t>of</w:t>
      </w:r>
      <w:r>
        <w:rPr>
          <w:spacing w:val="-1"/>
        </w:rPr>
        <w:t xml:space="preserve"> </w:t>
      </w:r>
      <w:r>
        <w:rPr>
          <w:spacing w:val="-2"/>
        </w:rPr>
        <w:t>interest.</w:t>
      </w:r>
    </w:p>
    <w:p w14:paraId="2B150508" w14:textId="77777777" w:rsidR="00264FDE" w:rsidRDefault="00264FDE">
      <w:pPr>
        <w:pStyle w:val="Textoindependiente"/>
        <w:spacing w:before="28"/>
        <w:rPr>
          <w:sz w:val="20"/>
        </w:rPr>
      </w:pPr>
    </w:p>
    <w:tbl>
      <w:tblPr>
        <w:tblStyle w:val="TableNormal"/>
        <w:tblW w:w="0" w:type="auto"/>
        <w:tblInd w:w="2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97"/>
        <w:gridCol w:w="4789"/>
      </w:tblGrid>
      <w:tr w:rsidR="00264FDE" w14:paraId="017D31D7" w14:textId="77777777">
        <w:trPr>
          <w:trHeight w:val="268"/>
        </w:trPr>
        <w:tc>
          <w:tcPr>
            <w:tcW w:w="4897" w:type="dxa"/>
          </w:tcPr>
          <w:p w14:paraId="606ED8F3" w14:textId="77777777" w:rsidR="00264FDE" w:rsidRDefault="00982A03">
            <w:pPr>
              <w:pStyle w:val="TableParagraph"/>
              <w:spacing w:line="248" w:lineRule="exact"/>
              <w:ind w:left="107"/>
            </w:pPr>
            <w:r>
              <w:t>Category</w:t>
            </w:r>
            <w:r>
              <w:rPr>
                <w:spacing w:val="-6"/>
              </w:rPr>
              <w:t xml:space="preserve"> </w:t>
            </w:r>
            <w:r>
              <w:t>of</w:t>
            </w:r>
            <w:r>
              <w:rPr>
                <w:spacing w:val="-3"/>
              </w:rPr>
              <w:t xml:space="preserve"> </w:t>
            </w:r>
            <w:r>
              <w:rPr>
                <w:spacing w:val="-2"/>
              </w:rPr>
              <w:t>disclosure</w:t>
            </w:r>
          </w:p>
        </w:tc>
        <w:tc>
          <w:tcPr>
            <w:tcW w:w="4789" w:type="dxa"/>
          </w:tcPr>
          <w:p w14:paraId="1785C257" w14:textId="77777777" w:rsidR="00264FDE" w:rsidRDefault="00982A03">
            <w:pPr>
              <w:pStyle w:val="TableParagraph"/>
              <w:spacing w:line="248" w:lineRule="exact"/>
              <w:ind w:left="107"/>
            </w:pPr>
            <w:r>
              <w:t>Description</w:t>
            </w:r>
            <w:r>
              <w:rPr>
                <w:spacing w:val="-6"/>
              </w:rPr>
              <w:t xml:space="preserve"> </w:t>
            </w:r>
            <w:r>
              <w:t>of</w:t>
            </w:r>
            <w:r>
              <w:rPr>
                <w:spacing w:val="-2"/>
              </w:rPr>
              <w:t xml:space="preserve"> Interest/Arrangement</w:t>
            </w:r>
          </w:p>
        </w:tc>
      </w:tr>
      <w:tr w:rsidR="00264FDE" w14:paraId="2C18D448" w14:textId="77777777">
        <w:trPr>
          <w:trHeight w:val="863"/>
        </w:trPr>
        <w:tc>
          <w:tcPr>
            <w:tcW w:w="4897" w:type="dxa"/>
          </w:tcPr>
          <w:p w14:paraId="3AEDBB5B" w14:textId="21A6DA81" w:rsidR="00264FDE" w:rsidRPr="009C3BEE" w:rsidRDefault="009C3BEE" w:rsidP="009C3BEE">
            <w:pPr>
              <w:pStyle w:val="Textoindependiente"/>
              <w:ind w:left="360" w:right="354"/>
              <w:jc w:val="both"/>
            </w:pPr>
            <w:r w:rsidRPr="009C3BEE">
              <w:t>Stock ownership; Patents</w:t>
            </w:r>
          </w:p>
        </w:tc>
        <w:tc>
          <w:tcPr>
            <w:tcW w:w="4789" w:type="dxa"/>
          </w:tcPr>
          <w:p w14:paraId="4D395904" w14:textId="7CB6815D" w:rsidR="00264FDE" w:rsidRDefault="009C3BEE" w:rsidP="009C3BEE">
            <w:pPr>
              <w:pStyle w:val="Textoindependiente"/>
              <w:ind w:left="360" w:right="354"/>
              <w:jc w:val="both"/>
              <w:rPr>
                <w:rFonts w:ascii="Times New Roman"/>
                <w:sz w:val="20"/>
              </w:rPr>
            </w:pPr>
            <w:bookmarkStart w:id="0" w:name="_Hlk223076640"/>
            <w:r w:rsidRPr="009C3BEE">
              <w:t xml:space="preserve">N. </w:t>
            </w:r>
            <w:proofErr w:type="spellStart"/>
            <w:r w:rsidRPr="009C3BEE">
              <w:t>Amigó</w:t>
            </w:r>
            <w:proofErr w:type="spellEnd"/>
            <w:r w:rsidRPr="009C3BEE">
              <w:t xml:space="preserve"> is a stock owner of </w:t>
            </w:r>
            <w:proofErr w:type="spellStart"/>
            <w:r w:rsidRPr="009C3BEE">
              <w:t>Biosfer</w:t>
            </w:r>
            <w:proofErr w:type="spellEnd"/>
            <w:r w:rsidRPr="009C3BEE">
              <w:t xml:space="preserve"> </w:t>
            </w:r>
            <w:proofErr w:type="spellStart"/>
            <w:r w:rsidRPr="009C3BEE">
              <w:t>Teslab</w:t>
            </w:r>
            <w:proofErr w:type="spellEnd"/>
            <w:r w:rsidRPr="009C3BEE">
              <w:t xml:space="preserve"> and is a patent holder of the lipoprotein profiling described in the present manuscript.</w:t>
            </w:r>
            <w:bookmarkEnd w:id="0"/>
          </w:p>
        </w:tc>
      </w:tr>
    </w:tbl>
    <w:p w14:paraId="1BC3DCC5" w14:textId="6FFB04BA" w:rsidR="009C3BEE" w:rsidRPr="009C3BEE" w:rsidRDefault="00982A03" w:rsidP="009C3BEE">
      <w:pPr>
        <w:pStyle w:val="Textoindependiente"/>
        <w:tabs>
          <w:tab w:val="left" w:pos="9656"/>
        </w:tabs>
        <w:spacing w:before="268"/>
        <w:ind w:left="360"/>
        <w:rPr>
          <w:bCs/>
          <w:lang w:val="en-GB"/>
        </w:rPr>
      </w:pPr>
      <w:r w:rsidRPr="009C3BEE">
        <w:rPr>
          <w:b/>
          <w:bCs/>
        </w:rPr>
        <w:t>Article title</w:t>
      </w:r>
      <w:r w:rsidR="009C3BEE">
        <w:rPr>
          <w:b/>
          <w:bCs/>
        </w:rPr>
        <w:t>:</w:t>
      </w:r>
      <w:r>
        <w:t xml:space="preserve"> </w:t>
      </w:r>
      <w:r w:rsidR="009C3BEE" w:rsidRPr="009C3BEE">
        <w:rPr>
          <w:lang w:val="en-GB"/>
        </w:rPr>
        <w:t>A</w:t>
      </w:r>
      <w:r w:rsidR="009C3BEE" w:rsidRPr="009C3BEE">
        <w:rPr>
          <w:bCs/>
          <w:lang w:val="en-GB"/>
        </w:rPr>
        <w:t>dvanced lipoprotein, glycoprotein and lipidomic profiles in hyperalphalipoproteinemia with and without atherosclerotic cardiovascular disease: a case–control study</w:t>
      </w:r>
    </w:p>
    <w:p w14:paraId="6AD5FFC4" w14:textId="77777777" w:rsidR="00264FDE" w:rsidRDefault="00264FDE">
      <w:pPr>
        <w:pStyle w:val="Textoindependiente"/>
      </w:pPr>
    </w:p>
    <w:p w14:paraId="2EC1E316" w14:textId="4A0954FD" w:rsidR="00264FDE" w:rsidRDefault="00982A03">
      <w:pPr>
        <w:pStyle w:val="Textoindependiente"/>
        <w:tabs>
          <w:tab w:val="left" w:pos="9692"/>
        </w:tabs>
        <w:ind w:left="360"/>
      </w:pPr>
      <w:r w:rsidRPr="00041D39">
        <w:rPr>
          <w:b/>
          <w:bCs/>
        </w:rPr>
        <w:t>Manuscript</w:t>
      </w:r>
      <w:r w:rsidRPr="00041D39">
        <w:rPr>
          <w:b/>
          <w:bCs/>
          <w:spacing w:val="-2"/>
        </w:rPr>
        <w:t xml:space="preserve"> </w:t>
      </w:r>
      <w:r w:rsidRPr="00041D39">
        <w:rPr>
          <w:b/>
          <w:bCs/>
        </w:rPr>
        <w:t>No.</w:t>
      </w:r>
      <w:r>
        <w:rPr>
          <w:spacing w:val="-2"/>
        </w:rPr>
        <w:t xml:space="preserve"> </w:t>
      </w:r>
      <w:r w:rsidR="00041D39" w:rsidRPr="00041D39">
        <w:rPr>
          <w:spacing w:val="-4"/>
        </w:rPr>
        <w:t>IAEM-D-26-00366</w:t>
      </w:r>
    </w:p>
    <w:p w14:paraId="5F319796" w14:textId="41471C4F" w:rsidR="00264FDE" w:rsidRPr="009C3BEE" w:rsidRDefault="00982A03">
      <w:pPr>
        <w:pStyle w:val="Textoindependiente"/>
        <w:tabs>
          <w:tab w:val="left" w:pos="9745"/>
        </w:tabs>
        <w:spacing w:before="267"/>
        <w:ind w:left="360"/>
        <w:rPr>
          <w:b/>
          <w:bCs/>
        </w:rPr>
      </w:pPr>
      <w:r w:rsidRPr="009C3BEE">
        <w:rPr>
          <w:b/>
          <w:bCs/>
        </w:rPr>
        <w:t xml:space="preserve">Author name </w:t>
      </w:r>
      <w:r w:rsidR="009C3BEE" w:rsidRPr="009C3BEE">
        <w:t>David Ceacero-Marín on behalf of all authors</w:t>
      </w:r>
      <w:r w:rsidR="009C3BEE" w:rsidRPr="009C3BEE">
        <w:rPr>
          <w:b/>
          <w:bCs/>
        </w:rPr>
        <w:tab/>
      </w:r>
    </w:p>
    <w:p w14:paraId="0C91321B" w14:textId="77777777" w:rsidR="00264FDE" w:rsidRPr="009C3BEE" w:rsidRDefault="00264FDE">
      <w:pPr>
        <w:pStyle w:val="Textoindependiente"/>
        <w:spacing w:before="27"/>
        <w:rPr>
          <w:b/>
          <w:bCs/>
          <w:sz w:val="20"/>
        </w:rPr>
      </w:pPr>
    </w:p>
    <w:p w14:paraId="393BFCC4" w14:textId="77777777" w:rsidR="00264FDE" w:rsidRDefault="00982A03">
      <w:pPr>
        <w:spacing w:before="1"/>
        <w:ind w:left="93" w:right="3883"/>
        <w:jc w:val="center"/>
        <w:rPr>
          <w:sz w:val="20"/>
        </w:rPr>
      </w:pPr>
      <w:r>
        <w:rPr>
          <w:sz w:val="20"/>
        </w:rPr>
        <w:t>Are</w:t>
      </w:r>
      <w:r>
        <w:rPr>
          <w:spacing w:val="-5"/>
          <w:sz w:val="20"/>
        </w:rPr>
        <w:t xml:space="preserve"> </w:t>
      </w:r>
      <w:r>
        <w:rPr>
          <w:sz w:val="20"/>
        </w:rPr>
        <w:t>you</w:t>
      </w:r>
      <w:r>
        <w:rPr>
          <w:spacing w:val="-3"/>
          <w:sz w:val="20"/>
        </w:rPr>
        <w:t xml:space="preserve"> </w:t>
      </w:r>
      <w:r>
        <w:rPr>
          <w:sz w:val="20"/>
        </w:rPr>
        <w:t>the</w:t>
      </w:r>
      <w:r>
        <w:rPr>
          <w:spacing w:val="-4"/>
          <w:sz w:val="20"/>
        </w:rPr>
        <w:t xml:space="preserve"> </w:t>
      </w:r>
      <w:r>
        <w:rPr>
          <w:sz w:val="20"/>
        </w:rPr>
        <w:t>corresponding</w:t>
      </w:r>
      <w:r>
        <w:rPr>
          <w:spacing w:val="-5"/>
          <w:sz w:val="20"/>
        </w:rPr>
        <w:t xml:space="preserve"> </w:t>
      </w:r>
      <w:r>
        <w:rPr>
          <w:sz w:val="20"/>
        </w:rPr>
        <w:t>author?</w:t>
      </w:r>
      <w:r>
        <w:rPr>
          <w:spacing w:val="13"/>
          <w:sz w:val="20"/>
        </w:rPr>
        <w:t xml:space="preserve"> </w:t>
      </w:r>
      <w:r>
        <w:rPr>
          <w:noProof/>
          <w:spacing w:val="17"/>
          <w:position w:val="-3"/>
          <w:sz w:val="20"/>
        </w:rPr>
        <w:drawing>
          <wp:inline distT="0" distB="0" distL="0" distR="0" wp14:anchorId="4A47AAD1" wp14:editId="39C259C7">
            <wp:extent cx="135636" cy="135636"/>
            <wp:effectExtent l="19050" t="19050" r="17145" b="17145"/>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6" cstate="print"/>
                    <a:stretch>
                      <a:fillRect/>
                    </a:stretch>
                  </pic:blipFill>
                  <pic:spPr>
                    <a:xfrm>
                      <a:off x="0" y="0"/>
                      <a:ext cx="135636" cy="135636"/>
                    </a:xfrm>
                    <a:prstGeom prst="rect">
                      <a:avLst/>
                    </a:prstGeom>
                    <a:solidFill>
                      <a:schemeClr val="tx1"/>
                    </a:solidFill>
                    <a:ln>
                      <a:solidFill>
                        <a:schemeClr val="tx1"/>
                      </a:solidFill>
                    </a:ln>
                  </pic:spPr>
                </pic:pic>
              </a:graphicData>
            </a:graphic>
          </wp:inline>
        </w:drawing>
      </w:r>
      <w:r>
        <w:rPr>
          <w:rFonts w:ascii="Times New Roman"/>
          <w:spacing w:val="-8"/>
          <w:sz w:val="20"/>
        </w:rPr>
        <w:t xml:space="preserve"> </w:t>
      </w:r>
      <w:r>
        <w:rPr>
          <w:sz w:val="20"/>
        </w:rPr>
        <w:t>Yes</w:t>
      </w:r>
      <w:r>
        <w:rPr>
          <w:spacing w:val="73"/>
          <w:w w:val="150"/>
          <w:sz w:val="20"/>
        </w:rPr>
        <w:t xml:space="preserve"> </w:t>
      </w:r>
      <w:r>
        <w:rPr>
          <w:noProof/>
          <w:spacing w:val="17"/>
          <w:position w:val="-3"/>
          <w:sz w:val="20"/>
        </w:rPr>
        <w:drawing>
          <wp:inline distT="0" distB="0" distL="0" distR="0" wp14:anchorId="1B49D3C3" wp14:editId="7A4DAB11">
            <wp:extent cx="135636" cy="135636"/>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6" cstate="print"/>
                    <a:stretch>
                      <a:fillRect/>
                    </a:stretch>
                  </pic:blipFill>
                  <pic:spPr>
                    <a:xfrm>
                      <a:off x="0" y="0"/>
                      <a:ext cx="135636" cy="135636"/>
                    </a:xfrm>
                    <a:prstGeom prst="rect">
                      <a:avLst/>
                    </a:prstGeom>
                  </pic:spPr>
                </pic:pic>
              </a:graphicData>
            </a:graphic>
          </wp:inline>
        </w:drawing>
      </w:r>
      <w:r>
        <w:rPr>
          <w:rFonts w:ascii="Times New Roman"/>
          <w:spacing w:val="-9"/>
          <w:sz w:val="20"/>
        </w:rPr>
        <w:t xml:space="preserve"> </w:t>
      </w:r>
      <w:r>
        <w:rPr>
          <w:spacing w:val="-5"/>
          <w:sz w:val="20"/>
        </w:rPr>
        <w:t>No</w:t>
      </w:r>
    </w:p>
    <w:p w14:paraId="4D5CC591" w14:textId="77777777" w:rsidR="00264FDE" w:rsidRDefault="00264FDE">
      <w:pPr>
        <w:pStyle w:val="Textoindependiente"/>
        <w:spacing w:before="22"/>
        <w:rPr>
          <w:sz w:val="20"/>
        </w:rPr>
      </w:pPr>
    </w:p>
    <w:p w14:paraId="7B1427C2" w14:textId="77777777" w:rsidR="00264FDE" w:rsidRDefault="00982A03">
      <w:pPr>
        <w:pStyle w:val="Textoindependiente"/>
        <w:spacing w:before="1"/>
        <w:ind w:right="3883"/>
        <w:jc w:val="center"/>
      </w:pPr>
      <w:r>
        <w:t>Herewith</w:t>
      </w:r>
      <w:r>
        <w:rPr>
          <w:spacing w:val="-7"/>
        </w:rPr>
        <w:t xml:space="preserve"> </w:t>
      </w:r>
      <w:r>
        <w:t>I</w:t>
      </w:r>
      <w:r>
        <w:rPr>
          <w:spacing w:val="-3"/>
        </w:rPr>
        <w:t xml:space="preserve"> </w:t>
      </w:r>
      <w:r>
        <w:t>confirm</w:t>
      </w:r>
      <w:r>
        <w:rPr>
          <w:spacing w:val="-5"/>
        </w:rPr>
        <w:t xml:space="preserve"> </w:t>
      </w:r>
      <w:r>
        <w:t>that</w:t>
      </w:r>
      <w:r>
        <w:rPr>
          <w:spacing w:val="-5"/>
        </w:rPr>
        <w:t xml:space="preserve"> </w:t>
      </w:r>
      <w:r>
        <w:t>the</w:t>
      </w:r>
      <w:r>
        <w:rPr>
          <w:spacing w:val="-5"/>
        </w:rPr>
        <w:t xml:space="preserve"> </w:t>
      </w:r>
      <w:r>
        <w:t>information</w:t>
      </w:r>
      <w:r>
        <w:rPr>
          <w:spacing w:val="-4"/>
        </w:rPr>
        <w:t xml:space="preserve"> </w:t>
      </w:r>
      <w:r>
        <w:t>provided</w:t>
      </w:r>
      <w:r>
        <w:rPr>
          <w:spacing w:val="-3"/>
        </w:rPr>
        <w:t xml:space="preserve"> </w:t>
      </w:r>
      <w:r>
        <w:t>is</w:t>
      </w:r>
      <w:r>
        <w:rPr>
          <w:spacing w:val="-2"/>
        </w:rPr>
        <w:t xml:space="preserve"> accurate.</w:t>
      </w:r>
    </w:p>
    <w:p w14:paraId="4F4646BF" w14:textId="77777777" w:rsidR="00264FDE" w:rsidRDefault="00264FDE">
      <w:pPr>
        <w:pStyle w:val="Textoindependiente"/>
      </w:pPr>
    </w:p>
    <w:p w14:paraId="5614DE3C" w14:textId="0C1BE32A" w:rsidR="00264FDE" w:rsidRDefault="00982A03">
      <w:pPr>
        <w:pStyle w:val="Textoindependiente"/>
        <w:tabs>
          <w:tab w:val="left" w:pos="4554"/>
          <w:tab w:val="left" w:pos="9729"/>
        </w:tabs>
        <w:ind w:left="360"/>
      </w:pPr>
      <w:r>
        <w:t>Author signature</w:t>
      </w:r>
      <w:r>
        <w:rPr>
          <w:spacing w:val="-1"/>
        </w:rPr>
        <w:t xml:space="preserve"> </w:t>
      </w:r>
      <w:r w:rsidR="009C3BEE">
        <w:rPr>
          <w:i/>
          <w:noProof/>
        </w:rPr>
        <w:drawing>
          <wp:inline distT="0" distB="0" distL="0" distR="0" wp14:anchorId="7F194AD8" wp14:editId="3ABF0215">
            <wp:extent cx="1577340" cy="462977"/>
            <wp:effectExtent l="0" t="0" r="3810" b="0"/>
            <wp:docPr id="23037586" name="Imagen 2"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37586" name="Imagen 2" descr="Forma&#10;&#10;El contenido generado por IA puede ser incorrec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77340" cy="462977"/>
                    </a:xfrm>
                    <a:prstGeom prst="rect">
                      <a:avLst/>
                    </a:prstGeom>
                    <a:noFill/>
                  </pic:spPr>
                </pic:pic>
              </a:graphicData>
            </a:graphic>
          </wp:inline>
        </w:drawing>
      </w:r>
      <w:r w:rsidR="009C3BEE">
        <w:rPr>
          <w:spacing w:val="-1"/>
        </w:rPr>
        <w:t xml:space="preserve">    </w:t>
      </w:r>
      <w:r>
        <w:rPr>
          <w:spacing w:val="-4"/>
        </w:rPr>
        <w:t>Date</w:t>
      </w:r>
      <w:r w:rsidR="009C3BEE">
        <w:rPr>
          <w:spacing w:val="-4"/>
        </w:rPr>
        <w:t xml:space="preserve"> 27/02/2026</w:t>
      </w:r>
    </w:p>
    <w:sectPr w:rsidR="00264FDE">
      <w:type w:val="continuous"/>
      <w:pgSz w:w="12240" w:h="15840"/>
      <w:pgMar w:top="540" w:right="108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FDE"/>
    <w:rsid w:val="00041D39"/>
    <w:rsid w:val="000A3A5B"/>
    <w:rsid w:val="00264FDE"/>
    <w:rsid w:val="002B7521"/>
    <w:rsid w:val="00982A03"/>
    <w:rsid w:val="009C3BEE"/>
    <w:rsid w:val="00D9315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044B0"/>
  <w15:docId w15:val="{DFB30584-6150-4A6B-B899-23CF608D6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Ttulo1">
    <w:name w:val="heading 1"/>
    <w:basedOn w:val="Normal"/>
    <w:next w:val="Normal"/>
    <w:link w:val="Ttulo1Car"/>
    <w:uiPriority w:val="9"/>
    <w:qFormat/>
    <w:rsid w:val="000A3A5B"/>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Ttulo">
    <w:name w:val="Title"/>
    <w:basedOn w:val="Normal"/>
    <w:uiPriority w:val="10"/>
    <w:qFormat/>
    <w:pPr>
      <w:ind w:left="360"/>
    </w:pPr>
    <w:rPr>
      <w:b/>
      <w:bCs/>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character" w:customStyle="1" w:styleId="Ttulo1Car">
    <w:name w:val="Título 1 Car"/>
    <w:basedOn w:val="Fuentedeprrafopredeter"/>
    <w:link w:val="Ttulo1"/>
    <w:uiPriority w:val="9"/>
    <w:rsid w:val="000A3A5B"/>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http://www.springer.com/gp/authors-editors/journal-author/journal-author-helpdesk/publishing-ethics/14214"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400</Words>
  <Characters>2202</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wst0</dc:creator>
  <cp:lastModifiedBy>David Ceacero Marín</cp:lastModifiedBy>
  <cp:revision>3</cp:revision>
  <dcterms:created xsi:type="dcterms:W3CDTF">2026-02-27T08:28:00Z</dcterms:created>
  <dcterms:modified xsi:type="dcterms:W3CDTF">2026-02-27T08:28:00Z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2017-08-09T00:00:00Z</vt:filetime>
  </property>
  <property fmtid="{D5CDD505-2E9C-101B-9397-08002B2CF9AE}" pid="3" name="Creator">
    <vt:lpwstr>Microsoft® Word 2010</vt:lpwstr>
  </property>
  <property fmtid="{D5CDD505-2E9C-101B-9397-08002B2CF9AE}" pid="4" name="LastSaved">
    <vt:filetime>2026-02-27T00:00:00Z</vt:filetime>
  </property>
  <property fmtid="{D5CDD505-2E9C-101B-9397-08002B2CF9AE}" pid="5" name="Producer">
    <vt:lpwstr>Microsoft® Word 2010</vt:lpwstr>
  </property>
</Properties>
</file>