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F69" w:rsidRDefault="00CE63D3">
      <w:pPr>
        <w:jc w:val="center"/>
      </w:pPr>
      <w:r>
        <w:rPr>
          <w:b/>
        </w:rPr>
        <w:t>CONSORT 2010 Checklist</w:t>
      </w:r>
    </w:p>
    <w:p w:rsidR="00CF4F69" w:rsidRDefault="00CE63D3">
      <w:pPr>
        <w:jc w:val="center"/>
      </w:pPr>
      <w:r>
        <w:t>Manuscript: Different anesthetic approaches on postoperative emergence agitation in pediatric patients undergoing adenotonsillectomy: a prospective randomized study</w:t>
      </w:r>
    </w:p>
    <w:p w:rsidR="000365B5" w:rsidRDefault="000365B5">
      <w:pPr>
        <w:jc w:val="center"/>
      </w:pPr>
    </w:p>
    <w:tbl>
      <w:tblPr>
        <w:tblW w:w="0" w:type="auto"/>
        <w:tblLook w:val="04A0"/>
      </w:tblPr>
      <w:tblGrid>
        <w:gridCol w:w="2160"/>
        <w:gridCol w:w="2160"/>
        <w:gridCol w:w="2160"/>
        <w:gridCol w:w="2160"/>
      </w:tblGrid>
      <w:tr w:rsidR="00CF4F69"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b/>
                <w:sz w:val="20"/>
              </w:rPr>
              <w:t>Section/Topic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b/>
                <w:sz w:val="20"/>
              </w:rPr>
              <w:t>Item No.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b/>
                <w:sz w:val="20"/>
              </w:rPr>
              <w:t>Checklist item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b/>
                <w:sz w:val="20"/>
              </w:rPr>
              <w:t>Reported on page no.</w:t>
            </w:r>
          </w:p>
        </w:tc>
      </w:tr>
      <w:tr w:rsidR="00CF4F69"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Title and abstract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1a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Identification as a randomised trial in the title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p1 (Title)</w:t>
            </w:r>
          </w:p>
        </w:tc>
      </w:tr>
      <w:tr w:rsidR="00CF4F69"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Title and abstr</w:t>
            </w:r>
            <w:r>
              <w:rPr>
                <w:sz w:val="20"/>
              </w:rPr>
              <w:t>act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1b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Structured summary of trial design, methods, results, and conclusions (for specific guidance see CONSORT for abstracts)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p1–2 (Abstract)</w:t>
            </w:r>
          </w:p>
        </w:tc>
      </w:tr>
      <w:tr w:rsidR="00CF4F69"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Introduction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2a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Scientific background and explanation of rationale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p2 (Background)</w:t>
            </w:r>
          </w:p>
        </w:tc>
      </w:tr>
      <w:tr w:rsidR="00CF4F69"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Introduction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2b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 xml:space="preserve">Specific </w:t>
            </w:r>
            <w:r>
              <w:rPr>
                <w:sz w:val="20"/>
              </w:rPr>
              <w:t>objectives or hypotheses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p2 (end of Background)</w:t>
            </w:r>
          </w:p>
        </w:tc>
      </w:tr>
      <w:tr w:rsidR="00CF4F69"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Methods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3a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Description of trial des</w:t>
            </w:r>
            <w:r w:rsidR="000365B5">
              <w:rPr>
                <w:sz w:val="20"/>
              </w:rPr>
              <w:t>ign (such as parallel</w:t>
            </w:r>
            <w:r>
              <w:rPr>
                <w:sz w:val="20"/>
              </w:rPr>
              <w:t>) including allocation ratio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p3 (Methods: Randomization and anesthetic management; allocation ratio not stated)</w:t>
            </w:r>
          </w:p>
        </w:tc>
      </w:tr>
      <w:tr w:rsidR="00CF4F69"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Methods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3b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Important change</w:t>
            </w:r>
            <w:r>
              <w:rPr>
                <w:sz w:val="20"/>
              </w:rPr>
              <w:t>s to methods after trial commencement (such as eligibility criteria), with reasons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Not reported (no changes described)</w:t>
            </w:r>
          </w:p>
        </w:tc>
      </w:tr>
      <w:tr w:rsidR="00CF4F69"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Methods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4a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Eligibility criteria for participants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p3 (Methods: Patients)</w:t>
            </w:r>
          </w:p>
        </w:tc>
      </w:tr>
      <w:tr w:rsidR="00CF4F69"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Methods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4b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Settings and locations where the data were collected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p3 (Methods: Study design and ethics)</w:t>
            </w:r>
          </w:p>
        </w:tc>
      </w:tr>
      <w:tr w:rsidR="00CF4F69"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Methods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5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The interventions for each group with sufficient details to allow replication, including how and when they were actually administered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p3 (Methods: Randomization and anesthetic management)</w:t>
            </w:r>
          </w:p>
        </w:tc>
      </w:tr>
      <w:tr w:rsidR="00CF4F69"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lastRenderedPageBreak/>
              <w:t>Methods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6a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Comple</w:t>
            </w:r>
            <w:r>
              <w:rPr>
                <w:sz w:val="20"/>
              </w:rPr>
              <w:t>tely defined pre-specified primary and secondary outcome measures, including how and when they were assessed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p3–4 (Methods: Postoperative evaluation)</w:t>
            </w:r>
          </w:p>
        </w:tc>
      </w:tr>
      <w:tr w:rsidR="00CF4F69"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Methods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6b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Any changes to trial outcomes after the trial commenced, with reasons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Not reported (no changes</w:t>
            </w:r>
            <w:r>
              <w:rPr>
                <w:sz w:val="20"/>
              </w:rPr>
              <w:t xml:space="preserve"> described)</w:t>
            </w:r>
          </w:p>
        </w:tc>
      </w:tr>
      <w:tr w:rsidR="00CF4F69"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Methods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7a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How sample size was determined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Not reported</w:t>
            </w:r>
          </w:p>
        </w:tc>
      </w:tr>
      <w:tr w:rsidR="00CF4F69"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Methods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7b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When applicable, explanation of any interim analyses and stopping guidelines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Not applicable / Not reported (no interim analyses described)</w:t>
            </w:r>
          </w:p>
        </w:tc>
      </w:tr>
      <w:tr w:rsidR="00CF4F69"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Methods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8a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 xml:space="preserve">Method used to generate </w:t>
            </w:r>
            <w:r>
              <w:rPr>
                <w:sz w:val="20"/>
              </w:rPr>
              <w:t>the random allocation sequence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p3 (computer-generated sequence)</w:t>
            </w:r>
          </w:p>
        </w:tc>
      </w:tr>
      <w:tr w:rsidR="00CF4F69"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Methods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8b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Type of randomisation; details of any restriction (such as blocking and block size)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Not reported</w:t>
            </w:r>
          </w:p>
        </w:tc>
      </w:tr>
      <w:tr w:rsidR="00CF4F69"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Methods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9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Mechanism used to implement the random allocation sequence (such as sequ</w:t>
            </w:r>
            <w:r>
              <w:rPr>
                <w:sz w:val="20"/>
              </w:rPr>
              <w:t>entially numbered containers), describing any steps taken to conceal the sequence until interventions were assigned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Not reported</w:t>
            </w:r>
          </w:p>
        </w:tc>
      </w:tr>
      <w:tr w:rsidR="00CF4F69"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Methods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10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 xml:space="preserve">Who generated the random allocation sequence, who enrolled participants, and who assigned participants to </w:t>
            </w:r>
            <w:r>
              <w:rPr>
                <w:sz w:val="20"/>
              </w:rPr>
              <w:t>interventions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Not reported</w:t>
            </w:r>
          </w:p>
        </w:tc>
      </w:tr>
      <w:tr w:rsidR="00CF4F69"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Methods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11a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 xml:space="preserve">If done, who was blinded after assignment to interventions (for </w:t>
            </w:r>
            <w:r>
              <w:rPr>
                <w:sz w:val="20"/>
              </w:rPr>
              <w:lastRenderedPageBreak/>
              <w:t>example, participants, care providers, those assessing outcomes) and how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lastRenderedPageBreak/>
              <w:t xml:space="preserve">p4 (assessors separate from intraoperative team; blinding not fully </w:t>
            </w:r>
            <w:r>
              <w:rPr>
                <w:sz w:val="20"/>
              </w:rPr>
              <w:lastRenderedPageBreak/>
              <w:t>described)</w:t>
            </w:r>
          </w:p>
        </w:tc>
      </w:tr>
      <w:tr w:rsidR="00CF4F69"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lastRenderedPageBreak/>
              <w:t>Methods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11b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If relevant, description of the similarity of interventions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Not applicable (distinct pharmacologic interventions)</w:t>
            </w:r>
          </w:p>
        </w:tc>
      </w:tr>
      <w:tr w:rsidR="00CF4F69"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Methods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12a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Statistical methods used to compare groups for primary and secondary outcomes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p4 (Methods: Statistical analysis)</w:t>
            </w:r>
          </w:p>
        </w:tc>
      </w:tr>
      <w:tr w:rsidR="00CF4F69"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Me</w:t>
            </w:r>
            <w:r>
              <w:rPr>
                <w:sz w:val="20"/>
              </w:rPr>
              <w:t>thods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12b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Methods for additional analyses, such as subgroup analyses and adjusted analyses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Not reported</w:t>
            </w:r>
          </w:p>
        </w:tc>
      </w:tr>
      <w:tr w:rsidR="00CF4F69"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Results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13a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 xml:space="preserve">For each group, the numbers of participants who were randomly assigned, received intended treatment, and were analysed for the primary </w:t>
            </w:r>
            <w:r>
              <w:rPr>
                <w:sz w:val="20"/>
              </w:rPr>
              <w:t>outcome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p4 (Results; Figure A referenced)</w:t>
            </w:r>
          </w:p>
        </w:tc>
      </w:tr>
      <w:tr w:rsidR="00CF4F69"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Results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13b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For each group, losses and exclusions after randomisation, together with reasons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p4 (Results; losses/exclusions not detailed in text; Figure A referenced)</w:t>
            </w:r>
          </w:p>
        </w:tc>
      </w:tr>
      <w:tr w:rsidR="00CF4F69"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Results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14a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 xml:space="preserve">Dates defining the periods of </w:t>
            </w:r>
            <w:r>
              <w:rPr>
                <w:sz w:val="20"/>
              </w:rPr>
              <w:t>recruitment and follow-up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Not reported</w:t>
            </w:r>
          </w:p>
        </w:tc>
      </w:tr>
      <w:tr w:rsidR="00CF4F69"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Results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14b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Why the trial ended or was stopped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Not reported (routine completion implied)</w:t>
            </w:r>
          </w:p>
        </w:tc>
      </w:tr>
      <w:tr w:rsidR="00CF4F69"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Results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15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A table showing baseline demographic and clinical characteristics for each group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p4 (Results: Table 1 referenced)</w:t>
            </w:r>
          </w:p>
        </w:tc>
      </w:tr>
      <w:tr w:rsidR="00CF4F69"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Results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16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For each group, number of participants (denominator) included in each analysis and whether the analysis was by original assigned groups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p4 (Results; analysis approach—e.g., ITT/per-protocol—not stated)</w:t>
            </w:r>
          </w:p>
        </w:tc>
      </w:tr>
      <w:tr w:rsidR="00CF4F69"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lastRenderedPageBreak/>
              <w:t>Results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17a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For each primary and secondary</w:t>
            </w:r>
            <w:r>
              <w:rPr>
                <w:sz w:val="20"/>
              </w:rPr>
              <w:t xml:space="preserve"> outcome, results for each group, and the estimated effect size and its precision (such as 95% confidence interval)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p4 (Results; p-values reported; effect sizes/CIs not reported)</w:t>
            </w:r>
          </w:p>
        </w:tc>
      </w:tr>
      <w:tr w:rsidR="00CF4F69"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Results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17b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 xml:space="preserve">For binary outcomes, presentation of both absolute and relative </w:t>
            </w:r>
            <w:r>
              <w:rPr>
                <w:sz w:val="20"/>
              </w:rPr>
              <w:t>effect size is recommended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Not applicable / Not reported</w:t>
            </w:r>
          </w:p>
        </w:tc>
      </w:tr>
      <w:tr w:rsidR="00CF4F69"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Results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18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Results of any other analyses performed, including subgroup analyses and adjusted analyses, distinguishing pre-specified from exploratory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Not reported</w:t>
            </w:r>
          </w:p>
        </w:tc>
      </w:tr>
      <w:tr w:rsidR="00CF4F69"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Results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19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 xml:space="preserve">All important harms or </w:t>
            </w:r>
            <w:r>
              <w:rPr>
                <w:sz w:val="20"/>
              </w:rPr>
              <w:t>unintended effects in each group (for specific guidance see CONSORT for harms)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p4 (Results: complication rates and PONV discussed)</w:t>
            </w:r>
          </w:p>
        </w:tc>
      </w:tr>
      <w:tr w:rsidR="00CF4F69"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Discussion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20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Trial limitations, addressing sources of potential bias, imprecision, and, if relevant, multiplicity of analys</w:t>
            </w:r>
            <w:r>
              <w:rPr>
                <w:sz w:val="20"/>
              </w:rPr>
              <w:t>es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p7 (Discussion: limitations paragraph)</w:t>
            </w:r>
          </w:p>
        </w:tc>
      </w:tr>
      <w:tr w:rsidR="00CF4F69"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Discussion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21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Generalisability (external validity, applicability) of the trial findings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p6–7 (Discussion)</w:t>
            </w:r>
          </w:p>
        </w:tc>
      </w:tr>
      <w:tr w:rsidR="00CF4F69"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Discussion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22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 xml:space="preserve">Interpretation consistent with results, balancing benefits and harms, and considering </w:t>
            </w:r>
            <w:r>
              <w:rPr>
                <w:sz w:val="20"/>
              </w:rPr>
              <w:t>other relevant evidence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p5–7 (Discussion)</w:t>
            </w:r>
          </w:p>
        </w:tc>
      </w:tr>
      <w:tr w:rsidR="00CF4F69"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Other information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23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Registration number and name of trial registry</w:t>
            </w:r>
          </w:p>
        </w:tc>
        <w:tc>
          <w:tcPr>
            <w:tcW w:w="2160" w:type="dxa"/>
          </w:tcPr>
          <w:p w:rsidR="00CF4F69" w:rsidRDefault="000365B5" w:rsidP="000365B5">
            <w:pPr>
              <w:spacing w:after="40"/>
            </w:pPr>
            <w:r>
              <w:rPr>
                <w:sz w:val="20"/>
              </w:rPr>
              <w:t>P2-</w:t>
            </w:r>
            <w:r w:rsidR="00CE63D3">
              <w:rPr>
                <w:sz w:val="20"/>
              </w:rPr>
              <w:t>7 (Declarations: Clin</w:t>
            </w:r>
            <w:r>
              <w:rPr>
                <w:sz w:val="20"/>
              </w:rPr>
              <w:t>ical Trial Registry NCT07433231</w:t>
            </w:r>
            <w:r w:rsidR="00CE63D3">
              <w:rPr>
                <w:sz w:val="20"/>
              </w:rPr>
              <w:t>)</w:t>
            </w:r>
          </w:p>
        </w:tc>
      </w:tr>
      <w:tr w:rsidR="00CF4F69"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Other information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24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Where the full trial protocol can</w:t>
            </w:r>
            <w:r>
              <w:rPr>
                <w:sz w:val="20"/>
              </w:rPr>
              <w:t xml:space="preserve"> be </w:t>
            </w:r>
            <w:r>
              <w:rPr>
                <w:sz w:val="20"/>
              </w:rPr>
              <w:lastRenderedPageBreak/>
              <w:t>accessed, if available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lastRenderedPageBreak/>
              <w:t>Not reported</w:t>
            </w:r>
          </w:p>
        </w:tc>
      </w:tr>
      <w:tr w:rsidR="00CF4F69"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lastRenderedPageBreak/>
              <w:t>Other information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25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Sources of funding and other support (such as supply of drugs), role of funders</w:t>
            </w:r>
          </w:p>
        </w:tc>
        <w:tc>
          <w:tcPr>
            <w:tcW w:w="2160" w:type="dxa"/>
          </w:tcPr>
          <w:p w:rsidR="00CF4F69" w:rsidRDefault="00CE63D3">
            <w:pPr>
              <w:spacing w:after="40"/>
            </w:pPr>
            <w:r>
              <w:rPr>
                <w:sz w:val="20"/>
              </w:rPr>
              <w:t>p8 (Declarations: Funding)</w:t>
            </w:r>
          </w:p>
        </w:tc>
      </w:tr>
    </w:tbl>
    <w:p w:rsidR="00CE63D3" w:rsidRDefault="00CE63D3"/>
    <w:sectPr w:rsidR="00CE63D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365B5"/>
    <w:rsid w:val="0006063C"/>
    <w:rsid w:val="0015074B"/>
    <w:rsid w:val="0029639D"/>
    <w:rsid w:val="00326F90"/>
    <w:rsid w:val="00AA1D8D"/>
    <w:rsid w:val="00B47730"/>
    <w:rsid w:val="00CB0664"/>
    <w:rsid w:val="00CE63D3"/>
    <w:rsid w:val="00CF4F69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234A44-5E6C-4C12-BDAE-E2489764C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ayfer.kayagok</cp:lastModifiedBy>
  <cp:revision>2</cp:revision>
  <dcterms:created xsi:type="dcterms:W3CDTF">2026-03-04T16:37:00Z</dcterms:created>
  <dcterms:modified xsi:type="dcterms:W3CDTF">2026-03-04T16:37:00Z</dcterms:modified>
</cp:coreProperties>
</file>