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1C1F7" w14:textId="77777777" w:rsidR="00A838D2" w:rsidRPr="006C625D" w:rsidRDefault="00A838D2" w:rsidP="00A838D2">
      <w:pPr>
        <w:spacing w:after="120" w:line="240" w:lineRule="auto"/>
        <w:ind w:firstLineChars="0" w:firstLine="0"/>
        <w:rPr>
          <w:rFonts w:eastAsiaTheme="minorEastAsia" w:cs="Arial"/>
          <w:b/>
          <w:bCs/>
          <w:w w:val="108"/>
          <w:sz w:val="21"/>
          <w:szCs w:val="21"/>
        </w:rPr>
      </w:pPr>
      <w:r w:rsidRPr="006C625D">
        <w:rPr>
          <w:rFonts w:eastAsiaTheme="minorEastAsia" w:cs="Arial"/>
          <w:b/>
          <w:bCs/>
          <w:w w:val="108"/>
          <w:sz w:val="21"/>
          <w:szCs w:val="21"/>
          <w:lang w:val="en-GB"/>
        </w:rPr>
        <w:t xml:space="preserve">Table </w:t>
      </w:r>
      <w:r w:rsidRPr="00937A8C">
        <w:rPr>
          <w:rFonts w:eastAsiaTheme="minorEastAsia" w:cs="Arial"/>
          <w:b/>
          <w:bCs/>
          <w:w w:val="108"/>
          <w:sz w:val="21"/>
          <w:szCs w:val="21"/>
          <w:lang w:val="en-GB"/>
        </w:rPr>
        <w:t>1</w:t>
      </w:r>
      <w:r>
        <w:rPr>
          <w:rFonts w:eastAsiaTheme="minorEastAsia" w:cs="Arial" w:hint="eastAsia"/>
          <w:b/>
          <w:bCs/>
          <w:w w:val="108"/>
          <w:sz w:val="21"/>
          <w:szCs w:val="21"/>
          <w:lang w:val="en-GB"/>
        </w:rPr>
        <w:t>.</w:t>
      </w:r>
      <w:r w:rsidRPr="006C625D">
        <w:rPr>
          <w:rFonts w:eastAsiaTheme="minorEastAsia" w:cs="Arial"/>
          <w:b/>
          <w:bCs/>
          <w:w w:val="108"/>
          <w:sz w:val="21"/>
          <w:szCs w:val="21"/>
          <w:lang w:val="en-GB"/>
        </w:rPr>
        <w:t xml:space="preserve"> Optimization of reaction conditions for spirocyclic </w:t>
      </w:r>
      <w:r w:rsidRPr="006C625D">
        <w:rPr>
          <w:rFonts w:eastAsiaTheme="minorEastAsia" w:cs="Arial"/>
          <w:b/>
          <w:bCs/>
          <w:i/>
          <w:iCs/>
          <w:w w:val="108"/>
          <w:sz w:val="21"/>
          <w:szCs w:val="21"/>
          <w:lang w:val="en-GB"/>
        </w:rPr>
        <w:t>γ</w:t>
      </w:r>
      <w:r w:rsidRPr="006C625D">
        <w:rPr>
          <w:rFonts w:eastAsiaTheme="minorEastAsia" w:cs="Arial"/>
          <w:b/>
          <w:bCs/>
          <w:w w:val="108"/>
          <w:sz w:val="21"/>
          <w:szCs w:val="21"/>
          <w:lang w:val="en-GB"/>
        </w:rPr>
        <w:t>-lactam synthesis</w:t>
      </w:r>
      <w:r>
        <w:rPr>
          <w:rFonts w:eastAsiaTheme="minorEastAsia" w:cs="Arial" w:hint="eastAsia"/>
          <w:b/>
          <w:bCs/>
          <w:w w:val="108"/>
          <w:sz w:val="21"/>
          <w:szCs w:val="21"/>
          <w:lang w:val="en-GB"/>
        </w:rPr>
        <w:t>.</w:t>
      </w:r>
      <w:r w:rsidRPr="00435BAE">
        <w:rPr>
          <w:rFonts w:eastAsiaTheme="minorEastAsia" w:cs="Arial"/>
          <w:b/>
          <w:bCs/>
          <w:w w:val="108"/>
          <w:sz w:val="21"/>
          <w:szCs w:val="21"/>
          <w:vertAlign w:val="superscript"/>
          <w:lang w:val="en-GB"/>
        </w:rPr>
        <w:t>a</w:t>
      </w:r>
    </w:p>
    <w:p w14:paraId="167AEB70" w14:textId="77777777" w:rsidR="00A838D2" w:rsidRPr="006C625D" w:rsidRDefault="00A838D2" w:rsidP="00A838D2">
      <w:pPr>
        <w:spacing w:after="120" w:line="240" w:lineRule="auto"/>
        <w:ind w:firstLineChars="0" w:firstLine="0"/>
        <w:rPr>
          <w:rFonts w:eastAsiaTheme="minorEastAsia" w:cs="Arial"/>
          <w:w w:val="108"/>
        </w:rPr>
      </w:pPr>
      <w:r w:rsidRPr="006C625D">
        <w:rPr>
          <w:rFonts w:cs="Arial"/>
        </w:rPr>
        <w:object w:dxaOrig="16195" w:dyaOrig="3091" w14:anchorId="20A93FD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pt;height:78.85pt" o:ole="">
            <v:imagedata r:id="rId4" o:title=""/>
          </v:shape>
          <o:OLEObject Type="Embed" ProgID="ChemDraw_x64.Document.6.0" ShapeID="_x0000_i1025" DrawAspect="Content" ObjectID="_1834062590" r:id="rId5"/>
        </w:objec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414"/>
        <w:gridCol w:w="1340"/>
        <w:gridCol w:w="1443"/>
        <w:gridCol w:w="2186"/>
        <w:gridCol w:w="1285"/>
        <w:gridCol w:w="1358"/>
      </w:tblGrid>
      <w:tr w:rsidR="00A838D2" w:rsidRPr="00BA7633" w14:paraId="15FB56EB" w14:textId="77777777" w:rsidTr="008A093A">
        <w:trPr>
          <w:trHeight w:hRule="exact" w:val="284"/>
          <w:jc w:val="center"/>
        </w:trPr>
        <w:tc>
          <w:tcPr>
            <w:tcW w:w="783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A6DED7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bookmarkStart w:id="0" w:name="_Hlk217507943"/>
            <w:r w:rsidRPr="00BA7633">
              <w:rPr>
                <w:rFonts w:cs="Arial"/>
                <w:sz w:val="20"/>
              </w:rPr>
              <w:t>Entry</w:t>
            </w:r>
          </w:p>
        </w:tc>
        <w:tc>
          <w:tcPr>
            <w:tcW w:w="74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BF8599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</w:t>
            </w:r>
          </w:p>
        </w:tc>
        <w:tc>
          <w:tcPr>
            <w:tcW w:w="79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E74E77F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Base</w:t>
            </w:r>
          </w:p>
        </w:tc>
        <w:tc>
          <w:tcPr>
            <w:tcW w:w="1211" w:type="pct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5E1AD5C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[M]</w:t>
            </w:r>
          </w:p>
        </w:tc>
        <w:tc>
          <w:tcPr>
            <w:tcW w:w="712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DC45B11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Yield (%)</w:t>
            </w: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0E6814E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ee (%)</w:t>
            </w:r>
          </w:p>
        </w:tc>
      </w:tr>
      <w:tr w:rsidR="00A838D2" w:rsidRPr="00BA7633" w14:paraId="679CF2C8" w14:textId="77777777" w:rsidTr="008A093A">
        <w:trPr>
          <w:trHeight w:hRule="exact" w:val="284"/>
          <w:jc w:val="center"/>
        </w:trPr>
        <w:tc>
          <w:tcPr>
            <w:tcW w:w="78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6423715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74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4805EF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7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7186B7C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121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EE0165D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712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5C6CEF9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2</w:t>
            </w:r>
            <w:r w:rsidRPr="00BA7633">
              <w:rPr>
                <w:rFonts w:cs="Arial"/>
                <w:sz w:val="20"/>
              </w:rPr>
              <w:t>/</w:t>
            </w:r>
            <w:r w:rsidRPr="00BA7633">
              <w:rPr>
                <w:rFonts w:cs="Arial"/>
                <w:b/>
                <w:bCs/>
                <w:sz w:val="20"/>
              </w:rPr>
              <w:t>3</w:t>
            </w: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6FECA20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2</w:t>
            </w:r>
            <w:r w:rsidRPr="00BA7633">
              <w:rPr>
                <w:rFonts w:cs="Arial"/>
                <w:sz w:val="20"/>
              </w:rPr>
              <w:t>/</w:t>
            </w:r>
            <w:r w:rsidRPr="00BA7633">
              <w:rPr>
                <w:rFonts w:cs="Arial"/>
                <w:b/>
                <w:bCs/>
                <w:sz w:val="20"/>
              </w:rPr>
              <w:t>3</w:t>
            </w:r>
          </w:p>
        </w:tc>
      </w:tr>
      <w:tr w:rsidR="00A838D2" w:rsidRPr="00BA7633" w14:paraId="2CB91464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AD59A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1A7D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1E0F6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801603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D91FF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15/-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D483C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-6/-</w:t>
            </w:r>
          </w:p>
        </w:tc>
      </w:tr>
      <w:tr w:rsidR="00A838D2" w:rsidRPr="00BA7633" w14:paraId="40768E7A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01E1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2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E2E91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D59F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A0FC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CB7F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42/-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B59F3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8/-</w:t>
            </w:r>
          </w:p>
        </w:tc>
      </w:tr>
      <w:tr w:rsidR="00A838D2" w:rsidRPr="00BA7633" w14:paraId="773913C8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4B7F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3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12EF5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2C66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EBCB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4A111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56/-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3C63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26/-</w:t>
            </w:r>
          </w:p>
        </w:tc>
      </w:tr>
      <w:tr w:rsidR="00A838D2" w:rsidRPr="00BA7633" w14:paraId="384D4011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E90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4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F93D2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AB92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0B011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669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67/-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EF801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34/-</w:t>
            </w:r>
          </w:p>
        </w:tc>
      </w:tr>
      <w:tr w:rsidR="00A838D2" w:rsidRPr="00BA7633" w14:paraId="286350EB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F8FD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DDF68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06A61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DDDA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D6EB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67/-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E3A66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70/-</w:t>
            </w:r>
          </w:p>
        </w:tc>
      </w:tr>
      <w:tr w:rsidR="00A838D2" w:rsidRPr="00BA7633" w14:paraId="0FCCD083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4168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FD8C8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C57E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544A9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7D80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21/-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6FC5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18/-</w:t>
            </w:r>
          </w:p>
        </w:tc>
      </w:tr>
      <w:tr w:rsidR="00A838D2" w:rsidRPr="00BA7633" w14:paraId="7BA01D92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7D8C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4240F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81E2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99BA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6301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42/-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EA515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54/-</w:t>
            </w:r>
          </w:p>
        </w:tc>
      </w:tr>
      <w:tr w:rsidR="00A838D2" w:rsidRPr="00BA7633" w14:paraId="13A155D7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B6F7C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0D539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91C6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516E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315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58/-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DFB5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70/-</w:t>
            </w:r>
          </w:p>
        </w:tc>
      </w:tr>
      <w:tr w:rsidR="00A838D2" w:rsidRPr="00BA7633" w14:paraId="4E1EFF06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6C2F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3525C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B3CDB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A888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5981D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57/-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52EB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76/-</w:t>
            </w:r>
          </w:p>
        </w:tc>
      </w:tr>
      <w:tr w:rsidR="00A838D2" w:rsidRPr="00BA7633" w14:paraId="2EC3C470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7A8D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C1FE0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FDE7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67271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1328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52/-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BC725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68/-</w:t>
            </w:r>
          </w:p>
        </w:tc>
      </w:tr>
      <w:tr w:rsidR="00A838D2" w:rsidRPr="00BA7633" w14:paraId="1EDF6F80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3C90B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11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461FE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0338D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7FBD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F557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78/-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FA8E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88/-</w:t>
            </w:r>
          </w:p>
        </w:tc>
      </w:tr>
      <w:tr w:rsidR="00A838D2" w:rsidRPr="00BA7633" w14:paraId="2D68F202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54335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12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053EC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4E64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DABCO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C1B03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PF</w:t>
            </w:r>
            <w:r w:rsidRPr="00BA7633">
              <w:rPr>
                <w:rFonts w:cs="Arial"/>
                <w:sz w:val="20"/>
                <w:vertAlign w:val="subscript"/>
              </w:rPr>
              <w:t>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4FCE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81/-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740AC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94/-</w:t>
            </w:r>
          </w:p>
        </w:tc>
      </w:tr>
      <w:tr w:rsidR="00A838D2" w:rsidRPr="00BA7633" w14:paraId="0600E4D5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9034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13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0933E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D6512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DABCO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B628A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BF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043D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89/-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764BF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94/-</w:t>
            </w:r>
          </w:p>
        </w:tc>
      </w:tr>
      <w:tr w:rsidR="00A838D2" w:rsidRPr="00BA7633" w14:paraId="5E0ADEFD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7732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14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98CB7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81189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DABCO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926E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OTf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F61C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80/-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5C9C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94/-</w:t>
            </w:r>
          </w:p>
        </w:tc>
      </w:tr>
      <w:tr w:rsidR="00A838D2" w:rsidRPr="00BA7633" w14:paraId="541B7F4D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967E0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15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2DFA9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AFD5D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DABCO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67747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CuOTf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ADC39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68/-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F617A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94/-</w:t>
            </w:r>
          </w:p>
        </w:tc>
      </w:tr>
      <w:tr w:rsidR="00A838D2" w:rsidRPr="00BA7633" w14:paraId="21516AC8" w14:textId="77777777" w:rsidTr="008A093A">
        <w:trPr>
          <w:trHeight w:hRule="exact" w:val="284"/>
          <w:jc w:val="center"/>
        </w:trPr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EFA216" w14:textId="77777777" w:rsidR="00A838D2" w:rsidRPr="00435BAE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eastAsiaTheme="minorEastAsia" w:cs="Arial"/>
                <w:sz w:val="20"/>
                <w:lang w:eastAsia="zh-CN"/>
              </w:rPr>
            </w:pPr>
            <w:r w:rsidRPr="00BA7633">
              <w:rPr>
                <w:rFonts w:cs="Arial"/>
                <w:sz w:val="20"/>
              </w:rPr>
              <w:t>16</w:t>
            </w:r>
            <w:r w:rsidRPr="00435BAE">
              <w:rPr>
                <w:rFonts w:cs="Arial"/>
                <w:sz w:val="20"/>
                <w:vertAlign w:val="superscript"/>
              </w:rPr>
              <w:t>b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9FC29" w14:textId="77777777" w:rsidR="00A838D2" w:rsidRPr="00BA7633" w:rsidRDefault="00A838D2" w:rsidP="008A093A">
            <w:pPr>
              <w:pStyle w:val="TableBody"/>
              <w:spacing w:after="156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L9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BB8663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DABCO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1F6778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Cu(MeCN)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BF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D148D3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92/-</w:t>
            </w:r>
          </w:p>
        </w:tc>
        <w:tc>
          <w:tcPr>
            <w:tcW w:w="7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E3A582" w14:textId="77777777" w:rsidR="00A838D2" w:rsidRPr="00BA7633" w:rsidRDefault="00A838D2" w:rsidP="008A093A">
            <w:pPr>
              <w:pStyle w:val="TableBody"/>
              <w:spacing w:after="156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94/-</w:t>
            </w:r>
          </w:p>
        </w:tc>
      </w:tr>
    </w:tbl>
    <w:bookmarkEnd w:id="0"/>
    <w:p w14:paraId="4B7A4C8D" w14:textId="77777777" w:rsidR="00A838D2" w:rsidRPr="006C625D" w:rsidRDefault="00A838D2" w:rsidP="00A838D2">
      <w:pPr>
        <w:spacing w:after="120" w:line="240" w:lineRule="auto"/>
        <w:ind w:firstLineChars="0" w:firstLine="0"/>
        <w:rPr>
          <w:rFonts w:eastAsiaTheme="minorEastAsia" w:cs="Arial"/>
          <w:w w:val="108"/>
          <w:sz w:val="21"/>
          <w:szCs w:val="21"/>
        </w:rPr>
      </w:pPr>
      <w:r w:rsidRPr="00435BAE">
        <w:rPr>
          <w:rFonts w:eastAsiaTheme="minorEastAsia" w:cs="Arial"/>
          <w:w w:val="108"/>
          <w:sz w:val="21"/>
          <w:szCs w:val="21"/>
          <w:vertAlign w:val="superscript"/>
          <w:lang w:val="de-DE"/>
        </w:rPr>
        <w:t>a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Reaction conditions: </w:t>
      </w:r>
      <w:r w:rsidRPr="00937A8C">
        <w:rPr>
          <w:rFonts w:eastAsiaTheme="minorEastAsia" w:cs="Arial"/>
          <w:b/>
          <w:bCs/>
          <w:w w:val="108"/>
          <w:sz w:val="21"/>
          <w:szCs w:val="21"/>
          <w:lang w:val="de-DE"/>
        </w:rPr>
        <w:t>1</w:t>
      </w:r>
      <w:r w:rsidRPr="006C625D">
        <w:rPr>
          <w:rFonts w:eastAsiaTheme="minorEastAsia" w:cs="Arial"/>
          <w:b/>
          <w:bCs/>
          <w:w w:val="108"/>
          <w:sz w:val="21"/>
          <w:szCs w:val="21"/>
          <w:lang w:val="de-DE"/>
        </w:rPr>
        <w:t>a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0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.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mmol), metal salts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10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mol %), </w:t>
      </w:r>
      <w:r w:rsidRPr="006C625D">
        <w:rPr>
          <w:rFonts w:eastAsiaTheme="minorEastAsia" w:cs="Arial"/>
          <w:b/>
          <w:bCs/>
          <w:w w:val="108"/>
          <w:sz w:val="21"/>
          <w:szCs w:val="21"/>
          <w:lang w:val="de-DE"/>
        </w:rPr>
        <w:t>L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12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mol %), base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.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5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equiv.), DCM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2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mL), 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40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°C, 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18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h; isolated yields; ee values were determined by HPLC analysis. </w:t>
      </w:r>
      <w:r w:rsidRPr="00435BAE">
        <w:rPr>
          <w:rFonts w:eastAsiaTheme="minorEastAsia" w:cs="Arial"/>
          <w:w w:val="108"/>
          <w:sz w:val="21"/>
          <w:szCs w:val="21"/>
          <w:vertAlign w:val="superscript"/>
          <w:lang w:val="de-DE"/>
        </w:rPr>
        <w:t>b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Cu(MeCN)</w:t>
      </w:r>
      <w:r w:rsidRPr="00937A8C">
        <w:rPr>
          <w:rFonts w:eastAsiaTheme="minorEastAsia" w:cs="Arial"/>
          <w:w w:val="108"/>
          <w:sz w:val="21"/>
          <w:szCs w:val="21"/>
          <w:vertAlign w:val="subscript"/>
          <w:lang w:val="de-DE"/>
        </w:rPr>
        <w:t>4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BF</w:t>
      </w:r>
      <w:r w:rsidRPr="00937A8C">
        <w:rPr>
          <w:rFonts w:eastAsiaTheme="minorEastAsia" w:cs="Arial"/>
          <w:w w:val="108"/>
          <w:sz w:val="21"/>
          <w:szCs w:val="21"/>
          <w:vertAlign w:val="subscript"/>
          <w:lang w:val="de-DE"/>
        </w:rPr>
        <w:t>4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15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mol %), </w:t>
      </w:r>
      <w:r w:rsidRPr="006C625D">
        <w:rPr>
          <w:rFonts w:eastAsiaTheme="minorEastAsia" w:cs="Arial"/>
          <w:b/>
          <w:bCs/>
          <w:w w:val="108"/>
          <w:sz w:val="21"/>
          <w:szCs w:val="21"/>
          <w:lang w:val="de-DE"/>
        </w:rPr>
        <w:t>L</w:t>
      </w:r>
      <w:r w:rsidRPr="00937A8C">
        <w:rPr>
          <w:rFonts w:eastAsiaTheme="minorEastAsia" w:cs="Arial"/>
          <w:b/>
          <w:bCs/>
          <w:w w:val="108"/>
          <w:sz w:val="21"/>
          <w:szCs w:val="21"/>
          <w:lang w:val="de-DE"/>
        </w:rPr>
        <w:t>9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(</w:t>
      </w:r>
      <w:r w:rsidRPr="00937A8C">
        <w:rPr>
          <w:rFonts w:eastAsiaTheme="minorEastAsia" w:cs="Arial"/>
          <w:w w:val="108"/>
          <w:sz w:val="21"/>
          <w:szCs w:val="21"/>
          <w:lang w:val="de-DE"/>
        </w:rPr>
        <w:t>18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 xml:space="preserve"> mol %). DIPEA: </w:t>
      </w:r>
      <w:r w:rsidRPr="006C625D">
        <w:rPr>
          <w:rFonts w:eastAsiaTheme="minorEastAsia" w:cs="Arial"/>
          <w:i/>
          <w:iCs/>
          <w:w w:val="108"/>
          <w:sz w:val="21"/>
          <w:szCs w:val="21"/>
          <w:lang w:val="de-DE"/>
        </w:rPr>
        <w:t>N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,</w:t>
      </w:r>
      <w:r w:rsidRPr="006C625D">
        <w:rPr>
          <w:rFonts w:eastAsiaTheme="minorEastAsia" w:cs="Arial"/>
          <w:i/>
          <w:iCs/>
          <w:w w:val="108"/>
          <w:sz w:val="21"/>
          <w:szCs w:val="21"/>
          <w:lang w:val="de-DE"/>
        </w:rPr>
        <w:t>N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-diisopropylethylamine, Et</w:t>
      </w:r>
      <w:r w:rsidRPr="00937A8C">
        <w:rPr>
          <w:rFonts w:eastAsiaTheme="minorEastAsia" w:cs="Arial"/>
          <w:w w:val="108"/>
          <w:sz w:val="21"/>
          <w:szCs w:val="21"/>
          <w:vertAlign w:val="subscript"/>
          <w:lang w:val="de-DE"/>
        </w:rPr>
        <w:t>3</w:t>
      </w:r>
      <w:r w:rsidRPr="006C625D">
        <w:rPr>
          <w:rFonts w:eastAsiaTheme="minorEastAsia" w:cs="Arial"/>
          <w:w w:val="108"/>
          <w:sz w:val="21"/>
          <w:szCs w:val="21"/>
          <w:lang w:val="de-DE"/>
        </w:rPr>
        <w:t>N: triethylamine, DABCO: triethylenediamine.</w:t>
      </w:r>
    </w:p>
    <w:p w14:paraId="4B226911" w14:textId="77777777" w:rsidR="00E023F9" w:rsidRDefault="00E023F9">
      <w:pPr>
        <w:spacing w:after="120"/>
        <w:ind w:firstLine="480"/>
      </w:pPr>
    </w:p>
    <w:p w14:paraId="13F014C2" w14:textId="77777777" w:rsidR="00A838D2" w:rsidRDefault="00A838D2">
      <w:pPr>
        <w:spacing w:after="120"/>
        <w:ind w:firstLine="480"/>
      </w:pPr>
    </w:p>
    <w:p w14:paraId="7F7AE4EC" w14:textId="77777777" w:rsidR="00A838D2" w:rsidRPr="00BB16BC" w:rsidRDefault="00A838D2" w:rsidP="00A838D2">
      <w:pPr>
        <w:pStyle w:val="TableCaption"/>
        <w:spacing w:before="240" w:afterLines="0" w:after="300" w:line="240" w:lineRule="auto"/>
        <w:ind w:firstLineChars="0" w:firstLine="0"/>
        <w:rPr>
          <w:rFonts w:eastAsiaTheme="minorEastAsia" w:cs="Arial"/>
          <w:b/>
          <w:bCs/>
          <w:sz w:val="21"/>
          <w:szCs w:val="21"/>
          <w:lang w:eastAsia="zh-CN"/>
        </w:rPr>
      </w:pPr>
      <w:r w:rsidRPr="00BB16BC">
        <w:rPr>
          <w:rFonts w:cs="Arial"/>
          <w:b/>
          <w:bCs/>
          <w:sz w:val="21"/>
          <w:szCs w:val="21"/>
        </w:rPr>
        <w:t>Table 2</w:t>
      </w:r>
      <w:r>
        <w:rPr>
          <w:rFonts w:eastAsiaTheme="minorEastAsia" w:cs="Arial" w:hint="eastAsia"/>
          <w:b/>
          <w:bCs/>
          <w:sz w:val="21"/>
          <w:szCs w:val="21"/>
          <w:lang w:eastAsia="zh-CN"/>
        </w:rPr>
        <w:t>.</w:t>
      </w:r>
      <w:r w:rsidRPr="00BB16BC">
        <w:rPr>
          <w:rFonts w:cs="Arial"/>
          <w:b/>
          <w:bCs/>
          <w:sz w:val="21"/>
          <w:szCs w:val="21"/>
        </w:rPr>
        <w:t xml:space="preserve"> Optimization of reaction conditions for spirocyclic </w:t>
      </w:r>
      <w:r w:rsidRPr="00BB16BC">
        <w:rPr>
          <w:rFonts w:cs="Arial"/>
          <w:b/>
          <w:bCs/>
          <w:i/>
          <w:iCs/>
          <w:sz w:val="21"/>
          <w:szCs w:val="21"/>
        </w:rPr>
        <w:t>δ</w:t>
      </w:r>
      <w:r w:rsidRPr="00BB16BC">
        <w:rPr>
          <w:rFonts w:cs="Arial"/>
          <w:b/>
          <w:bCs/>
          <w:sz w:val="21"/>
          <w:szCs w:val="21"/>
        </w:rPr>
        <w:t>-lactam synthesis</w:t>
      </w:r>
      <w:r>
        <w:rPr>
          <w:rFonts w:eastAsiaTheme="minorEastAsia" w:cs="Arial" w:hint="eastAsia"/>
          <w:b/>
          <w:bCs/>
          <w:sz w:val="21"/>
          <w:szCs w:val="21"/>
          <w:lang w:eastAsia="zh-CN"/>
        </w:rPr>
        <w:t>.</w:t>
      </w:r>
      <w:r w:rsidRPr="00380668">
        <w:rPr>
          <w:rFonts w:cs="Arial"/>
          <w:b/>
          <w:bCs/>
          <w:sz w:val="21"/>
          <w:szCs w:val="21"/>
          <w:vertAlign w:val="superscript"/>
        </w:rPr>
        <w:t>a</w:t>
      </w:r>
    </w:p>
    <w:p w14:paraId="28AD3516" w14:textId="77777777" w:rsidR="00A838D2" w:rsidRPr="006C625D" w:rsidRDefault="00A838D2" w:rsidP="00A838D2">
      <w:pPr>
        <w:spacing w:after="120"/>
        <w:ind w:firstLineChars="0" w:firstLine="0"/>
        <w:rPr>
          <w:rFonts w:eastAsiaTheme="minorEastAsia" w:cs="Arial"/>
        </w:rPr>
      </w:pPr>
      <w:r w:rsidRPr="006C625D">
        <w:rPr>
          <w:rFonts w:cs="Arial"/>
        </w:rPr>
        <w:object w:dxaOrig="16195" w:dyaOrig="4277" w14:anchorId="6C7FD77E">
          <v:shape id="_x0000_i1027" type="#_x0000_t75" style="width:414.7pt;height:109.35pt" o:ole="">
            <v:imagedata r:id="rId6" o:title=""/>
          </v:shape>
          <o:OLEObject Type="Embed" ProgID="ChemDraw_x64.Document.6.0" ShapeID="_x0000_i1027" DrawAspect="Content" ObjectID="_1834062591" r:id="rId7"/>
        </w:objec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342"/>
        <w:gridCol w:w="1478"/>
        <w:gridCol w:w="1215"/>
        <w:gridCol w:w="2155"/>
        <w:gridCol w:w="1217"/>
        <w:gridCol w:w="1619"/>
      </w:tblGrid>
      <w:tr w:rsidR="00A838D2" w:rsidRPr="00BA7633" w14:paraId="56357504" w14:textId="77777777" w:rsidTr="008A093A">
        <w:trPr>
          <w:trHeight w:hRule="exact" w:val="284"/>
          <w:jc w:val="center"/>
        </w:trPr>
        <w:tc>
          <w:tcPr>
            <w:tcW w:w="74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7DA5081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Entry</w:t>
            </w:r>
          </w:p>
        </w:tc>
        <w:tc>
          <w:tcPr>
            <w:tcW w:w="81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D4F3197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Base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22E47B2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</w:t>
            </w:r>
          </w:p>
        </w:tc>
        <w:tc>
          <w:tcPr>
            <w:tcW w:w="119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4814956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[M]</w:t>
            </w:r>
          </w:p>
        </w:tc>
        <w:tc>
          <w:tcPr>
            <w:tcW w:w="674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EE741A1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Yield (%)</w:t>
            </w: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8CDB215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ee (%)</w:t>
            </w:r>
          </w:p>
        </w:tc>
      </w:tr>
      <w:tr w:rsidR="00A838D2" w:rsidRPr="00BA7633" w14:paraId="30C64614" w14:textId="77777777" w:rsidTr="008A093A">
        <w:trPr>
          <w:trHeight w:hRule="exact" w:val="284"/>
          <w:jc w:val="center"/>
        </w:trPr>
        <w:tc>
          <w:tcPr>
            <w:tcW w:w="74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D70CCB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81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412A8A0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6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ADBFD02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</w:p>
        </w:tc>
        <w:tc>
          <w:tcPr>
            <w:tcW w:w="119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860B5F" w14:textId="77777777" w:rsidR="00A838D2" w:rsidRPr="00BA7633" w:rsidRDefault="00A838D2" w:rsidP="008A093A">
            <w:pPr>
              <w:pStyle w:val="TableHead"/>
              <w:spacing w:after="120"/>
              <w:ind w:firstLine="400"/>
              <w:jc w:val="center"/>
              <w:rPr>
                <w:rFonts w:cs="Arial"/>
                <w:sz w:val="20"/>
              </w:rPr>
            </w:pPr>
          </w:p>
        </w:tc>
        <w:tc>
          <w:tcPr>
            <w:tcW w:w="674" w:type="pct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56F0697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27</w:t>
            </w:r>
            <w:r w:rsidRPr="00BA7633">
              <w:rPr>
                <w:rFonts w:cs="Arial"/>
                <w:sz w:val="20"/>
              </w:rPr>
              <w:t>/</w:t>
            </w:r>
            <w:r w:rsidRPr="00BA7633">
              <w:rPr>
                <w:rFonts w:cs="Arial"/>
                <w:b/>
                <w:bCs/>
                <w:sz w:val="20"/>
              </w:rPr>
              <w:t>34</w:t>
            </w: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F5CA8D8" w14:textId="77777777" w:rsidR="00A838D2" w:rsidRPr="00BA7633" w:rsidRDefault="00A838D2" w:rsidP="008A093A">
            <w:pPr>
              <w:pStyle w:val="TableHead"/>
              <w:spacing w:after="120"/>
              <w:ind w:firstLine="402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27</w:t>
            </w:r>
            <w:r w:rsidRPr="00BA7633">
              <w:rPr>
                <w:rFonts w:cs="Arial"/>
                <w:sz w:val="20"/>
              </w:rPr>
              <w:t>/</w:t>
            </w:r>
            <w:r w:rsidRPr="00BA7633">
              <w:rPr>
                <w:rFonts w:cs="Arial"/>
                <w:b/>
                <w:bCs/>
                <w:sz w:val="20"/>
              </w:rPr>
              <w:t>34</w:t>
            </w:r>
          </w:p>
        </w:tc>
      </w:tr>
      <w:tr w:rsidR="00A838D2" w:rsidRPr="00BA7633" w14:paraId="6A42D7F7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7B3E6A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16377C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5B54C1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L4</w:t>
            </w:r>
          </w:p>
        </w:tc>
        <w:tc>
          <w:tcPr>
            <w:tcW w:w="11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CF5F9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3A1F0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-/80</w:t>
            </w:r>
          </w:p>
        </w:tc>
        <w:tc>
          <w:tcPr>
            <w:tcW w:w="8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B84BDA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-/74</w:t>
            </w:r>
          </w:p>
        </w:tc>
      </w:tr>
      <w:tr w:rsidR="00A838D2" w:rsidRPr="00BA7633" w14:paraId="0DFC0074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3FC8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2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C23DC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DIPEA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6DB5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5C132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19287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-/59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F0628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-/74</w:t>
            </w:r>
          </w:p>
        </w:tc>
      </w:tr>
      <w:tr w:rsidR="00A838D2" w:rsidRPr="00BA7633" w14:paraId="0589F77B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A2667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3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0319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LiHMDS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D370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3452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1D938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-/25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6F536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-/32</w:t>
            </w:r>
          </w:p>
        </w:tc>
      </w:tr>
      <w:tr w:rsidR="00A838D2" w:rsidRPr="00BA7633" w14:paraId="4C3D8B82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7E9E6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lastRenderedPageBreak/>
              <w:t>4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E995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1C87B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L11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4D7DF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A60E7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-/66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43E10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-/81</w:t>
            </w:r>
          </w:p>
        </w:tc>
      </w:tr>
      <w:tr w:rsidR="00A838D2" w:rsidRPr="00BA7633" w14:paraId="085B6C34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CDB2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184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63EE1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L12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70FB6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28804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-/53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8E58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-/75</w:t>
            </w:r>
          </w:p>
        </w:tc>
      </w:tr>
      <w:tr w:rsidR="00A838D2" w:rsidRPr="00BA7633" w14:paraId="3B82B10D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2C4D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6E7B8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42F5F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A2BD2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00F1A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-/50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1CEF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-/56</w:t>
            </w:r>
          </w:p>
        </w:tc>
      </w:tr>
      <w:tr w:rsidR="00A838D2" w:rsidRPr="00BA7633" w14:paraId="7A2D27F3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F0A5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F53C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8F722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DA240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6555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-/87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5514F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-/86</w:t>
            </w:r>
          </w:p>
        </w:tc>
      </w:tr>
      <w:tr w:rsidR="00A838D2" w:rsidRPr="00BA7633" w14:paraId="191D2104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296F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8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6DED8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FDF21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L15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FECF2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Ni(ClO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F8C7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-/83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19D51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-/76</w:t>
            </w:r>
          </w:p>
        </w:tc>
      </w:tr>
      <w:tr w:rsidR="00A838D2" w:rsidRPr="00BA7633" w14:paraId="111CD289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86236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9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C573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B5350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81EF2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Ni(BF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7FF8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-/55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3DC07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-/88</w:t>
            </w:r>
          </w:p>
        </w:tc>
      </w:tr>
      <w:tr w:rsidR="00A838D2" w:rsidRPr="00BA7633" w14:paraId="1F59074B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58B04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10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2E99A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887EC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32D71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Ni(OTf)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3378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-/61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6B421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-/80</w:t>
            </w:r>
          </w:p>
        </w:tc>
      </w:tr>
      <w:tr w:rsidR="00A838D2" w:rsidRPr="00BA7633" w14:paraId="2FE31666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98FA7" w14:textId="77777777" w:rsidR="00A838D2" w:rsidRPr="00435BAE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eastAsiaTheme="minorEastAsia" w:cs="Arial"/>
                <w:sz w:val="20"/>
                <w:lang w:eastAsia="zh-CN"/>
              </w:rPr>
            </w:pPr>
            <w:r w:rsidRPr="00BA7633">
              <w:rPr>
                <w:rFonts w:cs="Arial"/>
                <w:sz w:val="20"/>
              </w:rPr>
              <w:t>11</w:t>
            </w:r>
            <w:r w:rsidRPr="00435BAE">
              <w:rPr>
                <w:rFonts w:cs="Arial"/>
                <w:sz w:val="20"/>
                <w:vertAlign w:val="superscript"/>
              </w:rPr>
              <w:t>b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D77B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F4D0C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B8426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Ni(BF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87E3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-/65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EE063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-/88</w:t>
            </w:r>
          </w:p>
        </w:tc>
      </w:tr>
      <w:tr w:rsidR="00A838D2" w:rsidRPr="00BA7633" w14:paraId="7A1AE66D" w14:textId="77777777" w:rsidTr="008A093A">
        <w:trPr>
          <w:trHeight w:hRule="exact" w:val="284"/>
          <w:jc w:val="center"/>
        </w:trPr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DF1821" w14:textId="77777777" w:rsidR="00A838D2" w:rsidRPr="00435BAE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eastAsiaTheme="minorEastAsia" w:cs="Arial"/>
                <w:sz w:val="20"/>
                <w:lang w:eastAsia="zh-CN"/>
              </w:rPr>
            </w:pPr>
            <w:r w:rsidRPr="00BA7633">
              <w:rPr>
                <w:rFonts w:cs="Arial"/>
                <w:sz w:val="20"/>
              </w:rPr>
              <w:t>12</w:t>
            </w:r>
            <w:r w:rsidRPr="00435BAE">
              <w:rPr>
                <w:rFonts w:cs="Arial"/>
                <w:sz w:val="20"/>
                <w:vertAlign w:val="superscript"/>
              </w:rPr>
              <w:t>c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AD71F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Et</w:t>
            </w:r>
            <w:r w:rsidRPr="00BA7633">
              <w:rPr>
                <w:rFonts w:cs="Arial"/>
                <w:sz w:val="20"/>
                <w:vertAlign w:val="subscript"/>
              </w:rPr>
              <w:t>3</w:t>
            </w:r>
            <w:r w:rsidRPr="00BA7633">
              <w:rPr>
                <w:rFonts w:cs="Arial"/>
                <w:sz w:val="20"/>
              </w:rPr>
              <w:t>N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FB0C77" w14:textId="77777777" w:rsidR="00A838D2" w:rsidRPr="00BA7633" w:rsidRDefault="00A838D2" w:rsidP="008A093A">
            <w:pPr>
              <w:pStyle w:val="TableBody"/>
              <w:spacing w:after="120"/>
              <w:ind w:firstLine="402"/>
              <w:jc w:val="center"/>
              <w:rPr>
                <w:rFonts w:cs="Arial"/>
                <w:b/>
                <w:bCs/>
                <w:sz w:val="20"/>
              </w:rPr>
            </w:pPr>
            <w:r w:rsidRPr="00BA7633">
              <w:rPr>
                <w:rFonts w:cs="Arial"/>
                <w:b/>
                <w:bCs/>
                <w:sz w:val="20"/>
              </w:rPr>
              <w:t>L14</w:t>
            </w:r>
          </w:p>
        </w:tc>
        <w:tc>
          <w:tcPr>
            <w:tcW w:w="1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C1A205A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Ni(BF</w:t>
            </w:r>
            <w:r w:rsidRPr="00BA7633">
              <w:rPr>
                <w:rFonts w:cs="Arial"/>
                <w:sz w:val="20"/>
                <w:vertAlign w:val="subscript"/>
              </w:rPr>
              <w:t>4</w:t>
            </w:r>
            <w:r w:rsidRPr="00BA7633">
              <w:rPr>
                <w:rFonts w:cs="Arial"/>
                <w:sz w:val="20"/>
              </w:rPr>
              <w:t>)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sym w:font="Wingdings 2" w:char="F096"/>
            </w:r>
            <w:r w:rsidRPr="00BA7633">
              <w:rPr>
                <w:rFonts w:cs="Arial"/>
                <w:sz w:val="20"/>
              </w:rPr>
              <w:t>6H</w:t>
            </w:r>
            <w:r w:rsidRPr="00BA7633">
              <w:rPr>
                <w:rFonts w:cs="Arial"/>
                <w:sz w:val="20"/>
                <w:vertAlign w:val="subscript"/>
              </w:rPr>
              <w:t>2</w:t>
            </w:r>
            <w:r w:rsidRPr="00BA7633">
              <w:rPr>
                <w:rFonts w:cs="Arial"/>
                <w:sz w:val="20"/>
              </w:rPr>
              <w:t>O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57DE8E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-/88</w:t>
            </w:r>
          </w:p>
        </w:tc>
        <w:tc>
          <w:tcPr>
            <w:tcW w:w="8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01E0D4" w14:textId="77777777" w:rsidR="00A838D2" w:rsidRPr="00BA7633" w:rsidRDefault="00A838D2" w:rsidP="008A093A">
            <w:pPr>
              <w:pStyle w:val="TableBody"/>
              <w:spacing w:after="120"/>
              <w:ind w:firstLine="400"/>
              <w:jc w:val="center"/>
              <w:rPr>
                <w:rFonts w:cs="Arial"/>
                <w:sz w:val="20"/>
              </w:rPr>
            </w:pPr>
            <w:r w:rsidRPr="00BA7633">
              <w:rPr>
                <w:rFonts w:cs="Arial"/>
                <w:sz w:val="20"/>
              </w:rPr>
              <w:t>-/90</w:t>
            </w:r>
          </w:p>
        </w:tc>
      </w:tr>
    </w:tbl>
    <w:p w14:paraId="7506D364" w14:textId="77777777" w:rsidR="00A838D2" w:rsidRPr="006C625D" w:rsidRDefault="00A838D2" w:rsidP="00A838D2">
      <w:pPr>
        <w:spacing w:after="120" w:line="240" w:lineRule="auto"/>
        <w:ind w:firstLineChars="0" w:firstLine="0"/>
        <w:rPr>
          <w:rFonts w:eastAsiaTheme="minorEastAsia" w:cs="Arial"/>
          <w:w w:val="108"/>
          <w:sz w:val="21"/>
          <w:szCs w:val="21"/>
          <w:lang w:val="de-DE"/>
        </w:rPr>
      </w:pPr>
      <w:r w:rsidRPr="00435BAE">
        <w:rPr>
          <w:rFonts w:cs="Arial"/>
          <w:sz w:val="21"/>
          <w:szCs w:val="21"/>
          <w:vertAlign w:val="superscript"/>
        </w:rPr>
        <w:t>a</w:t>
      </w:r>
      <w:r w:rsidRPr="006C625D">
        <w:rPr>
          <w:rFonts w:cs="Arial"/>
          <w:sz w:val="21"/>
          <w:szCs w:val="21"/>
        </w:rPr>
        <w:t xml:space="preserve">Reaction conditions: </w:t>
      </w:r>
      <w:r w:rsidRPr="00937A8C">
        <w:rPr>
          <w:rFonts w:cs="Arial"/>
          <w:b/>
          <w:bCs/>
          <w:sz w:val="21"/>
          <w:szCs w:val="21"/>
        </w:rPr>
        <w:t>1</w:t>
      </w:r>
      <w:r w:rsidRPr="006C625D">
        <w:rPr>
          <w:rFonts w:cs="Arial"/>
          <w:b/>
          <w:bCs/>
          <w:sz w:val="21"/>
          <w:szCs w:val="21"/>
        </w:rPr>
        <w:t>y</w:t>
      </w:r>
      <w:r w:rsidRPr="006C625D">
        <w:rPr>
          <w:rFonts w:cs="Arial"/>
          <w:sz w:val="21"/>
          <w:szCs w:val="21"/>
        </w:rPr>
        <w:t xml:space="preserve"> (</w:t>
      </w:r>
      <w:r w:rsidRPr="00937A8C">
        <w:rPr>
          <w:rFonts w:cs="Arial"/>
          <w:sz w:val="21"/>
          <w:szCs w:val="21"/>
        </w:rPr>
        <w:t>0</w:t>
      </w:r>
      <w:r w:rsidRPr="006C625D">
        <w:rPr>
          <w:rFonts w:cs="Arial"/>
          <w:sz w:val="21"/>
          <w:szCs w:val="21"/>
        </w:rPr>
        <w:t>.</w:t>
      </w:r>
      <w:r w:rsidRPr="00937A8C">
        <w:rPr>
          <w:rFonts w:cs="Arial"/>
          <w:sz w:val="21"/>
          <w:szCs w:val="21"/>
        </w:rPr>
        <w:t>1</w:t>
      </w:r>
      <w:r w:rsidRPr="006C625D">
        <w:rPr>
          <w:rFonts w:cs="Arial"/>
          <w:sz w:val="21"/>
          <w:szCs w:val="21"/>
        </w:rPr>
        <w:t xml:space="preserve"> mmol), metal salts (</w:t>
      </w:r>
      <w:r w:rsidRPr="00937A8C">
        <w:rPr>
          <w:rFonts w:cs="Arial"/>
          <w:sz w:val="21"/>
          <w:szCs w:val="21"/>
        </w:rPr>
        <w:t>10</w:t>
      </w:r>
      <w:r w:rsidRPr="006C625D">
        <w:rPr>
          <w:rFonts w:cs="Arial"/>
          <w:sz w:val="21"/>
          <w:szCs w:val="21"/>
        </w:rPr>
        <w:t xml:space="preserve"> mol %), </w:t>
      </w:r>
      <w:r w:rsidRPr="006C625D">
        <w:rPr>
          <w:rFonts w:cs="Arial"/>
          <w:b/>
          <w:bCs/>
          <w:sz w:val="21"/>
          <w:szCs w:val="21"/>
        </w:rPr>
        <w:t>L</w:t>
      </w:r>
      <w:r w:rsidRPr="006C625D">
        <w:rPr>
          <w:rFonts w:cs="Arial"/>
          <w:sz w:val="21"/>
          <w:szCs w:val="21"/>
        </w:rPr>
        <w:t xml:space="preserve"> (</w:t>
      </w:r>
      <w:r w:rsidRPr="00937A8C">
        <w:rPr>
          <w:rFonts w:cs="Arial"/>
          <w:sz w:val="21"/>
          <w:szCs w:val="21"/>
        </w:rPr>
        <w:t>12</w:t>
      </w:r>
      <w:r w:rsidRPr="006C625D">
        <w:rPr>
          <w:rFonts w:cs="Arial"/>
          <w:sz w:val="21"/>
          <w:szCs w:val="21"/>
        </w:rPr>
        <w:t xml:space="preserve"> mol %), base (</w:t>
      </w:r>
      <w:r w:rsidRPr="00937A8C">
        <w:rPr>
          <w:rFonts w:cs="Arial"/>
          <w:sz w:val="21"/>
          <w:szCs w:val="21"/>
        </w:rPr>
        <w:t>1</w:t>
      </w:r>
      <w:r w:rsidRPr="006C625D">
        <w:rPr>
          <w:rFonts w:cs="Arial"/>
          <w:sz w:val="21"/>
          <w:szCs w:val="21"/>
        </w:rPr>
        <w:t>.</w:t>
      </w:r>
      <w:r w:rsidRPr="00937A8C">
        <w:rPr>
          <w:rFonts w:cs="Arial"/>
          <w:sz w:val="21"/>
          <w:szCs w:val="21"/>
        </w:rPr>
        <w:t>0</w:t>
      </w:r>
      <w:r w:rsidRPr="006C625D">
        <w:rPr>
          <w:rFonts w:cs="Arial"/>
          <w:sz w:val="21"/>
          <w:szCs w:val="21"/>
        </w:rPr>
        <w:t xml:space="preserve"> equiv.), toluene (</w:t>
      </w:r>
      <w:r w:rsidRPr="00937A8C">
        <w:rPr>
          <w:rFonts w:cs="Arial"/>
          <w:sz w:val="21"/>
          <w:szCs w:val="21"/>
        </w:rPr>
        <w:t>2</w:t>
      </w:r>
      <w:r w:rsidRPr="006C625D">
        <w:rPr>
          <w:rFonts w:cs="Arial"/>
          <w:sz w:val="21"/>
          <w:szCs w:val="21"/>
        </w:rPr>
        <w:t xml:space="preserve"> mL), </w:t>
      </w:r>
      <w:r w:rsidRPr="00937A8C">
        <w:rPr>
          <w:rFonts w:cs="Arial"/>
          <w:sz w:val="21"/>
          <w:szCs w:val="21"/>
        </w:rPr>
        <w:t>80</w:t>
      </w:r>
      <w:r w:rsidRPr="006C625D">
        <w:rPr>
          <w:rFonts w:cs="Arial"/>
          <w:sz w:val="21"/>
          <w:szCs w:val="21"/>
        </w:rPr>
        <w:t xml:space="preserve"> °C, </w:t>
      </w:r>
      <w:r w:rsidRPr="00937A8C">
        <w:rPr>
          <w:rFonts w:cs="Arial"/>
          <w:sz w:val="21"/>
          <w:szCs w:val="21"/>
        </w:rPr>
        <w:t>3</w:t>
      </w:r>
      <w:r w:rsidRPr="006C625D">
        <w:rPr>
          <w:rFonts w:cs="Arial"/>
          <w:sz w:val="21"/>
          <w:szCs w:val="21"/>
        </w:rPr>
        <w:t xml:space="preserve"> d; isolated yields; ee values were determined by HPLC analysis. </w:t>
      </w:r>
      <w:r w:rsidRPr="00435BAE">
        <w:rPr>
          <w:rFonts w:cs="Arial"/>
          <w:sz w:val="21"/>
          <w:szCs w:val="21"/>
          <w:vertAlign w:val="superscript"/>
        </w:rPr>
        <w:t>b</w:t>
      </w:r>
      <w:r w:rsidRPr="006C625D">
        <w:rPr>
          <w:rFonts w:cs="Arial"/>
          <w:sz w:val="21"/>
          <w:szCs w:val="21"/>
        </w:rPr>
        <w:t>With H</w:t>
      </w:r>
      <w:r w:rsidRPr="00937A8C">
        <w:rPr>
          <w:rFonts w:cs="Arial"/>
          <w:sz w:val="21"/>
          <w:szCs w:val="21"/>
          <w:vertAlign w:val="subscript"/>
        </w:rPr>
        <w:t>2</w:t>
      </w:r>
      <w:r w:rsidRPr="006C625D">
        <w:rPr>
          <w:rFonts w:cs="Arial"/>
          <w:sz w:val="21"/>
          <w:szCs w:val="21"/>
        </w:rPr>
        <w:t>O (</w:t>
      </w:r>
      <w:r w:rsidRPr="00937A8C">
        <w:rPr>
          <w:rFonts w:cs="Arial"/>
          <w:sz w:val="21"/>
          <w:szCs w:val="21"/>
        </w:rPr>
        <w:t>5</w:t>
      </w:r>
      <w:r w:rsidRPr="006C625D">
        <w:rPr>
          <w:rFonts w:cs="Arial"/>
          <w:sz w:val="21"/>
          <w:szCs w:val="21"/>
        </w:rPr>
        <w:t xml:space="preserve"> µL). </w:t>
      </w:r>
      <w:r w:rsidRPr="00435BAE">
        <w:rPr>
          <w:rFonts w:cs="Arial"/>
          <w:sz w:val="21"/>
          <w:szCs w:val="21"/>
          <w:vertAlign w:val="superscript"/>
        </w:rPr>
        <w:t>c</w:t>
      </w:r>
      <w:r w:rsidRPr="006C625D">
        <w:rPr>
          <w:rFonts w:cs="Arial"/>
          <w:sz w:val="21"/>
          <w:szCs w:val="21"/>
        </w:rPr>
        <w:t>EtOAc as solvent with H</w:t>
      </w:r>
      <w:r w:rsidRPr="00937A8C">
        <w:rPr>
          <w:rFonts w:cs="Arial"/>
          <w:sz w:val="21"/>
          <w:szCs w:val="21"/>
          <w:vertAlign w:val="subscript"/>
        </w:rPr>
        <w:t>2</w:t>
      </w:r>
      <w:r w:rsidRPr="006C625D">
        <w:rPr>
          <w:rFonts w:cs="Arial"/>
          <w:sz w:val="21"/>
          <w:szCs w:val="21"/>
        </w:rPr>
        <w:t>O (</w:t>
      </w:r>
      <w:r w:rsidRPr="00937A8C">
        <w:rPr>
          <w:rFonts w:cs="Arial"/>
          <w:sz w:val="21"/>
          <w:szCs w:val="21"/>
        </w:rPr>
        <w:t>5</w:t>
      </w:r>
      <w:r w:rsidRPr="006C625D">
        <w:rPr>
          <w:rFonts w:cs="Arial"/>
          <w:sz w:val="21"/>
          <w:szCs w:val="21"/>
        </w:rPr>
        <w:t xml:space="preserve"> µL). LiHMDS: lithium bis(trimethylsilyl)amide</w:t>
      </w:r>
      <w:r w:rsidRPr="006C625D">
        <w:rPr>
          <w:rFonts w:eastAsiaTheme="minorEastAsia" w:cs="Arial"/>
          <w:sz w:val="21"/>
          <w:szCs w:val="21"/>
        </w:rPr>
        <w:t>.</w:t>
      </w:r>
    </w:p>
    <w:p w14:paraId="01F343E2" w14:textId="77777777" w:rsidR="00A838D2" w:rsidRDefault="00A838D2">
      <w:pPr>
        <w:spacing w:after="120"/>
        <w:ind w:firstLine="480"/>
      </w:pPr>
    </w:p>
    <w:sectPr w:rsidR="00A838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8D2"/>
    <w:rsid w:val="000C4033"/>
    <w:rsid w:val="002B52B4"/>
    <w:rsid w:val="004B42CB"/>
    <w:rsid w:val="004B6BD1"/>
    <w:rsid w:val="006E1731"/>
    <w:rsid w:val="00A838D2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1ED05"/>
  <w15:chartTrackingRefBased/>
  <w15:docId w15:val="{334ADFE5-465B-40C8-9F79-9CC2FF0B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C-正文"/>
    <w:qFormat/>
    <w:rsid w:val="00A838D2"/>
    <w:pPr>
      <w:widowControl w:val="0"/>
      <w:spacing w:afterLines="50" w:after="50" w:line="360" w:lineRule="auto"/>
      <w:ind w:firstLineChars="200" w:firstLine="200"/>
      <w:jc w:val="both"/>
    </w:pPr>
    <w:rPr>
      <w:rFonts w:ascii="Arial" w:eastAsia="Arial" w:hAnsi="Arial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8D2"/>
    <w:pPr>
      <w:keepNext/>
      <w:keepLines/>
      <w:widowControl/>
      <w:spacing w:before="360" w:afterLines="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8D2"/>
    <w:pPr>
      <w:keepNext/>
      <w:keepLines/>
      <w:widowControl/>
      <w:spacing w:before="160" w:afterLines="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8D2"/>
    <w:pPr>
      <w:keepNext/>
      <w:keepLines/>
      <w:widowControl/>
      <w:spacing w:before="160" w:afterLines="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8D2"/>
    <w:pPr>
      <w:keepNext/>
      <w:keepLines/>
      <w:widowControl/>
      <w:spacing w:before="80" w:afterLines="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8D2"/>
    <w:pPr>
      <w:keepNext/>
      <w:keepLines/>
      <w:widowControl/>
      <w:spacing w:before="80" w:afterLines="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8D2"/>
    <w:pPr>
      <w:keepNext/>
      <w:keepLines/>
      <w:widowControl/>
      <w:spacing w:before="40" w:afterLines="0" w:after="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8D2"/>
    <w:pPr>
      <w:keepNext/>
      <w:keepLines/>
      <w:widowControl/>
      <w:spacing w:before="40" w:afterLines="0" w:after="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8D2"/>
    <w:pPr>
      <w:keepNext/>
      <w:keepLines/>
      <w:widowControl/>
      <w:spacing w:afterLines="0" w:after="0"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8D2"/>
    <w:pPr>
      <w:keepNext/>
      <w:keepLines/>
      <w:widowControl/>
      <w:spacing w:afterLines="0" w:after="0"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8D2"/>
    <w:pPr>
      <w:widowControl/>
      <w:spacing w:afterLines="0"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3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8D2"/>
    <w:pPr>
      <w:widowControl/>
      <w:numPr>
        <w:ilvl w:val="1"/>
      </w:numPr>
      <w:spacing w:afterLines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3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8D2"/>
    <w:pPr>
      <w:widowControl/>
      <w:spacing w:before="160" w:afterLines="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3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8D2"/>
    <w:pPr>
      <w:widowControl/>
      <w:spacing w:afterLines="0"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3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8D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Lines="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8D2"/>
    <w:rPr>
      <w:b/>
      <w:bCs/>
      <w:smallCaps/>
      <w:color w:val="0F4761" w:themeColor="accent1" w:themeShade="BF"/>
      <w:spacing w:val="5"/>
    </w:rPr>
  </w:style>
  <w:style w:type="paragraph" w:customStyle="1" w:styleId="TableHead">
    <w:name w:val="TableHead"/>
    <w:basedOn w:val="Normal"/>
    <w:qFormat/>
    <w:rsid w:val="00A838D2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</w:pPr>
    <w:rPr>
      <w:rFonts w:eastAsia="MS Mincho" w:cs="Times New Roman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A838D2"/>
    <w:pPr>
      <w:spacing w:afterLines="0"/>
      <w:ind w:firstLineChars="0" w:firstLine="0"/>
    </w:pPr>
  </w:style>
  <w:style w:type="table" w:styleId="TableGrid">
    <w:name w:val="Table Grid"/>
    <w:basedOn w:val="TableNormal"/>
    <w:uiPriority w:val="39"/>
    <w:rsid w:val="00A838D2"/>
    <w:pPr>
      <w:spacing w:after="0" w:line="240" w:lineRule="auto"/>
    </w:pPr>
    <w:rPr>
      <w:rFonts w:eastAsiaTheme="minorEastAsia"/>
      <w:sz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">
    <w:name w:val="TableCaption"/>
    <w:basedOn w:val="Normal"/>
    <w:qFormat/>
    <w:rsid w:val="00A838D2"/>
    <w:pPr>
      <w:widowControl/>
      <w:spacing w:after="120" w:line="180" w:lineRule="exact"/>
    </w:pPr>
    <w:rPr>
      <w:rFonts w:eastAsia="MS Mincho" w:cs="Times New Roman"/>
      <w:kern w:val="0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302</Words>
  <Characters>1503</Characters>
  <Application>Microsoft Office Word</Application>
  <DocSecurity>0</DocSecurity>
  <Lines>207</Lines>
  <Paragraphs>188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2026-03-03T11:32:00Z</dcterms:created>
  <dcterms:modified xsi:type="dcterms:W3CDTF">2026-03-03T11:33:00Z</dcterms:modified>
</cp:coreProperties>
</file>