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9C2B6" w14:textId="77777777" w:rsidR="0088722D" w:rsidRPr="00D164EA" w:rsidRDefault="0088722D" w:rsidP="0088722D">
      <w:pPr>
        <w:snapToGrid w:val="0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4EA">
        <w:rPr>
          <w:rFonts w:ascii="Times New Roman" w:eastAsia="Times New Roman" w:hAnsi="Times New Roman" w:cs="Times New Roman"/>
          <w:color w:val="000000"/>
          <w:sz w:val="22"/>
          <w:szCs w:val="22"/>
        </w:rPr>
        <w:t>Table 3. Results of age- and sex-adjusted logistic regression and multivariate logistic regression models</w:t>
      </w:r>
    </w:p>
    <w:tbl>
      <w:tblPr>
        <w:tblW w:w="13684" w:type="dxa"/>
        <w:tblLook w:val="04A0" w:firstRow="1" w:lastRow="0" w:firstColumn="1" w:lastColumn="0" w:noHBand="0" w:noVBand="1"/>
      </w:tblPr>
      <w:tblGrid>
        <w:gridCol w:w="2212"/>
        <w:gridCol w:w="1332"/>
        <w:gridCol w:w="1304"/>
        <w:gridCol w:w="1157"/>
        <w:gridCol w:w="1304"/>
        <w:gridCol w:w="1157"/>
        <w:gridCol w:w="1304"/>
        <w:gridCol w:w="1304"/>
        <w:gridCol w:w="1304"/>
        <w:gridCol w:w="1306"/>
      </w:tblGrid>
      <w:tr w:rsidR="0088722D" w14:paraId="4E357180" w14:textId="77777777" w:rsidTr="00085C81">
        <w:trPr>
          <w:trHeight w:val="20"/>
        </w:trPr>
        <w:tc>
          <w:tcPr>
            <w:tcW w:w="2212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182F98B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75014E4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4E242E4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All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5D0FBCF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3FD06C6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39DA7E4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0E2A8C9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Men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11600B7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2CA4BE2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Women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4720BE6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88722D" w14:paraId="03EFF047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500D8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2489B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C484B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Model 1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23C8F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E1112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Model 2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5B0CC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054C4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Model 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4C763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Model 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610DC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Model 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5967C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Model 2</w:t>
            </w:r>
          </w:p>
        </w:tc>
      </w:tr>
      <w:tr w:rsidR="0088722D" w14:paraId="4C9260AB" w14:textId="77777777" w:rsidTr="00085C81">
        <w:trPr>
          <w:trHeight w:val="20"/>
        </w:trPr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E18E3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1A87B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Age-sex-adjusted OR</w:t>
            </w:r>
          </w:p>
          <w:p w14:paraId="32D52AE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(95% CI)a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DAEAC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Multivariate OR</w:t>
            </w:r>
          </w:p>
          <w:p w14:paraId="076EBE5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(95% CI)</w:t>
            </w:r>
            <w:r w:rsidRPr="00D164EA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892A2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p for interaction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241C5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Multivariate OR</w:t>
            </w:r>
          </w:p>
          <w:p w14:paraId="176062E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(95% CI)</w:t>
            </w:r>
            <w:r w:rsidRPr="00D164EA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F8A0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p for interaction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1EA19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Multivariate OR</w:t>
            </w:r>
          </w:p>
          <w:p w14:paraId="44299AB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(95% CI)b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20F9D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Multivariate OR</w:t>
            </w:r>
          </w:p>
          <w:p w14:paraId="0B1D1F5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(95% CI)</w:t>
            </w:r>
            <w:r w:rsidRPr="00D164EA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47567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Multivariate OR</w:t>
            </w:r>
          </w:p>
          <w:p w14:paraId="06CC1C1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(95% CI)</w:t>
            </w:r>
            <w:r w:rsidRPr="00D164EA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5EA60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Multi</w:t>
            </w:r>
          </w:p>
          <w:p w14:paraId="4D1518B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variate OR</w:t>
            </w:r>
          </w:p>
          <w:p w14:paraId="3D60FB3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(95% CI)</w:t>
            </w:r>
            <w:r w:rsidRPr="00D164EA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88722D" w14:paraId="793A4A7D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936B5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Age (Continuous)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89E60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1.01</w:t>
            </w:r>
          </w:p>
          <w:p w14:paraId="454AC3A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(1.01–1.02)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40DC7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1.02</w:t>
            </w:r>
          </w:p>
          <w:p w14:paraId="3355F39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(1.01–1.02)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6F544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0.002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001E5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1.02</w:t>
            </w:r>
          </w:p>
          <w:p w14:paraId="5C9A1DC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(1.01–1.02)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74E0B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0.002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DC9CC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1.03</w:t>
            </w:r>
          </w:p>
          <w:p w14:paraId="677733C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(1.02–1.04)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0AC0B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1.03</w:t>
            </w:r>
          </w:p>
          <w:p w14:paraId="2E913C9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(1.02–1.04)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CE91E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1.01</w:t>
            </w:r>
          </w:p>
          <w:p w14:paraId="53C0EA7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(1.01–1.02)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F0C2D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1.01</w:t>
            </w:r>
          </w:p>
          <w:p w14:paraId="717038A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(1.01–1.02)</w:t>
            </w:r>
          </w:p>
        </w:tc>
      </w:tr>
      <w:tr w:rsidR="0088722D" w14:paraId="1998F011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885E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Sex (ref. male)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70AA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0609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5617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99E7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716C4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40EA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3DAE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120C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3B58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64772433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3E69B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6B158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2.32</w:t>
            </w:r>
          </w:p>
          <w:p w14:paraId="5B26D4A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(2.07–2.60)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B821D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2.57</w:t>
            </w:r>
          </w:p>
          <w:p w14:paraId="61F730E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(2.23–2.96)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1B510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FF535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2.56</w:t>
            </w:r>
          </w:p>
          <w:p w14:paraId="432D822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 xml:space="preserve"> (2.22–2.94)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E7FA6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7EE7A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8A23D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8E136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8BFD0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88722D" w14:paraId="4AF785AA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4A1E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BMI (ref. normal)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2F70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C7E0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C616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1C4D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897A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F136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8043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5F1B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5F2F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5635F85C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F959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Lean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B6D1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1.35</w:t>
            </w:r>
          </w:p>
          <w:p w14:paraId="1D8603D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(1.11–1.64)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F521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1.32</w:t>
            </w:r>
          </w:p>
          <w:p w14:paraId="330DDCA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(1.08–1.61)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7D74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0.398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99C8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1.32</w:t>
            </w:r>
          </w:p>
          <w:p w14:paraId="52A5A3B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 xml:space="preserve"> (1.08–1.61)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61BF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0.396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C8C7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1.67</w:t>
            </w:r>
          </w:p>
          <w:p w14:paraId="43D52C4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 xml:space="preserve"> (1.03–2.71)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0C6C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1.66</w:t>
            </w:r>
          </w:p>
          <w:p w14:paraId="72A7C85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 xml:space="preserve"> (1.02–2.69)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CB27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1.25</w:t>
            </w:r>
          </w:p>
          <w:p w14:paraId="4716DCB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(1.01–1.56)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D2FE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1.25</w:t>
            </w:r>
          </w:p>
          <w:p w14:paraId="21C3238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(1.01–1.56)</w:t>
            </w:r>
          </w:p>
        </w:tc>
      </w:tr>
      <w:tr w:rsidR="0088722D" w14:paraId="5E76D2CB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85BBD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Overweight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84C9F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0.70</w:t>
            </w:r>
          </w:p>
          <w:p w14:paraId="19455AC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(0.62–0.79)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B77D5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0.68</w:t>
            </w:r>
          </w:p>
          <w:p w14:paraId="5E50940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(0.61–0.77)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4AA79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0BC1F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0.68</w:t>
            </w:r>
          </w:p>
          <w:p w14:paraId="111CFB7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 xml:space="preserve"> (0.61–0.77)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E8032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CE0A3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0.76</w:t>
            </w:r>
          </w:p>
          <w:p w14:paraId="5569F2E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(0.61–0.94)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97B65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0.76</w:t>
            </w:r>
          </w:p>
          <w:p w14:paraId="433A490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(0.61–0.94)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11225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0.66</w:t>
            </w:r>
          </w:p>
          <w:p w14:paraId="625FE47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(0.58–0.76)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CC4FD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0.66</w:t>
            </w:r>
          </w:p>
          <w:p w14:paraId="201EF3A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(0.58–0.76)</w:t>
            </w:r>
          </w:p>
        </w:tc>
      </w:tr>
      <w:tr w:rsidR="0088722D" w14:paraId="1E439DBA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1904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Evacuation experience (ref. No)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81DF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3C0A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30B8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D343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938C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54FC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1E1B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C859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DCB7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18523FA8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06A7F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66557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1.35</w:t>
            </w:r>
          </w:p>
          <w:p w14:paraId="5DE9B2E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 xml:space="preserve"> (1.22–1.49)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81781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1.35</w:t>
            </w:r>
          </w:p>
          <w:p w14:paraId="26E84C2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(1.22–1.49)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BECA3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0.097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615DF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1.34</w:t>
            </w:r>
          </w:p>
          <w:p w14:paraId="545F152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(1.21–1.48)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BBC1D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0.102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07A62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  <w:p w14:paraId="147CF7B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38C68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  <w:p w14:paraId="3225241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(0.95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E5D07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1.42</w:t>
            </w:r>
          </w:p>
          <w:p w14:paraId="6C7BE7E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(1.26–1.60)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7BA3D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1.41</w:t>
            </w:r>
          </w:p>
          <w:p w14:paraId="6A4947B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(1.25–1.58)</w:t>
            </w:r>
          </w:p>
        </w:tc>
      </w:tr>
      <w:tr w:rsidR="0088722D" w14:paraId="30C36A4E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0DEA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Hyperuricemia (ref. No)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9B51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4C45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E069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0A54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1726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DC80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0B29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09EE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CDF6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60941708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1FDC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204D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70C0"/>
              </w:rPr>
            </w:pP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1.25</w:t>
            </w:r>
          </w:p>
          <w:p w14:paraId="7A80EA3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70C0"/>
              </w:rPr>
            </w:pPr>
            <w:r w:rsidRPr="00D164EA">
              <w:rPr>
                <w:rFonts w:ascii="Times New Roman" w:eastAsia="Times New Roman" w:hAnsi="Times New Roman" w:cs="Times New Roman"/>
                <w:color w:val="0070C0"/>
              </w:rPr>
              <w:t xml:space="preserve"> (0.98</w:t>
            </w:r>
            <w:r w:rsidRPr="00D164EA">
              <w:rPr>
                <w:rFonts w:ascii="Times New Roman" w:eastAsia="Times New Roman" w:hAnsi="Times New Roman" w:cs="Times New Roman"/>
                <w:color w:val="A02B93" w:themeColor="accent5"/>
              </w:rPr>
              <w:t>–1</w:t>
            </w: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.60)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A5798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1.32</w:t>
            </w:r>
          </w:p>
          <w:p w14:paraId="6D34D39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(1.03–1.70)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A618A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0.635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0BAB2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1.32</w:t>
            </w:r>
          </w:p>
          <w:p w14:paraId="0BB11E9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(1.03–1.70)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EFDF5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0.613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5743C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1.36</w:t>
            </w:r>
          </w:p>
          <w:p w14:paraId="2BCFEDD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(1.03–1.79)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E4A5C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1.36</w:t>
            </w:r>
          </w:p>
          <w:p w14:paraId="78B7A39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(1.03–1.79)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0CE1A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1.48</w:t>
            </w:r>
          </w:p>
          <w:p w14:paraId="613A9EA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(0.79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2.80)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E59A0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1.50</w:t>
            </w:r>
          </w:p>
          <w:p w14:paraId="2353CAB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(0.80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2.82)</w:t>
            </w:r>
          </w:p>
        </w:tc>
      </w:tr>
      <w:tr w:rsidR="0088722D" w14:paraId="54C51612" w14:textId="77777777" w:rsidTr="00085C81">
        <w:trPr>
          <w:trHeight w:val="20"/>
        </w:trPr>
        <w:tc>
          <w:tcPr>
            <w:tcW w:w="22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47E3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Polycythemia (ref. No)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B354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71C0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6B772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73D5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8ACD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B681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5B00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F86D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4AED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02EA4BAE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EC9CD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489D1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  <w:p w14:paraId="6BBF912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 xml:space="preserve"> (0.56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2FC96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  <w:p w14:paraId="574D43D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(0.57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1.33)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2F578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0.292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3DD58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  <w:p w14:paraId="003441D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(0.57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1.34)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CF246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0.307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B580C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0.62</w:t>
            </w:r>
          </w:p>
          <w:p w14:paraId="661B35D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(0.28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ECDB8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  <w:p w14:paraId="65ADEDB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(0.28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86012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  <w:p w14:paraId="1BE7871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(0.62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1.70)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37621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  <w:p w14:paraId="13BADE2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(0.62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1.69)</w:t>
            </w:r>
          </w:p>
        </w:tc>
      </w:tr>
      <w:tr w:rsidR="0088722D" w14:paraId="55B1CE41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5F1D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Exercise (ref. every day)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FB44E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E6E0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04AA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DAEE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BCEE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C43F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907D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FAA0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A112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7395F4A4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2647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4 days/week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4DC5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  <w:p w14:paraId="3A557E1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2668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  <w:p w14:paraId="2EB4621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1.35)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51CB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0.357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AC5E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  <w:p w14:paraId="21174F0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(0.90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1.35)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012E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0.363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2848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  <w:p w14:paraId="4E423F7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(0.60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9F36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  <w:p w14:paraId="6D4B863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(0.60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8D6F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1.23</w:t>
            </w:r>
          </w:p>
          <w:p w14:paraId="220C1D5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1.56)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CEA1B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70C0"/>
              </w:rPr>
            </w:pP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1.23</w:t>
            </w:r>
          </w:p>
          <w:p w14:paraId="231EE72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70C0"/>
              </w:rPr>
            </w:pP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(0.96</w:t>
            </w:r>
            <w:r w:rsidRPr="00D164EA">
              <w:rPr>
                <w:rFonts w:ascii="Times New Roman" w:eastAsia="Times New Roman" w:hAnsi="Times New Roman" w:cs="Times New Roman"/>
                <w:color w:val="A02B93" w:themeColor="accent5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1.57)</w:t>
            </w:r>
          </w:p>
        </w:tc>
      </w:tr>
      <w:tr w:rsidR="0088722D" w14:paraId="69913ED3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729F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Once a week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2DD3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1.09</w:t>
            </w:r>
          </w:p>
          <w:p w14:paraId="509CC4E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(0.87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A571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  <w:p w14:paraId="3E2BD54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(0.91-1.43)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239B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E214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  <w:p w14:paraId="2B9EEF1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1.43)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481B5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D3FA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  <w:p w14:paraId="768FD73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(0.68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1.55)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021E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  <w:p w14:paraId="4260D14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(0.68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1.56)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8E25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1.23</w:t>
            </w:r>
          </w:p>
          <w:p w14:paraId="621FE5C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1.61)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E78F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1.23</w:t>
            </w:r>
          </w:p>
          <w:p w14:paraId="3232FFE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1.61)</w:t>
            </w:r>
          </w:p>
        </w:tc>
      </w:tr>
      <w:tr w:rsidR="0088722D" w14:paraId="4AE98F7F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241E0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Almost never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A122F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1.22</w:t>
            </w:r>
          </w:p>
          <w:p w14:paraId="58C887C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(1.02–1.47)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0D899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1.22</w:t>
            </w:r>
          </w:p>
          <w:p w14:paraId="4263B3A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(1.01–1.48)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EFF30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4BE3F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1.22</w:t>
            </w:r>
          </w:p>
          <w:p w14:paraId="3775FF1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(1.01–1.48)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C8905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572CA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  <w:p w14:paraId="7458FFF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(0.82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1.60)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5FDBB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  <w:p w14:paraId="197D4F4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(0.82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1.60)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5829E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1.29</w:t>
            </w:r>
          </w:p>
          <w:p w14:paraId="0C4CFA4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(1.03–1.62)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29806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1.29</w:t>
            </w:r>
          </w:p>
          <w:p w14:paraId="532EF13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(1.03–1.62)</w:t>
            </w:r>
          </w:p>
        </w:tc>
      </w:tr>
      <w:tr w:rsidR="0088722D" w14:paraId="78AAA05C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2D74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Smoking habits (ref. never smoker)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A687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729D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D4AA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5432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D22C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B10D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0FF7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F4398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0326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6AE68371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6EEC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Former smoker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3C7E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  <w:p w14:paraId="3467A5F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669B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  <w:p w14:paraId="192276C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1.24)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3C6A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0.952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9A38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  <w:p w14:paraId="7CE3533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1.24)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CA21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3849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  <w:p w14:paraId="4062FAE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(0.75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FA28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  <w:p w14:paraId="144A89C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(0.75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5743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  <w:p w14:paraId="2298F7D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(0.79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1.45)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7D47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  <w:p w14:paraId="674F5E6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(0.79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1.45)</w:t>
            </w:r>
          </w:p>
        </w:tc>
      </w:tr>
      <w:tr w:rsidR="0088722D" w14:paraId="29A85416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4D6BF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Current smoker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334AA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1.61</w:t>
            </w:r>
          </w:p>
          <w:p w14:paraId="73C4C34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(1.34–1.94)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84ABB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1.51</w:t>
            </w:r>
          </w:p>
          <w:p w14:paraId="22BBC65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(1.25–1.83)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B41EE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11E84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1.51</w:t>
            </w:r>
          </w:p>
          <w:p w14:paraId="370877E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(1.25–1.82)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EDCFA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43627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1.70</w:t>
            </w:r>
          </w:p>
          <w:p w14:paraId="6424C57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(1.22–2.37)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B96C6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1.70</w:t>
            </w:r>
          </w:p>
          <w:p w14:paraId="717FBDD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(1.22–2.37)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A3FEE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1.45</w:t>
            </w:r>
          </w:p>
          <w:p w14:paraId="4A77F87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(1.12–1.87)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836DF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1.44</w:t>
            </w:r>
          </w:p>
          <w:p w14:paraId="081F08F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(1.11–1.86)</w:t>
            </w:r>
          </w:p>
        </w:tc>
      </w:tr>
      <w:tr w:rsidR="0088722D" w14:paraId="13DC1ABF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E8DB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Drinking habits (ref. never drinker)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0328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20091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A78E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BECF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E6D1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AD48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8377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F4330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5B3B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59095C32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FACBC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Former drinker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7981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1.93</w:t>
            </w:r>
          </w:p>
          <w:p w14:paraId="3641557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(1.38–2.72)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94E5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1.87</w:t>
            </w:r>
          </w:p>
          <w:p w14:paraId="5FBE2BD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(1.32–2.65)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52D6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0.431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B8EC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1.85</w:t>
            </w:r>
          </w:p>
          <w:p w14:paraId="7031314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(1.31–2.62)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C212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0.450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F823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2.04</w:t>
            </w:r>
          </w:p>
          <w:p w14:paraId="36C4788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(1.26–3.31)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01A5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2.01</w:t>
            </w:r>
          </w:p>
          <w:p w14:paraId="5E0EA8B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(1.24–3.25)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C122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1.61</w:t>
            </w:r>
          </w:p>
          <w:p w14:paraId="14025F6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(0.90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2.85)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2D37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1.59</w:t>
            </w:r>
          </w:p>
          <w:p w14:paraId="7F46C53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(0.89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2.82)</w:t>
            </w:r>
          </w:p>
        </w:tc>
      </w:tr>
      <w:tr w:rsidR="0088722D" w14:paraId="099766F9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2DC6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Light drinker (ethanol intake &lt; 44.0 g/day)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F41D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1.04</w:t>
            </w:r>
          </w:p>
          <w:p w14:paraId="1A3F070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CF9C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  <w:p w14:paraId="4A07DCA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1.16)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9C37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CBEA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  <w:p w14:paraId="5CEA709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1.16)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D667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0730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  <w:p w14:paraId="78CA2CF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hAnsi="Times New Roman" w:cs="Times New Roman"/>
              </w:rPr>
              <w:t>(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C9E0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  <w:p w14:paraId="6DB774B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497C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  <w:p w14:paraId="753F48F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1.17)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E205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  <w:p w14:paraId="3F8C6F5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1.17)</w:t>
            </w:r>
          </w:p>
        </w:tc>
      </w:tr>
      <w:tr w:rsidR="0088722D" w14:paraId="23B865AA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560B3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Heavy drinker (ethanol intake ≥ 44.0 g/day)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F81B2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70C0"/>
              </w:rPr>
            </w:pP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1.26</w:t>
            </w:r>
          </w:p>
          <w:p w14:paraId="7C35DA5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70C0"/>
              </w:rPr>
            </w:pP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(0.98</w:t>
            </w:r>
            <w:r w:rsidRPr="00D164EA">
              <w:rPr>
                <w:rFonts w:ascii="Times New Roman" w:eastAsia="Times New Roman" w:hAnsi="Times New Roman" w:cs="Times New Roman"/>
                <w:color w:val="A02B93" w:themeColor="accent5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1.63)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071B0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1.09</w:t>
            </w:r>
          </w:p>
          <w:p w14:paraId="60A464C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(0.83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1.42)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BA4D6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393E7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1.09</w:t>
            </w:r>
          </w:p>
          <w:p w14:paraId="221E3C5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(0.83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1.42)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FD98A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D6A16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1.04</w:t>
            </w:r>
          </w:p>
          <w:p w14:paraId="6FFAB8C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1.52)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8F3AE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1.04</w:t>
            </w:r>
          </w:p>
          <w:p w14:paraId="11D47C8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1.52)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BA062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1.69</w:t>
            </w:r>
          </w:p>
          <w:p w14:paraId="3E8A297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(1.06–2.70)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64C98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1.67</w:t>
            </w:r>
          </w:p>
          <w:p w14:paraId="169315C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(1.05–2.66)</w:t>
            </w:r>
          </w:p>
        </w:tc>
      </w:tr>
      <w:tr w:rsidR="0088722D" w14:paraId="3D4E88EA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0FED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Insomnia (ref. Q1)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CDD3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F448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39AD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A8411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5C30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8D6A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004C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4625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E97B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744ED5DE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75F8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Q2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7EAA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  <w:p w14:paraId="7501B5C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 xml:space="preserve"> (0.68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7541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  <w:p w14:paraId="77526E4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(0.66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1.07)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E0EF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0.564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0B36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  <w:p w14:paraId="35A0686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(0.66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1.07)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2821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0.533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5DFE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  <w:p w14:paraId="42FAC30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1.81)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18F34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  <w:p w14:paraId="3D38ED4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1.81)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4003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0.72</w:t>
            </w:r>
          </w:p>
          <w:p w14:paraId="6AB8C04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(0.54–0.95)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63C0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0.71</w:t>
            </w:r>
          </w:p>
          <w:p w14:paraId="06292A7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(0.53–0.95)</w:t>
            </w:r>
          </w:p>
        </w:tc>
      </w:tr>
      <w:tr w:rsidR="0088722D" w14:paraId="0A414C7D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6FA02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Q3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FF7C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  <w:p w14:paraId="24B1273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 xml:space="preserve"> (0.83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A635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  <w:p w14:paraId="4A01CBD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(0.79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1.24)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5924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A91B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  <w:p w14:paraId="1BB4784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1.22)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776D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5F1C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  <w:p w14:paraId="7BE99F5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(0.73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1.72)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26EA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  <w:p w14:paraId="28AACC8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(0.72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1.69)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4960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  <w:p w14:paraId="02AB8B1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1.20)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3CC5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  <w:p w14:paraId="4EC22CE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(0.70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1.18)</w:t>
            </w:r>
          </w:p>
        </w:tc>
      </w:tr>
      <w:tr w:rsidR="0088722D" w14:paraId="31CDF5F2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2012E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Q4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820A4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1.20</w:t>
            </w:r>
          </w:p>
          <w:p w14:paraId="72D1F26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 xml:space="preserve"> (0.95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1.51)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4D4FB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  <w:p w14:paraId="5FF88B9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(0.89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1.46)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0F941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B122B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  <w:p w14:paraId="5B8D1FE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(0.82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1.35)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0D592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20FEA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1.48</w:t>
            </w:r>
          </w:p>
          <w:p w14:paraId="2BD671A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2.40)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D3392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1.37</w:t>
            </w:r>
          </w:p>
          <w:p w14:paraId="2E45A34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2.23)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95C78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  <w:p w14:paraId="4D13DBE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1.36)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E9368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  <w:p w14:paraId="46DD45D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(0.70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1.26)</w:t>
            </w:r>
          </w:p>
        </w:tc>
      </w:tr>
      <w:tr w:rsidR="0088722D" w14:paraId="5220F3E9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1036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Experience of losing a loved one (ref. No)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C72F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4355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E435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AFFA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3EA4B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14A9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8058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826F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DBAA4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4ABBB80B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3A045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C6520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  <w:p w14:paraId="2C44D19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 xml:space="preserve"> (0.84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2A91C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  <w:p w14:paraId="6726A6E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1.13)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DCD2B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0.908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8B98A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  <w:p w14:paraId="006D36E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(0.83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1.11)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DF569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0.895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0AAF1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  <w:p w14:paraId="53EAB8B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(0.72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BD8F1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  <w:p w14:paraId="79271ED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D66AC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  <w:p w14:paraId="78CB444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(0.82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1.16)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0879D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  <w:p w14:paraId="45362F2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1.14)</w:t>
            </w:r>
          </w:p>
        </w:tc>
      </w:tr>
      <w:tr w:rsidR="0088722D" w14:paraId="05961EC2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065C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Anxiety about acute radiation effects (ref. No)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D265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D5719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72688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F990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F0AB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B18E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60FA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3886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4D89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5CC62624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269C4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46BC5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  <w:p w14:paraId="0BB4406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 xml:space="preserve"> (0.96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1.35)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169CD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  <w:p w14:paraId="078C72A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(0.95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1.38)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1806A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0.709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C40A2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  <w:p w14:paraId="21C6AA6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(0.92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1.34)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83ED4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0.720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32E86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  <w:p w14:paraId="2109A96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(0.79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1.65)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B5B2C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  <w:p w14:paraId="779889F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1.61)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F24E8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1.15</w:t>
            </w:r>
          </w:p>
          <w:p w14:paraId="37BB840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(0.93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1.43)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C6065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  <w:p w14:paraId="5AED4D9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1.40)</w:t>
            </w:r>
          </w:p>
        </w:tc>
      </w:tr>
      <w:tr w:rsidR="0088722D" w14:paraId="2580FE94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22B3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Anxiety about chronic radiation effects (ref. No)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FB0C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E4C3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DEA61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748A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A14C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B799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4A69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8D28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1DB9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099F8459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B3306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53F76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  <w:p w14:paraId="1147993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 xml:space="preserve"> (0.96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CDA88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  <w:p w14:paraId="26C7ED5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1.20)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E8B3F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0.576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4DE72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  <w:p w14:paraId="67A9686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(0.89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1.18)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17422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0.563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52EE3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  <w:p w14:paraId="5488EE4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(0.86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1.50)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2AB64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  <w:p w14:paraId="15A04F8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1.46)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18110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  <w:p w14:paraId="30517C8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(0.87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1.20)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240C9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  <w:p w14:paraId="1F0478E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(0.85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1.18)</w:t>
            </w:r>
          </w:p>
        </w:tc>
      </w:tr>
      <w:tr w:rsidR="0088722D" w14:paraId="6F57625C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50DE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Psychological distress (ref. No)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3C411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595E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4443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AAE1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6026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6CC8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26B0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1E18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527D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8722D" w14:paraId="1FF02505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5672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32DCD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  <w:p w14:paraId="69501619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(0.83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1.17)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6CBB3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70C0"/>
              </w:rPr>
            </w:pP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0.84</w:t>
            </w:r>
          </w:p>
          <w:p w14:paraId="2655EED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70C0"/>
              </w:rPr>
            </w:pP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(0.70</w:t>
            </w:r>
            <w:r w:rsidRPr="00D164EA">
              <w:rPr>
                <w:rFonts w:ascii="Times New Roman" w:eastAsia="Times New Roman" w:hAnsi="Times New Roman" w:cs="Times New Roman"/>
                <w:color w:val="A02B93" w:themeColor="accent5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70C0"/>
              </w:rPr>
              <w:t>1.02)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B77B40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0.990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00305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4BA7F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777C3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  <w:p w14:paraId="5CE4D00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(0.54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0E518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5B44F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  <w:p w14:paraId="2172BC0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(0.69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1.05)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A37C9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88722D" w14:paraId="4B4D7D63" w14:textId="77777777" w:rsidTr="00085C81">
        <w:trPr>
          <w:trHeight w:val="20"/>
        </w:trPr>
        <w:tc>
          <w:tcPr>
            <w:tcW w:w="22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8FB1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PTSD symptoms (ref. No)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4BB9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DE986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486C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37CF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E3FE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5C2B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C3C8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BC50A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2E5F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88722D" w14:paraId="11175040" w14:textId="77777777" w:rsidTr="00085C81">
        <w:trPr>
          <w:trHeight w:val="2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D0296F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MS Gothic" w:hAnsi="Times New Roman" w:cs="Times New Roman"/>
                <w:color w:val="000000"/>
              </w:rPr>
              <w:t xml:space="preserve">　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D28BC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1.17</w:t>
            </w:r>
          </w:p>
          <w:p w14:paraId="6A49F057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164EA">
              <w:rPr>
                <w:rFonts w:ascii="Times New Roman" w:eastAsia="Times New Roman" w:hAnsi="Times New Roman" w:cs="Times New Roman"/>
                <w:color w:val="FF0000"/>
              </w:rPr>
              <w:t>(1.02–1.35)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9634A4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6E34CB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EC38F3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  <w:p w14:paraId="215176A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(0.91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1.24)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41BD3C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057518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6A12CD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  <w:p w14:paraId="1A6030B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(0.75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1.46)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38D78E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B259F2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  <w:p w14:paraId="07318065" w14:textId="77777777" w:rsidR="0088722D" w:rsidRPr="00D164EA" w:rsidRDefault="0088722D" w:rsidP="00085C81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(0.88</w:t>
            </w:r>
            <w:r w:rsidRPr="00D164EA">
              <w:rPr>
                <w:rFonts w:ascii="Times New Roman" w:eastAsia="Times New Roman" w:hAnsi="Times New Roman" w:cs="Times New Roman"/>
              </w:rPr>
              <w:t>–</w:t>
            </w:r>
            <w:r w:rsidRPr="00D164EA">
              <w:rPr>
                <w:rFonts w:ascii="Times New Roman" w:eastAsia="Times New Roman" w:hAnsi="Times New Roman" w:cs="Times New Roman"/>
                <w:color w:val="000000"/>
              </w:rPr>
              <w:t>1.26)</w:t>
            </w:r>
          </w:p>
        </w:tc>
      </w:tr>
    </w:tbl>
    <w:p w14:paraId="466E6B82" w14:textId="77777777" w:rsidR="0088722D" w:rsidRPr="00D164EA" w:rsidRDefault="0088722D" w:rsidP="0088722D">
      <w:pPr>
        <w:snapToGrid w:val="0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4EA">
        <w:rPr>
          <w:rFonts w:ascii="Times New Roman" w:hAnsi="Times New Roman" w:cs="Times New Roman"/>
          <w:sz w:val="22"/>
          <w:szCs w:val="22"/>
          <w:vertAlign w:val="superscript"/>
        </w:rPr>
        <w:t>a</w:t>
      </w:r>
      <w:r w:rsidRPr="00D164EA">
        <w:rPr>
          <w:rFonts w:ascii="Times New Roman" w:hAnsi="Times New Roman" w:cs="Times New Roman"/>
          <w:sz w:val="22"/>
          <w:szCs w:val="22"/>
        </w:rPr>
        <w:t xml:space="preserve"> Adjusted for age and sex.</w:t>
      </w:r>
    </w:p>
    <w:p w14:paraId="151F4647" w14:textId="77777777" w:rsidR="0088722D" w:rsidRPr="00D164EA" w:rsidRDefault="0088722D" w:rsidP="0088722D">
      <w:pPr>
        <w:snapToGrid w:val="0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4EA">
        <w:rPr>
          <w:rFonts w:ascii="Times New Roman" w:hAnsi="Times New Roman" w:cs="Times New Roman"/>
          <w:sz w:val="22"/>
          <w:szCs w:val="22"/>
          <w:vertAlign w:val="superscript"/>
        </w:rPr>
        <w:lastRenderedPageBreak/>
        <w:t>b</w:t>
      </w:r>
      <w:r w:rsidRPr="00D164EA">
        <w:rPr>
          <w:rFonts w:ascii="Times New Roman" w:hAnsi="Times New Roman" w:cs="Times New Roman"/>
          <w:sz w:val="22"/>
          <w:szCs w:val="22"/>
        </w:rPr>
        <w:t xml:space="preserve"> Adjusted for age, sex, BMI, Evacuation, hyperuricemia, </w:t>
      </w:r>
      <w:proofErr w:type="spellStart"/>
      <w:r w:rsidRPr="00D164EA">
        <w:rPr>
          <w:rFonts w:ascii="Times New Roman" w:hAnsi="Times New Roman" w:cs="Times New Roman"/>
          <w:sz w:val="22"/>
          <w:szCs w:val="22"/>
        </w:rPr>
        <w:t>hyperuric</w:t>
      </w:r>
      <w:proofErr w:type="spellEnd"/>
      <w:r w:rsidRPr="00D164EA">
        <w:rPr>
          <w:rFonts w:ascii="Times New Roman" w:hAnsi="Times New Roman" w:cs="Times New Roman"/>
          <w:sz w:val="22"/>
          <w:szCs w:val="22"/>
        </w:rPr>
        <w:t xml:space="preserve"> acid, exercise, smoking, drinking, insomnia, loss in the family, anxiety about acute radiation effects, anxiety about chronic radiation effects, </w:t>
      </w:r>
    </w:p>
    <w:p w14:paraId="6BD7C26B" w14:textId="77777777" w:rsidR="0088722D" w:rsidRPr="00D164EA" w:rsidRDefault="0088722D" w:rsidP="0088722D">
      <w:pPr>
        <w:snapToGrid w:val="0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4EA">
        <w:rPr>
          <w:rFonts w:ascii="Times New Roman" w:hAnsi="Times New Roman" w:cs="Times New Roman"/>
          <w:sz w:val="22"/>
          <w:szCs w:val="22"/>
        </w:rPr>
        <w:t>and psychological distress.</w:t>
      </w:r>
    </w:p>
    <w:p w14:paraId="4F4A7EA7" w14:textId="77777777" w:rsidR="0088722D" w:rsidRPr="00D164EA" w:rsidRDefault="0088722D" w:rsidP="0088722D">
      <w:pPr>
        <w:snapToGrid w:val="0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4EA">
        <w:rPr>
          <w:rFonts w:ascii="Times New Roman" w:hAnsi="Times New Roman" w:cs="Times New Roman"/>
          <w:sz w:val="22"/>
          <w:szCs w:val="22"/>
          <w:vertAlign w:val="superscript"/>
        </w:rPr>
        <w:t>c</w:t>
      </w:r>
      <w:r w:rsidRPr="00D164EA">
        <w:rPr>
          <w:rFonts w:ascii="Times New Roman" w:hAnsi="Times New Roman" w:cs="Times New Roman"/>
          <w:sz w:val="22"/>
          <w:szCs w:val="22"/>
        </w:rPr>
        <w:t xml:space="preserve"> Adjusted for age, sex, BMI, evacuation, hyperuricemia, </w:t>
      </w:r>
      <w:proofErr w:type="spellStart"/>
      <w:r>
        <w:rPr>
          <w:rFonts w:ascii="Times New Roman" w:hAnsi="Times New Roman" w:cs="Times New Roman"/>
          <w:sz w:val="22"/>
          <w:szCs w:val="22"/>
        </w:rPr>
        <w:t>h</w:t>
      </w:r>
      <w:r w:rsidRPr="00D164EA">
        <w:rPr>
          <w:rFonts w:ascii="Times New Roman" w:hAnsi="Times New Roman" w:cs="Times New Roman"/>
          <w:sz w:val="22"/>
          <w:szCs w:val="22"/>
        </w:rPr>
        <w:t>yperuric</w:t>
      </w:r>
      <w:proofErr w:type="spellEnd"/>
      <w:r w:rsidRPr="00D164EA">
        <w:rPr>
          <w:rFonts w:ascii="Times New Roman" w:hAnsi="Times New Roman" w:cs="Times New Roman"/>
          <w:sz w:val="22"/>
          <w:szCs w:val="22"/>
        </w:rPr>
        <w:t xml:space="preserve"> acid, exercise, smoking, drinking, insomnia, loss in the family, anxiety about acute radiation effects, anxiety about chronic radiation effects, </w:t>
      </w:r>
    </w:p>
    <w:p w14:paraId="77E9A934" w14:textId="77777777" w:rsidR="0088722D" w:rsidRPr="00D164EA" w:rsidRDefault="0088722D" w:rsidP="0088722D">
      <w:pPr>
        <w:snapToGrid w:val="0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4EA">
        <w:rPr>
          <w:rFonts w:ascii="Times New Roman" w:hAnsi="Times New Roman" w:cs="Times New Roman"/>
          <w:sz w:val="22"/>
          <w:szCs w:val="22"/>
        </w:rPr>
        <w:t>and PTSD symptoms.</w:t>
      </w:r>
    </w:p>
    <w:p w14:paraId="5A0D163E" w14:textId="77777777" w:rsidR="0088722D" w:rsidRPr="00D164EA" w:rsidRDefault="0088722D" w:rsidP="0088722D">
      <w:pPr>
        <w:snapToGrid w:val="0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4EA">
        <w:rPr>
          <w:rFonts w:ascii="Times New Roman" w:hAnsi="Times New Roman" w:cs="Times New Roman"/>
          <w:sz w:val="22"/>
          <w:szCs w:val="22"/>
        </w:rPr>
        <w:t>Logistic regression models used a significance threshold of p &lt; 0.05.</w:t>
      </w:r>
    </w:p>
    <w:p w14:paraId="431B2728" w14:textId="77777777" w:rsidR="0088722D" w:rsidRPr="00D164EA" w:rsidRDefault="0088722D" w:rsidP="0088722D">
      <w:pPr>
        <w:snapToGrid w:val="0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4EA">
        <w:rPr>
          <w:rFonts w:ascii="Times New Roman" w:hAnsi="Times New Roman" w:cs="Times New Roman"/>
          <w:sz w:val="22"/>
          <w:szCs w:val="22"/>
        </w:rPr>
        <w:t>OR, odds ratio; CI, confidence interval; Ref., reference; BMI, Body mass index; PTSD, Post-traumatic stress disorder.</w:t>
      </w:r>
    </w:p>
    <w:p w14:paraId="03BA132F" w14:textId="77777777" w:rsidR="008B07A6" w:rsidRDefault="008B07A6"/>
    <w:sectPr w:rsidR="008B07A6" w:rsidSect="008872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22D"/>
    <w:rsid w:val="00066677"/>
    <w:rsid w:val="003A4E89"/>
    <w:rsid w:val="004F6FF4"/>
    <w:rsid w:val="00556784"/>
    <w:rsid w:val="0088722D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0C937"/>
  <w15:chartTrackingRefBased/>
  <w15:docId w15:val="{AD2C2373-CDB9-4C0C-8599-7D6DC638C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22D"/>
    <w:pPr>
      <w:spacing w:after="0" w:line="240" w:lineRule="auto"/>
    </w:pPr>
    <w:rPr>
      <w:rFonts w:ascii="Arial" w:eastAsiaTheme="minorEastAsia" w:hAnsi="Arial" w:cs="Arial"/>
      <w:kern w:val="0"/>
      <w:sz w:val="20"/>
      <w:szCs w:val="2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722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722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722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722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722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722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722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722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722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72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72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72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72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72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72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72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72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72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72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72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722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72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722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72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722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72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72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72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72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690</Words>
  <Characters>4079</Characters>
  <Application>Microsoft Office Word</Application>
  <DocSecurity>0</DocSecurity>
  <Lines>151</Lines>
  <Paragraphs>97</Paragraphs>
  <ScaleCrop>false</ScaleCrop>
  <Company/>
  <LinksUpToDate>false</LinksUpToDate>
  <CharactersWithSpaces>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2026-03-27T05:12:00Z</dcterms:created>
  <dcterms:modified xsi:type="dcterms:W3CDTF">2026-03-27T05:12:00Z</dcterms:modified>
</cp:coreProperties>
</file>