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0277" w14:textId="0DE3645A" w:rsidR="00FF4530" w:rsidRPr="00FF4530" w:rsidRDefault="00FF4530" w:rsidP="00FF4530">
      <w:pPr>
        <w:spacing w:line="480" w:lineRule="auto"/>
        <w:rPr>
          <w:rFonts w:ascii="Times New Roman" w:hAnsi="Times New Roman" w:cs="Times New Roman"/>
          <w:b/>
          <w:bCs/>
          <w:sz w:val="24"/>
        </w:rPr>
      </w:pPr>
      <w:r w:rsidRPr="00FF4530">
        <w:rPr>
          <w:rFonts w:ascii="Times New Roman" w:hAnsi="Times New Roman" w:cs="Times New Roman" w:hint="eastAsia"/>
          <w:b/>
          <w:bCs/>
          <w:sz w:val="24"/>
        </w:rPr>
        <w:t>Note</w:t>
      </w:r>
      <w:r w:rsidRPr="00FF4530">
        <w:rPr>
          <w:rFonts w:ascii="Times New Roman" w:hAnsi="Times New Roman" w:cs="Times New Roman"/>
          <w:b/>
          <w:bCs/>
          <w:sz w:val="24"/>
        </w:rPr>
        <w:t>: Introduction to FIB-4</w:t>
      </w:r>
    </w:p>
    <w:p w14:paraId="606416D6" w14:textId="09593EB8" w:rsidR="00E871FB" w:rsidRPr="009D651F" w:rsidRDefault="009D651F">
      <w:pPr>
        <w:spacing w:line="480" w:lineRule="auto"/>
        <w:ind w:firstLineChars="200" w:firstLine="480"/>
        <w:rPr>
          <w:rFonts w:ascii="Times New Roman" w:hAnsi="Times New Roman" w:cs="Times New Roman"/>
          <w:sz w:val="24"/>
        </w:rPr>
      </w:pPr>
      <w:r>
        <w:rPr>
          <w:rFonts w:ascii="Times New Roman" w:hAnsi="Times New Roman" w:cs="Times New Roman"/>
          <w:sz w:val="24"/>
        </w:rPr>
        <w:t>FI</w:t>
      </w:r>
      <w:r w:rsidR="00FF4530">
        <w:rPr>
          <w:rFonts w:ascii="Times New Roman" w:hAnsi="Times New Roman" w:cs="Times New Roman"/>
          <w:sz w:val="24"/>
        </w:rPr>
        <w:t>B-4 is a non-invasive blood indicator calculated based on age, aspartate aminotransferase, alanine aminotransferase, and platelet count</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{"citationID":"lU9nXL1l","properties":{"formattedCitation":"[1]","plainCitation":"[1]","noteIndex":0},"citationItems":[{"id":270,"uris":["http://zotero.org/users/local/HdNLSffe/items/3VXNPTPM"],"itemData":{"id":270,"type":"article-journal","abstract":"Liver biopsy remains the gold standard in the assessment of severity of liver disease. Noninvasive tests have gained popularity to predict histology in view of the associated risks of biopsy. However, many models include tests not readily available, and there are limited data from patients with HIV/hepatitis C virus (HCV) coinfection. We aimed to develop a model using routine tests to predict liver fibrosis in patients with HIV/HCV coinfection. A retrospective analysis of liver histology was performed in 832 patients. Liver fibrosis was assessed via Ishak score; patients were categorized as 0-1, 2-3, or 4-6 and were randomly assigned to training (n = 555) or validation (n = 277) sets. Multivariate logistic regression analysis revealed that platelet count (PLT), age, AST, and INR were significantly associated with fibrosis. Additional analysis revealed PLT, age, AST, and ALT as an alternative model. Based on this, a simple index (FIB-4) was developed: age ([yr] x AST [U/L]) / ((PLT [10(9)/L]) x (ALT [U/L])(1/2)). The AUROC of the index was 0.765 for differentiation between Ishak stage 0-3 and 4-6. At a cutoff of &lt;1.45 in the validation set, the negative predictive value to exclude advanced fibrosis (stage 4-6) was 90% with a sensitivity of 70%. A cutoff of &gt;3.25 had a positive predictive value of 65% and a specificity of 97%. Using these cutoffs, 87% of the 198 patients with FIB-4 values outside 1.45-3.25 would be correctly classified, and liver biopsy could be avoided in 71% of the validation group. In conclusion, noninvasive tests can accurately predict hepatic fibrosis and may reduce the need for liver biopsy in the majority of HIV/HCV-coinfected patients.","container-title":"Hepatology (Baltimore, Md.)","DOI":"10.1002/hep.21178","ISSN":"0270-9139","issue":"6","journalAbbreviation":"Hepatology","language":"eng","note":"PMID: 16729309","page":"1317-1325","source":"PubMed","title":"Development of a simple noninvasive index to predict significant fibrosis in patients with HIV/HCV coinfection","volume":"43","author":[{"family":"Sterling","given":"Richard K."},{"family":"Lissen","given":"Eduardo"},{"family":"Clumeck","given":"Nathan"},{"family":"Sola","given":"Ricard"},{"family":"Correa","given":"Mendes Cassia"},{"family":"Montaner","given":"Julio"},{"family":"S Sulkowski","given":"Mark"},{"family":"Torriani","given":"Francesca J."},{"family":"Dieterich","given":"Doug T."},{"family":"Thomas","given":"David L."},{"family":"Messinger","given":"Diethelm"},{"family":"Nelson","given":"Mark"},{"literal":"APRICOT Clinical Investigators"}],"issued":{"date-parts":[["2006",6]]}}}],"schema":"https://github.com/citation-style-language/schema/raw/master/csl-citation.json"} </w:instrText>
      </w:r>
      <w:r>
        <w:rPr>
          <w:rFonts w:ascii="Times New Roman" w:hAnsi="Times New Roman" w:cs="Times New Roman"/>
          <w:sz w:val="24"/>
        </w:rPr>
        <w:fldChar w:fldCharType="separate"/>
      </w:r>
      <w:r w:rsidRPr="009D651F">
        <w:rPr>
          <w:rFonts w:ascii="Times New Roman" w:hAnsi="Times New Roman" w:cs="Times New Roman"/>
          <w:sz w:val="24"/>
        </w:rPr>
        <w:t>[1]</w:t>
      </w:r>
      <w:r>
        <w:rPr>
          <w:rFonts w:ascii="Times New Roman" w:hAnsi="Times New Roman" w:cs="Times New Roman"/>
          <w:sz w:val="24"/>
        </w:rPr>
        <w:fldChar w:fldCharType="end"/>
      </w:r>
      <w:r w:rsidR="00FF4530">
        <w:rPr>
          <w:rFonts w:ascii="Times New Roman" w:hAnsi="Times New Roman" w:cs="Times New Roman"/>
          <w:sz w:val="24"/>
        </w:rPr>
        <w:t xml:space="preserve">. Its </w:t>
      </w:r>
      <w:r>
        <w:rPr>
          <w:rFonts w:ascii="Times New Roman" w:hAnsi="Times New Roman" w:cs="Times New Roman"/>
          <w:sz w:val="24"/>
        </w:rPr>
        <w:t>calculation formula</w:t>
      </w:r>
      <w:r w:rsidR="00FF4530">
        <w:rPr>
          <w:rFonts w:ascii="Times New Roman" w:hAnsi="Times New Roman" w:cs="Times New Roman"/>
          <w:sz w:val="24"/>
        </w:rPr>
        <w:t xml:space="preserve"> is as follows: </w:t>
      </w:r>
      <m:oMath>
        <m:r>
          <m:rPr>
            <m:nor/>
          </m:rPr>
          <w:rPr>
            <w:rFonts w:ascii="Cambria Math" w:hAnsi="Cambria Math" w:cs="Times New Roman"/>
            <w:sz w:val="24"/>
          </w:rPr>
          <m:t>FIB-4</m:t>
        </m:r>
        <m:r>
          <w:rPr>
            <w:rFonts w:ascii="Cambria Math" w:hAnsi="Cambria Math" w:cs="Times New Roman"/>
            <w:sz w:val="24"/>
          </w:rPr>
          <m:t>=</m:t>
        </m:r>
        <m:f>
          <m:fPr>
            <m:ctrlPr>
              <w:rPr>
                <w:rFonts w:ascii="Cambria Math" w:hAnsi="Cambria Math" w:cs="Times New Roman"/>
                <w:sz w:val="24"/>
              </w:rPr>
            </m:ctrlPr>
          </m:fPr>
          <m:num>
            <m:r>
              <m:rPr>
                <m:nor/>
              </m:rPr>
              <w:rPr>
                <w:rFonts w:ascii="Cambria Math" w:hAnsi="Cambria Math" w:cs="Times New Roman"/>
                <w:sz w:val="24"/>
              </w:rPr>
              <m:t>Age</m:t>
            </m:r>
            <m:r>
              <m:rPr>
                <m:sty m:val="p"/>
              </m:rPr>
              <w:rPr>
                <w:rFonts w:ascii="Cambria Math" w:hAnsi="Cambria Math" w:cs="Times New Roman" w:hint="eastAsia"/>
                <w:sz w:val="24"/>
              </w:rPr>
              <m:t>×</m:t>
            </m:r>
            <m:r>
              <m:rPr>
                <m:nor/>
              </m:rPr>
              <w:rPr>
                <w:rFonts w:ascii="Cambria Math" w:hAnsi="Cambria Math" w:cs="Times New Roman"/>
                <w:sz w:val="24"/>
              </w:rPr>
              <m:t>AST</m:t>
            </m:r>
            <m:ctrlPr>
              <w:rPr>
                <w:rFonts w:ascii="Cambria Math" w:hAnsi="Cambria Math" w:cs="Times New Roman"/>
                <w:i/>
                <w:sz w:val="24"/>
              </w:rPr>
            </m:ctrlPr>
          </m:num>
          <m:den>
            <m:r>
              <m:rPr>
                <m:nor/>
              </m:rPr>
              <w:rPr>
                <w:rFonts w:ascii="Cambria Math" w:hAnsi="Cambria Math" w:cs="Times New Roman"/>
                <w:sz w:val="24"/>
              </w:rPr>
              <m:t>Platelets</m:t>
            </m:r>
            <m:r>
              <m:rPr>
                <m:sty m:val="p"/>
              </m:rPr>
              <w:rPr>
                <w:rFonts w:ascii="Cambria Math" w:hAnsi="Cambria Math" w:cs="Times New Roman" w:hint="eastAsia"/>
                <w:sz w:val="24"/>
              </w:rPr>
              <m:t>×</m:t>
            </m:r>
            <m:rad>
              <m:radPr>
                <m:degHide m:val="1"/>
                <m:ctrlPr>
                  <w:rPr>
                    <w:rFonts w:ascii="Cambria Math" w:hAnsi="Cambria Math" w:cs="Times New Roman"/>
                    <w:sz w:val="24"/>
                  </w:rPr>
                </m:ctrlPr>
              </m:radPr>
              <m:deg/>
              <m:e>
                <m:r>
                  <m:rPr>
                    <m:nor/>
                  </m:rPr>
                  <w:rPr>
                    <w:rFonts w:ascii="Cambria Math" w:hAnsi="Cambria Math" w:cs="Times New Roman"/>
                    <w:sz w:val="24"/>
                  </w:rPr>
                  <m:t>ALT</m:t>
                </m:r>
              </m:e>
            </m:rad>
            <m:ctrlPr>
              <w:rPr>
                <w:rFonts w:ascii="Cambria Math" w:hAnsi="Cambria Math" w:cs="Times New Roman"/>
                <w:i/>
                <w:sz w:val="24"/>
              </w:rPr>
            </m:ctrlPr>
          </m:den>
        </m:f>
      </m:oMath>
      <w:r w:rsidR="00FF4530">
        <w:rPr>
          <w:rFonts w:ascii="Times New Roman" w:hAnsi="Times New Roman" w:cs="Times New Roman"/>
          <w:sz w:val="24"/>
        </w:rPr>
        <w:t>. This indicator is designed to assess whether patients with chronic liver diseases have a significant risk of severe liver fibrosis or cirrhosis</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JLjbcq3w","properties":{"formattedCitation":"[2\\uc0\\u8211{}4]","plainCitation":"[2–4]","noteIndex":0},"citationItems":[{"id":274,"uris":["http://zotero.org/users/local/HdNLSffe/items/VC4ATJEM"],"itemData":{"id":274,"type":"article-journal","abstract":"BACKGRUOUND: We aimed to evaluate whether composite blood biomarkers including aldo-keto reductase family 1 member B10 (AKR1B10) and cytokeratin 18 (CK-18; a nonalcoholic steatohepatitis [NASH] marker) have clinically applicable performance for the diagnosis of NASH, advanced liver fibrosis, and high-risk NASH (NASH+significant fibrosis).\nMETHODS: A total of 116 subjects including healthy control subjects and patients with biopsy-proven nonalcoholic fatty liver disease (NAFLD) were analyzed to assess composite blood-based and imaging-based biomarkers either singly or in combination.\nRESULTS: A composite blood biomarker comprised of AKR1B10, CK-18, aspartate aminotransferase (AST), and alanine aminotransferase (ALT) showed excellent performance for the diagnosis of, NASH, advanced fibrosis, and high-risk NASH, with area under the receiver operating characteristic curve values of 0.934 (95% confidence interval [CI], 0.888 to 0.981), 0.902 (95% CI, 0.832 to 0.971), and 0.918 (95% CI, 0.862 to 0.974), respectively. However, the performance of this blood composite biomarker was inferior to that various magnetic resonance (MR)-based composite biomarkers, such as proton density fat fraction/MR elastography- liver stiffness measurement (MRE-LSM)/ALT/AST for NASH, MRE-LSM+fibrosis-4 index for advanced fibrosis, and the known MR imaging-AST (MAST) score for high-risk NASH.\nCONCLUSION: Our blood composite biomarker can be useful to distinguish progressive forms of NAFLD as an initial noninvasive test when MR-based tools are not available.","container-title":"Diabetes &amp; Metabolism Journal","DOI":"10.4093/dmj.2023.0189","ISSN":"2233-6087","issue":"4","journalAbbreviation":"Diabetes Metab J","language":"eng","note":"PMID: 38311058\nPMCID: PMC11307119","page":"740-751","source":"PubMed","title":"A Composite Blood Biomarker Including AKR1B10 and Cytokeratin 18 for Progressive Types of Nonalcoholic Fatty Liver Disease","volume":"48","author":[{"family":"Choi","given":"Seung Joon"},{"family":"Yoon","given":"Sungjin"},{"family":"Kim","given":"Kyoung-Kon"},{"family":"Kim","given":"Doojin"},{"family":"Lee","given":"Hye Eun"},{"family":"Kim","given":"Kwang Gi"},{"family":"Shin","given":"Seung Kak"},{"family":"Park","given":"Ie Byung"},{"family":"Kim","given":"Seong Min"},{"family":"Lee","given":"Dae Ho"}],"issued":{"date-parts":[["2024",7]]}},"label":"page"},{"id":272,"uris":["http://zotero.org/users/local/HdNLSffe/items/EAEKFPH4"],"itemData":{"id":272,"type":"article-journal","abstract":"Early detection of liver graft fibrosis is crucial for risk stratification to identify patients for liver biopsy and timely treatment. However, diagnostic accuracy of noninvasive tests (NITs) remains unclear. Thus, this study sought to evaluate diagnostic accuracy of NITs in assessing liver allograft fibrosis and compare the differences in specificities and sensitivities among NITs. Medline and Embase databases were searched to include articles on diagnostic tests in liver transplantation (LT) patients with fibrosis. A meta-analysis on diagnostic test accuracy was conducted in a random-effects model. Sensitivities and specificities among the diagnostic tests were compared, and threshold values were calculated where applicable. A total of 25 articles were included. Vibration-controlled transient elastography (VCTE) met the minimum diagnostic accuracy requirements, yielding sensitivity, specificity, and diagnostic odds ratios of 0.9 (CI, 0.8-1.0), 0.9 (CI, 0.8-1.0), and 379.6 (CI, 45.8-1728.7), respectively. In the threshold assessment, the optimal cutoff was 9.30 kPa with a sensitivity, specificity, and area under the curve of 0.7 (CI, 0.5-0.9), 0.9 (CI, 0.8-0.9), and 0.9 (CI, 0.8-0.9), respectively. For significant fibrosis, acoustic radiation force impulse (ARFI) was superior to FibroTest (LabCorp [Burlington, NC]) and magnetic resonance elastography (MRE) in sensitivity. VCTE was superior to FibroTest in specificity. For advanced fibrosis, ARFI was superior to the Fibrosis-4 Index (FIB-4) in sensitivity. VCTE was superior to the AST to Platelet Ratio Index (APRI), MRE, and FIB-4 in specificity. In cirrhosis, VCTE was superior to APRI in specificity (P = 0.004) with comparable sensitivity. This study demonstrates the potential of VCTE and ARFI as diagnostic tools for fibrosis in LT recipients compared with blood-based NITs, which were shown to be less optimal.","container-title":"Liver Transplantation: Official Publication of the American Association for the Study of Liver Diseases and the International Liver Transplantation Society","DOI":"10.1002/lt.26345","ISSN":"1527-6473","issue":"4","journalAbbreviation":"Liver Transpl","language":"eng","note":"PMID: 34714966","page":"659-669","source":"PubMed","title":"A Diagnostic Test Meta-Analysis Evaluating Imaging-Based and Blood Biomarker-Based Assessment Tools for Fibrosis After Liver Transplantation","volume":"28","author":[{"family":"Ng","given":"Cheng Han"},{"family":"Tan","given":"Darren Jun Hao"},{"family":"Lim","given":"Xiong Chang"},{"family":"Yong","given":"Jie Ning"},{"family":"Syn","given":"Nicholas"},{"family":"Soon","given":"Gwyneth Shook Ting"},{"family":"Huang","given":"Daniel Q."},{"family":"Xiao","given":"Jieling"},{"family":"Lim","given":"Grace En Hui"},{"family":"Lim","given":"Wen Hui"},{"family":"Tan","given":"Eunice Xiang Xuan"},{"family":"Dan","given":"Yock Young"},{"family":"Noureddin","given":"Mazen"},{"family":"Siddiqui","given":"Mohammad Shadab"},{"family":"Muthiah","given":"Mark D."}],"issued":{"date-parts":[["2022",4]]}},"label":"page"},{"id":276,"uris":["http://zotero.org/users/local/HdNLSffe/items/LLCXT3XR"],"itemData":{"id":276,"type":"article-journal","abstract":"OBJECTIVES: We aimed to develop and validate a deep learning system (DLS) by using an auxiliary section that extracts and outputs specific ultrasound diagnostic features to improve the explainable, clinical relevant utility of using DLS for detecting NAFLD.\nMETHODS: In a community-based study of 4144 participants with abdominal ultrasound scan in Hangzhou, China, we sampled 928 (617 [66.5%] females, mean age: 56 years ± 13 [standard deviation]) participants (2 images per participant) to develop and validate DLS, a two-section neural network (2S-NNet). Radiologists' consensus diagnosis classified hepatic steatosis as none steatosis, mild, moderate, and severe. We also explored the NAFLD detection performance of six one-section neural network models and five fatty liver indices on our data set. We further evaluated the influence of participants' characteristics on the correctness of 2S-NNet by logistic regression.\nRESULTS: Area under the curve (AUROC) of 2S-NNet for hepatic steatosis was 0.90 for </w:instrText>
      </w:r>
      <w:r>
        <w:rPr>
          <w:rFonts w:ascii="Times New Roman" w:hAnsi="Times New Roman" w:cs="Times New Roman" w:hint="eastAsia"/>
          <w:sz w:val="24"/>
        </w:rPr>
        <w:instrText>≥</w:instrText>
      </w:r>
      <w:r>
        <w:rPr>
          <w:rFonts w:ascii="Times New Roman" w:hAnsi="Times New Roman" w:cs="Times New Roman"/>
          <w:sz w:val="24"/>
        </w:rPr>
        <w:instrText> mild, 0.85 for </w:instrText>
      </w:r>
      <w:r>
        <w:rPr>
          <w:rFonts w:ascii="Times New Roman" w:hAnsi="Times New Roman" w:cs="Times New Roman" w:hint="eastAsia"/>
          <w:sz w:val="24"/>
        </w:rPr>
        <w:instrText>≥</w:instrText>
      </w:r>
      <w:r>
        <w:rPr>
          <w:rFonts w:ascii="Times New Roman" w:hAnsi="Times New Roman" w:cs="Times New Roman"/>
          <w:sz w:val="24"/>
        </w:rPr>
        <w:instrText xml:space="preserve"> moderate, and 0.93 for severe steatosis, and was 0.90 for NAFLD presence, 0.84 for moderate to severe NAFLD, and 0.93 for severe NAFLD. The AUROC of NAFLD severity was 0.88 for 2S-NNet, and 0.79-0.86 for one-section models. The AUROC of NAFLD presence was 0.90 for 2S-NNet, and 0.54-0.82 for fatty liver indices. Age, sex, body mass index, diabetes, fibrosis-4 index, android fat ratio, and skeletal muscle via dual-energy X-ray absorptiometry had no significant impact on the correctness of 2S-NNet (p &gt; 0.05).\nCONCLUSIONS: By using two-section design, 2S-NNet had improved the performance for detecting NAFLD with more explainable, clinical relevant utility than using one-section design.\nKEY POINTS: • Based on the consensus review derived from radiologists, our DLS (2S-NNet) had an AUROC of 0.88 by using two-section design and yielded better performance for detecting NAFLD than using one-section design with more explainable, clinical relevant utility. • The 2S-NNet outperformed five fatty liver indices with the highest AUROCs (0.84-0.93 vs. 0.54-0.82) for different NAFLD severity screening, indicating screening utility of deep learning-based radiology may perform better than blood biomarker panels in epidemiology. • The correctness of 2S-NNet was not significantly influenced by individual's characteristics, including age, sex, body mass index, diabetes, fibrosis-4 index, android fat ratio, and skeletal muscle via dual-energy X-ray absorptiometry.","container-title":"European Radiology","DOI":"10.1007/s00330-023-09515-1","ISSN":"1432-1084","issue":"8","journalAbbreviation":"Eur Radiol","language":"eng","note":"PMID: 36892645","page":"5894-5906","source":"PubMed","title":"Nonalcoholic fatty liver disease (NAFLD) detection and deep learning in a Chinese community-based population","volume":"33","author":[{"family":"Yang","given":"Yang"},{"family":"Liu","given":"Jing"},{"family":"Sun","given":"Changxuan"},{"family":"Shi","given":"Yuwei"},{"family":"Hsing","given":"Julianna C."},{"family":"Kamya","given":"Aya"},{"family":"Keller","given":"Cody Auston"},{"family":"Antil","given":"Neha"},{"family":"Rubin","given":"Daniel"},{"family":"Wang","given":"Hongxia"},{"family":"Ying","given":"Haochao"},{"family":"Zhao","given":"Xueyin"},{"family":"Wu","given":"Yi-Hsuan"},{"family":"Nguyen","given":"Mindie"},{"family":"Lu","given":"Ying"},{"family":"Yang","given":"Fei"},{"family":"Huang","given":"Pinton"},{"family":"Hsing","given":"Ann W."},{"family":"Wu","given":"Jian"},{"family":"Zhu","given":"Shankuan"}],"issued":{"date-parts":[["2023",8]]}},"label":"page"}],"schema":"https://github.com/citation-style-language/schema/raw/master/csl-citation.json"} </w:instrText>
      </w:r>
      <w:r>
        <w:rPr>
          <w:rFonts w:ascii="Times New Roman" w:hAnsi="Times New Roman" w:cs="Times New Roman"/>
          <w:sz w:val="24"/>
        </w:rPr>
        <w:fldChar w:fldCharType="separate"/>
      </w:r>
      <w:r w:rsidRPr="009D651F">
        <w:rPr>
          <w:rFonts w:ascii="Times New Roman" w:hAnsi="Times New Roman" w:cs="Times New Roman"/>
          <w:kern w:val="0"/>
          <w:sz w:val="24"/>
        </w:rPr>
        <w:t>[2–4]</w:t>
      </w:r>
      <w:r>
        <w:rPr>
          <w:rFonts w:ascii="Times New Roman" w:hAnsi="Times New Roman" w:cs="Times New Roman"/>
          <w:sz w:val="24"/>
        </w:rPr>
        <w:fldChar w:fldCharType="end"/>
      </w:r>
      <w:r w:rsidR="00FF4530">
        <w:rPr>
          <w:rFonts w:ascii="Times New Roman" w:hAnsi="Times New Roman" w:cs="Times New Roman"/>
          <w:sz w:val="24"/>
        </w:rPr>
        <w:t>. The core logic lies in the fact that older age, elevated AST, or decreased platelet count usually indicate a higher degree of liver fibrosis</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{"citationID":"lIJZk9oU","properties":{"formattedCitation":"[5]","plainCitation":"[5]","noteIndex":0},"citationItems":[{"id":278,"uris":["http://zotero.org/users/local/HdNLSffe/items/KUGUJFJC"],"itemData":{"id":278,"type":"article-journal","abstract":"BACKGROUND: The Fibrosis-4 Index (FIB-4)non-invasively assesses fibrosis risk in chronic liver disease (CLD), but underdiagnosis limits FIB-4's application in primary care.\nOBJECTIVE: To evaluate the association of FIB-4 risk with hazard of severe liver outcomes in primary care patients with and without diagnosed CLD.\nDESIGN: Retrospective cohort study of primary care data from 2007 to 2018.\nPARTICIPANTS: Adult patients with qualifying aminotransferase and platelet count results were included and a single FIB-4 score was calculated for each patient using the first of these values. Patients with a CLD diagnosis or outcome prior to their FIB-4 score were excluded.\nMEASURES: FIB-4 advanced fibrosis risk categorization (low, indeterminate, and high) was the primary predictor variable. Patients were followed from FIB-4 score to a severe liver outcome, a composite of cirrhosis, liver transplantation, and hepatocellular carcinoma. We analyzed the association of FIB-4 risk categories with hazard risk of a severe liver outcome using stratified Cox regression models, stratifying patients by known CLD.\nKEY RESULTS: A total of 20,556 patients were followed for a mean 2,978 days (SD 1,201 days), and 4% of patients experienced a severe liver outcome. Of patients with low-, indeterminate-, and high-risk FIB-4 scores, 2%, 4%, and 20% suffered a severe liver outcome, respectively. In the overall adjusted model, high-risk FIB-4 scores were associated with hazard of severe liver disease (HR 6.64; 95% CI 5.58-7.90). High-risk FIB-4 scores were associated with severe liver outcomes for patients with known NAFLD (HR 7.32; 95% CI 3.44-15.58), other liver disease (HR 11.39; 95% CI 8.53-15.20), and no known CLD (HR 4.05; 95% CI 3.10-5.28).\nCONCLUSIONS: High-risk FIB-4 scores were strongly associated with risk of severe liver outcomes in patients with and without known CLD. Comprehensive FIB-4 application in primary care may signal silently advancing liver fibrosis.","container-title":"Journal of General Internal Medicine","DOI":"10.1007/s11606-021-07341-z","ISSN":"1525-1497","issue":"13","journalAbbreviation":"J Gen Intern Med","language":"eng","note":"PMID: 35048297\nPMCID: PMC9550951","page":"3266-3274","source":"PubMed","title":"The Association of Fibrosis-4 Index Scores with Severe Liver Outcomes in Primary Care","volume":"37","author":[{"family":"Schreiner","given":"Andrew D."},{"family":"Moran","given":"William P."},{"family":"Zhang","given":"Jingwen"},{"family":"Livingston","given":"Sherry"},{"family":"Marsden","given":"Justin"},{"family":"Mauldin","given":"Patrick D."},{"family":"Koch","given":"David"},{"family":"Gebregziabher","given":"Mulugeta"}],"issued":{"date-parts":[["2022",10]]}}}],"schema":"https://github.com/citation-style-language/schema/raw/master/csl-citation.json"} </w:instrText>
      </w:r>
      <w:r>
        <w:rPr>
          <w:rFonts w:ascii="Times New Roman" w:hAnsi="Times New Roman" w:cs="Times New Roman"/>
          <w:sz w:val="24"/>
        </w:rPr>
        <w:fldChar w:fldCharType="separate"/>
      </w:r>
      <w:r w:rsidRPr="009D651F">
        <w:rPr>
          <w:rFonts w:ascii="Times New Roman" w:hAnsi="Times New Roman" w:cs="Times New Roman"/>
          <w:sz w:val="24"/>
        </w:rPr>
        <w:t>[5]</w:t>
      </w:r>
      <w:r>
        <w:rPr>
          <w:rFonts w:ascii="Times New Roman" w:hAnsi="Times New Roman" w:cs="Times New Roman"/>
          <w:sz w:val="24"/>
        </w:rPr>
        <w:fldChar w:fldCharType="end"/>
      </w:r>
      <w:r w:rsidR="00FF4530">
        <w:rPr>
          <w:rFonts w:ascii="Times New Roman" w:hAnsi="Times New Roman" w:cs="Times New Roman"/>
          <w:sz w:val="24"/>
        </w:rPr>
        <w:t xml:space="preserve">. This index is mainly used as a screening tool to help doctors distinguish between high-risk and low-risk populations, thereby determining whether further invasive examinations such as liver stiffness scans or liver biopsies are necessary. </w:t>
      </w:r>
    </w:p>
    <w:p w14:paraId="64BEB4FB" w14:textId="41660E01" w:rsidR="009D651F" w:rsidRDefault="00FF4530">
      <w:pPr>
        <w:spacing w:line="480" w:lineRule="auto"/>
        <w:ind w:firstLineChars="200" w:firstLine="480"/>
        <w:rPr>
          <w:rFonts w:ascii="Times New Roman" w:hAnsi="Times New Roman" w:cs="Times New Roman"/>
          <w:sz w:val="24"/>
        </w:rPr>
      </w:pPr>
      <w:r>
        <w:rPr>
          <w:rFonts w:ascii="Times New Roman" w:hAnsi="Times New Roman" w:cs="Times New Roman"/>
          <w:sz w:val="24"/>
        </w:rPr>
        <w:t>In clinical interpretation, a FIB-4 value less than 1.3 is generally regarded as low risk, indicating a high probability that the patient does not have significant liver fibrosis and usually does not require immediate liver biopsy</w:t>
      </w:r>
      <w:r w:rsidR="009D651F">
        <w:rPr>
          <w:rFonts w:ascii="Times New Roman" w:hAnsi="Times New Roman" w:cs="Times New Roman"/>
          <w:sz w:val="24"/>
        </w:rPr>
        <w:fldChar w:fldCharType="begin"/>
      </w:r>
      <w:r w:rsidR="009D651F">
        <w:rPr>
          <w:rFonts w:ascii="Times New Roman" w:hAnsi="Times New Roman" w:cs="Times New Roman"/>
          <w:sz w:val="24"/>
        </w:rPr>
        <w:instrText xml:space="preserve"> ADDIN ZOTERO_ITEM CSL_CITATION {"citationID":"MrMUGg6V","properties":{"formattedCitation":"[6]","plainCitation":"[6]","noteIndex":0},"citationItems":[{"id":281,"uris":["http://zotero.org/users/local/HdNLSffe/items/GCFGXG3R"],"itemData":{"id":281,"type":"article-journal","abstract":"BACKGROUND: The Fontan operation improves survival in patients with single ventricle physiology but is associated with Fontan-associated liver disease (FALD), characterized by progressive fibrosis due to prolonged elevated central venous pressure. While 2D shear wave elastography (2D-SWE) can assess fibrosis, it often overestimates stiffness in congestive conditions. Doppler ultrasound, which evaluates hepatic hemodynamics, may complement 2D-SWE for fibrosis assessment. This study evaluated the diagnostic performance of Doppler ultrasound and 2D-SWE in assessing hepatic fibrosis in Fontan patients and compared the findings with biopsy-proven fibrosis severity.\nMETHOD: A retrospective study was conducted on 27 Fontan patients who underwent Doppler ultrasound, 2D-SWE, and liver biopsy between January 2020 and December 2022. ROC curves and AUC values were used to assess diagnostic performance.\nRESULTS: AST to Platelet Ratio Index (APRI) and Fibrosis-4 index (FIB-4) scores demonstrated good discriminatory performance, with AUC values of 0.79 and 0.72, respectively. Resistive Index (RI) of hepatic artery showed moderate discriminatory performance (AUC = 0.62), while 2D-SWE demonstrated poor discriminatory ability (AUC = 0.35). When RI was combined with APRI, the AUC improved from 0.79 to 0.82.\nCONCLUSION: APRI and FIB-4 provided the most accurate assessment of significant fibrosis, while RI of hepatic artery may serve as a useful adjunct to serum biomarkers. Incorporating Doppler ultrasound into a multi-parametric model may improve fibrosis evaluation in Fontan patients.","container-title":"BMC gastroenterology","DOI":"10.1186/s12876-025-04151-z","ISSN":"1471-230X","issue":"1","journalAbbreviation":"BMC Gastroenterol","language":"eng","note":"PMID: 40764907\nPMCID: PMC12323099","page":"553","source":"PubMed","title":"Doppler ultrasound and 2D shear wave ultrasound elastography for liver fibrosis evaluation in Fontan-associated liver disease","volume":"25","author":[{"family":"Inmutto","given":"Nakarin"},{"family":"Jantarangkoon","given":"Attaporn"},{"family":"Nimitrungtawee","given":"Natthapong"},{"family":"Sriwicha","given":"Nattaporn"},{"family":"Kongkarnka","given":"Sarawut"},{"family":"Sethasathien","given":"Saviga"},{"family":"Srisuwan","given":"Tanop"}],"issued":{"date-parts":[["2025",8,5]]}}}],"schema":"https://github.com/citation-style-language/schema/raw/master/csl-citation.json"} </w:instrText>
      </w:r>
      <w:r w:rsidR="009D651F">
        <w:rPr>
          <w:rFonts w:ascii="Times New Roman" w:hAnsi="Times New Roman" w:cs="Times New Roman"/>
          <w:sz w:val="24"/>
        </w:rPr>
        <w:fldChar w:fldCharType="separate"/>
      </w:r>
      <w:r w:rsidR="009D651F" w:rsidRPr="009D651F">
        <w:rPr>
          <w:rFonts w:ascii="Times New Roman" w:hAnsi="Times New Roman" w:cs="Times New Roman"/>
          <w:sz w:val="24"/>
        </w:rPr>
        <w:t>[6]</w:t>
      </w:r>
      <w:r w:rsidR="009D651F">
        <w:rPr>
          <w:rFonts w:ascii="Times New Roman" w:hAnsi="Times New Roman" w:cs="Times New Roman"/>
          <w:sz w:val="24"/>
        </w:rPr>
        <w:fldChar w:fldCharType="end"/>
      </w:r>
      <w:r>
        <w:rPr>
          <w:rFonts w:ascii="Times New Roman" w:hAnsi="Times New Roman" w:cs="Times New Roman"/>
          <w:sz w:val="24"/>
        </w:rPr>
        <w:t>. A value greater than 2.67 falls into the high-risk category, suggesting a higher possibility of significant fibrosis or cirrhosis</w:t>
      </w:r>
      <w:r w:rsidR="009D651F">
        <w:rPr>
          <w:rFonts w:ascii="Times New Roman" w:hAnsi="Times New Roman" w:cs="Times New Roman"/>
          <w:sz w:val="24"/>
        </w:rPr>
        <w:fldChar w:fldCharType="begin"/>
      </w:r>
      <w:r w:rsidR="009D651F">
        <w:rPr>
          <w:rFonts w:ascii="Times New Roman" w:hAnsi="Times New Roman" w:cs="Times New Roman"/>
          <w:sz w:val="24"/>
        </w:rPr>
        <w:instrText xml:space="preserve"> ADDIN ZOTERO_ITEM CSL_CITATION {"citationID":"UmzZZkGo","properties":{"formattedCitation":"[7]","plainCitation":"[7]","noteIndex":0},"citationItems":[{"id":290,"uris":["http://zotero.org/users/local/HdNLSffe/items/VP7N7A8S"],"itemData":{"id":290,"type":"article-journal","abstract":"At the population level, liver fibrosis estimated by FIB-4 was associated with increased cumulative all-cause, cardiovascular, and liver-related mortality.","container-title":"Clinical gastroenterology and hepatology : the official clinical practice journal of the American Gastroenterological Association","DOI":"10.1016/j.cgh.2023.04.026","ISSN":"1542-7714","issue":"13","language":"en","note":"publisher: Clin Gastroenterol Hepatol\nPMID: 37164111","source":"pubmed.ncbi.nlm.nih.gov","title":"Fibrosis-4 Index Predicts Long-Term All-Cause, Cardiovascular and Liver-Related Mortality in the Adult Korean Population","URL":"https://pubmed.ncbi.nlm.nih.gov/37164111/","volume":"21","author":[{"family":"Yg","given":"Seo"},{"family":"Sa","given":"Polyzos"},{"family":"Kh","given":"Park"},{"family":"Cs","given":"Mantzoros"}],"accessed":{"date-parts":[["2026",1,13]]},"issued":{"date-parts":[["2023",12]]}}}],"schema":"https://github.com/citation-style-language/schema/raw/master/csl-citation.json"} </w:instrText>
      </w:r>
      <w:r w:rsidR="009D651F">
        <w:rPr>
          <w:rFonts w:ascii="Times New Roman" w:hAnsi="Times New Roman" w:cs="Times New Roman"/>
          <w:sz w:val="24"/>
        </w:rPr>
        <w:fldChar w:fldCharType="separate"/>
      </w:r>
      <w:r w:rsidR="009D651F" w:rsidRPr="009D651F">
        <w:rPr>
          <w:rFonts w:ascii="Times New Roman" w:hAnsi="Times New Roman" w:cs="Times New Roman"/>
          <w:sz w:val="24"/>
        </w:rPr>
        <w:t>[7]</w:t>
      </w:r>
      <w:r w:rsidR="009D651F">
        <w:rPr>
          <w:rFonts w:ascii="Times New Roman" w:hAnsi="Times New Roman" w:cs="Times New Roman"/>
          <w:sz w:val="24"/>
        </w:rPr>
        <w:fldChar w:fldCharType="end"/>
      </w:r>
      <w:r>
        <w:rPr>
          <w:rFonts w:ascii="Times New Roman" w:hAnsi="Times New Roman" w:cs="Times New Roman"/>
          <w:sz w:val="24"/>
        </w:rPr>
        <w:t>. It is strongly recommended to conduct a more in-depth diagnostic confirmation. For the gray area between 1.3 and 2.67, due to the uncertainty of the results, doctors usually need to combine the patient's other clinical manifestations, medical history, or conduct a comprehensive assessment through other non-invasive scoring systems</w:t>
      </w:r>
      <w:r w:rsidR="009D651F">
        <w:rPr>
          <w:rFonts w:ascii="Times New Roman" w:hAnsi="Times New Roman" w:cs="Times New Roman"/>
          <w:sz w:val="24"/>
        </w:rPr>
        <w:fldChar w:fldCharType="begin"/>
      </w:r>
      <w:r w:rsidR="009D651F">
        <w:rPr>
          <w:rFonts w:ascii="Times New Roman" w:hAnsi="Times New Roman" w:cs="Times New Roman"/>
          <w:sz w:val="24"/>
        </w:rPr>
        <w:instrText xml:space="preserve"> ADDIN ZOTERO_ITEM CSL_CITATION {"citationID":"lR59sjfC","properties":{"formattedCitation":"[8]","plainCitation":"[8]","noteIndex":0},"citationItems":[{"id":285,"uris":["http://zotero.org/users/local/HdNLSffe/items/3M7V6BBA"],"itemData":{"id":285,"type":"article-journal","abstract":"BACKGROUND AND AIMS: Aspartate aminotransferase-to-platelet ratio index (APRI) and fibrosis-4 index (FIB-4) are widely used to assess liver fibrosis in chronic hepatitis B virus (HBV) infection. Currently, the definition of normal alanine aminotransferase (ALT) is controversial. We aimed to examine the diagnostic value of APRI and FIB-4 in chronic HBV carriers with different upper limits of normal (ULNs) for ALT.\nMETHODS: 581 chronic HBV carriers were divided into the following four groups based on different ULNs for ALT: chronic HBV carriers I, II, III, and IV. Furthermore, 106 chronic HBV carriers formed an external validation group. Predictive values of APRI and FIB-4 were elucidated using the area under the curve (AUC). A liver fibrosis-predictive model-GPSA (named for its measure of gamma glutamyl transpeptidase, platelet count, HBsAg and albumin) was developed using multivariate logistic regression analysis.\nRESULTS: In chronic HBV carriers I, the AUCs of APRI and FIB-4 were 0.680 and 0.609 for significant fibrosis and 0.678 and 0.661 for cirrhosis, respectively. The AUCs of GPSA for significant fibrosis in the training group, internal group, and external validation group were 0.877, 0.837, and 0.871, respectively. The diagnostic value of GPSA differed among chronic HBV carriers I, II, III, and IV, with AUCs for significant fibrosis being 0.857, 0.853, 0.868, and 0.905 and AUCs for cirrhosis being 0.901, 0.905, 0.886, and 0.913, respectively. GPSA showed a higher diagnostic value than APRI and FIB-4 for predicting significant fibrosis in the four groups.\nCONCLUSIONS: The GPSA model allows for accurate diagnosis of liver fibrosis in chronic HBV carriers with different ULN for ALT.","container-title":"Journal of Clinical and Translational Hepatology","DOI":"10.14218/JCTH.2022.00098","ISSN":"2225-0719","issue":"3","journalAbbreviation":"J Clin Transl Hepatol","language":"eng","note":"PMID: 35836771\nPMCID: PMC9240253","page":"412-419","source":"PubMed","title":"Advantages of a Novel Model for Predicting Hepatic Fibrosis in Chronic Hepatitis B Virus Carriers Compared with APRI and FIB-4 Scores","volume":"10","author":[{"family":"Kang","given":"Na-Ling"},{"family":"Ruan","given":"Qing-Fa"},{"family":"Zhang","given":"De-Sheng"},{"family":"Yu","given":"Xue-Ping"},{"family":"Hu","given":"Zhen-Ting"},{"family":"Lin","given":"Zhi-Min"},{"family":"Wu","given":"Lu-Ying"},{"family":"Lin","given":"Meng-Xin"},{"family":"Huang","given":"Zu-Xiong"},{"family":"Jiang","given":"Jia-Ji"},{"family":"Liu","given":"Yu-Rui"},{"family":"Mao","given":"Ri-Cheng"},{"family":"Zeng","given":"Da-Wu"}],"issued":{"date-parts":[["2022",6,28]]}}}],"schema":"https://github.com/citation-style-language/schema/raw/master/csl-citation.json"} </w:instrText>
      </w:r>
      <w:r w:rsidR="009D651F">
        <w:rPr>
          <w:rFonts w:ascii="Times New Roman" w:hAnsi="Times New Roman" w:cs="Times New Roman"/>
          <w:sz w:val="24"/>
        </w:rPr>
        <w:fldChar w:fldCharType="separate"/>
      </w:r>
      <w:r w:rsidR="009D651F" w:rsidRPr="009D651F">
        <w:rPr>
          <w:rFonts w:ascii="Times New Roman" w:hAnsi="Times New Roman" w:cs="Times New Roman"/>
          <w:sz w:val="24"/>
        </w:rPr>
        <w:t>[8]</w:t>
      </w:r>
      <w:r w:rsidR="009D651F">
        <w:rPr>
          <w:rFonts w:ascii="Times New Roman" w:hAnsi="Times New Roman" w:cs="Times New Roman"/>
          <w:sz w:val="24"/>
        </w:rPr>
        <w:fldChar w:fldCharType="end"/>
      </w:r>
      <w:r>
        <w:rPr>
          <w:rFonts w:ascii="Times New Roman" w:hAnsi="Times New Roman" w:cs="Times New Roman"/>
          <w:sz w:val="24"/>
        </w:rPr>
        <w:t>. They also recommend that the patient be re-examined within 6 to 12 months.</w:t>
      </w:r>
    </w:p>
    <w:p w14:paraId="256C6325" w14:textId="77777777" w:rsidR="009D651F" w:rsidRDefault="009D651F">
      <w:pPr>
        <w:widowControl/>
        <w:jc w:val="left"/>
        <w:rPr>
          <w:rFonts w:ascii="Times New Roman" w:hAnsi="Times New Roman" w:cs="Times New Roman"/>
          <w:sz w:val="24"/>
        </w:rPr>
      </w:pPr>
      <w:r>
        <w:rPr>
          <w:rFonts w:ascii="Times New Roman" w:hAnsi="Times New Roman" w:cs="Times New Roman"/>
          <w:sz w:val="24"/>
        </w:rPr>
        <w:br w:type="page"/>
      </w:r>
    </w:p>
    <w:p w14:paraId="423F53CE" w14:textId="4D8D02D3" w:rsidR="00E871FB" w:rsidRPr="00FF4530" w:rsidRDefault="00FF4530" w:rsidP="00FF4530">
      <w:pPr>
        <w:spacing w:line="480" w:lineRule="auto"/>
        <w:rPr>
          <w:rFonts w:ascii="Times New Roman" w:hAnsi="Times New Roman" w:cs="Times New Roman"/>
          <w:b/>
          <w:bCs/>
          <w:sz w:val="24"/>
        </w:rPr>
      </w:pPr>
      <w:r w:rsidRPr="00FF4530">
        <w:rPr>
          <w:rFonts w:ascii="Times New Roman" w:hAnsi="Times New Roman" w:cs="Times New Roman"/>
          <w:b/>
          <w:bCs/>
          <w:sz w:val="24"/>
        </w:rPr>
        <w:lastRenderedPageBreak/>
        <w:t>Reference</w:t>
      </w:r>
    </w:p>
    <w:p w14:paraId="3B2074F8"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fldChar w:fldCharType="begin"/>
      </w:r>
      <w:r w:rsidRPr="00FF4530">
        <w:rPr>
          <w:rFonts w:ascii="Times New Roman" w:hAnsi="Times New Roman" w:cs="Times New Roman"/>
          <w:sz w:val="24"/>
        </w:rPr>
        <w:instrText xml:space="preserve"> ADDIN ZOTERO_BIBL {"uncited":[],"omitted":[],"custom":[]} CSL_BIBLIOGRAPHY </w:instrText>
      </w:r>
      <w:r w:rsidRPr="00FF4530">
        <w:rPr>
          <w:rFonts w:ascii="Times New Roman" w:hAnsi="Times New Roman" w:cs="Times New Roman"/>
          <w:sz w:val="24"/>
        </w:rPr>
        <w:fldChar w:fldCharType="separate"/>
      </w:r>
      <w:r w:rsidRPr="00FF4530">
        <w:rPr>
          <w:rFonts w:ascii="Times New Roman" w:hAnsi="Times New Roman" w:cs="Times New Roman"/>
          <w:sz w:val="24"/>
        </w:rPr>
        <w:t>1. Sterling RK, Lissen E, Clumeck N, Sola R, Correa MC, Montaner J, et al. Development of a simple noninvasive index to predict significant fibrosis in patients with HIV/HCV coinfection. Hepatology. 2006;43:1317–25. https://doi.org/10.1002/hep.21178</w:t>
      </w:r>
    </w:p>
    <w:p w14:paraId="673418DF"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2. Choi SJ, Yoon S, Kim K-K, Kim D, Lee HE, Kim KG, et al. A Composite Blood Biomarker Including AKR1B10 and Cytokeratin 18 for Progressive Types of Nonalcoholic Fatty Liver Disease. Diabetes Metab J. 2024;48:740–51. https://doi.org/10.4093/dmj.2023.0189</w:t>
      </w:r>
    </w:p>
    <w:p w14:paraId="54AB077D"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3. Ng CH, Tan DJH, Lim XC, Yong JN, Syn N, Soon GST, et al. A Diagnostic Test Meta-Analysis Evaluating Imaging-Based and Blood Biomarker-Based Assessment Tools for Fibrosis After Liver Transplantation. Liver Transpl. 2022;28:659–69. https://doi.org/10.1002/lt.26345</w:t>
      </w:r>
    </w:p>
    <w:p w14:paraId="404B3681"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4. Yang Y, Liu J, Sun C, Shi Y, Hsing JC, Kamya A, et al. Nonalcoholic fatty liver disease (NAFLD) detection and deep learning in a Chinese community-based population. Eur Radiol. 2023;33:5894–906. https://doi.org/10.1007/s00330-023-09515-1</w:t>
      </w:r>
    </w:p>
    <w:p w14:paraId="2076C284"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5. Schreiner AD, Moran WP, Zhang J, Livingston S, Marsden J, Mauldin PD, et al. The Association of Fibrosis-4 Index Scores with Severe Liver Outcomes in Primary Care. J Gen Intern Med. 2022;37:3266–74. https://doi.org/10.1007/s11606-021-07341-z</w:t>
      </w:r>
    </w:p>
    <w:p w14:paraId="0710F8A8"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 xml:space="preserve">6. Inmutto N, Jantarangkoon A, Nimitrungtawee N, Sriwicha N, Kongkarnka S, </w:t>
      </w:r>
      <w:r w:rsidRPr="00FF4530">
        <w:rPr>
          <w:rFonts w:ascii="Times New Roman" w:hAnsi="Times New Roman" w:cs="Times New Roman"/>
          <w:sz w:val="24"/>
        </w:rPr>
        <w:lastRenderedPageBreak/>
        <w:t>Sethasathien S, et al. Doppler ultrasound and 2D shear wave ultrasound elastography for liver fibrosis evaluation in Fontan-associated liver disease. BMC Gastroenterol. 2025;25:553. https://doi.org/10.1186/s12876-025-04151-z</w:t>
      </w:r>
    </w:p>
    <w:p w14:paraId="311FE913" w14:textId="77777777" w:rsidR="009D651F" w:rsidRPr="00FF4530" w:rsidRDefault="009D651F" w:rsidP="00FF4530">
      <w:pPr>
        <w:pStyle w:val="a4"/>
        <w:spacing w:line="480" w:lineRule="auto"/>
        <w:rPr>
          <w:rFonts w:ascii="Times New Roman" w:hAnsi="Times New Roman" w:cs="Times New Roman"/>
          <w:sz w:val="24"/>
        </w:rPr>
      </w:pPr>
      <w:r w:rsidRPr="00FF4530">
        <w:rPr>
          <w:rFonts w:ascii="Times New Roman" w:hAnsi="Times New Roman" w:cs="Times New Roman"/>
          <w:sz w:val="24"/>
        </w:rPr>
        <w:t>7. Yg S, Sa P, Kh P, Cs M. Fibrosis-4 Index Predicts Long-Term All-Cause, Cardiovascular and Liver-Related Mortality in the Adult Korean Population. Clinical gastroenterology and hepatology : the official clinical practice journal of the American Gastroenterological Association [Internet]. Clin Gastroenterol Hepatol; 2023 [cited 2026 Jan 13];21. https://doi.org/10.1016/j.cgh.2023.04.026</w:t>
      </w:r>
    </w:p>
    <w:p w14:paraId="68888F08" w14:textId="319260A5" w:rsidR="009D651F" w:rsidRDefault="009D651F" w:rsidP="0093354F">
      <w:pPr>
        <w:pStyle w:val="a4"/>
        <w:spacing w:line="480" w:lineRule="auto"/>
        <w:rPr>
          <w:rFonts w:ascii="Times New Roman" w:hAnsi="Times New Roman" w:cs="Times New Roman"/>
          <w:sz w:val="24"/>
        </w:rPr>
      </w:pPr>
      <w:r w:rsidRPr="00FF4530">
        <w:rPr>
          <w:rFonts w:ascii="Times New Roman" w:hAnsi="Times New Roman" w:cs="Times New Roman"/>
          <w:sz w:val="24"/>
        </w:rPr>
        <w:t>8. Kang N-L, Ruan Q-F, Zhang D-S, Yu X-P, Hu Z-T, Lin Z-M, et al. Advantages of a Novel Model for Predicting Hepatic Fibrosis in Chronic Hepatitis B Virus Carriers Compared with APRI and FIB-4 Scores. J Clin Transl Hepatol. 2022;10:412–9. https://doi.org/10.14218/JCTH.2022.00098</w:t>
      </w:r>
      <w:r w:rsidRPr="00FF4530">
        <w:rPr>
          <w:rFonts w:ascii="Times New Roman" w:hAnsi="Times New Roman" w:cs="Times New Roman"/>
          <w:sz w:val="24"/>
        </w:rPr>
        <w:fldChar w:fldCharType="end"/>
      </w:r>
    </w:p>
    <w:sectPr w:rsidR="009D651F" w:rsidSect="0093354F">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1FB"/>
    <w:rsid w:val="0084123F"/>
    <w:rsid w:val="0093354F"/>
    <w:rsid w:val="009D651F"/>
    <w:rsid w:val="00E871FB"/>
    <w:rsid w:val="00FF4530"/>
    <w:rsid w:val="0B014F81"/>
    <w:rsid w:val="0F295C69"/>
    <w:rsid w:val="17E032F9"/>
    <w:rsid w:val="1A980362"/>
    <w:rsid w:val="256A1A1F"/>
    <w:rsid w:val="2700738F"/>
    <w:rsid w:val="2A764A33"/>
    <w:rsid w:val="2FEA6BB4"/>
    <w:rsid w:val="2FFD3BD7"/>
    <w:rsid w:val="42061AFE"/>
    <w:rsid w:val="44707211"/>
    <w:rsid w:val="44BA02EA"/>
    <w:rsid w:val="45084D0E"/>
    <w:rsid w:val="46445DF1"/>
    <w:rsid w:val="4A31201A"/>
    <w:rsid w:val="4EA413F5"/>
    <w:rsid w:val="50945C74"/>
    <w:rsid w:val="5E1C3402"/>
    <w:rsid w:val="5EA54146"/>
    <w:rsid w:val="6A6F30E4"/>
    <w:rsid w:val="6DE76CF9"/>
    <w:rsid w:val="77706F45"/>
    <w:rsid w:val="7821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7E0F4"/>
  <w15:docId w15:val="{8D919FE4-37A9-4EB8-821D-6416CA7E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651F"/>
    <w:rPr>
      <w:color w:val="808080"/>
    </w:rPr>
  </w:style>
  <w:style w:type="paragraph" w:styleId="a4">
    <w:name w:val="Bibliography"/>
    <w:basedOn w:val="a"/>
    <w:next w:val="a"/>
    <w:uiPriority w:val="37"/>
    <w:unhideWhenUsed/>
    <w:rsid w:val="009D651F"/>
  </w:style>
  <w:style w:type="character" w:styleId="a5">
    <w:name w:val="line number"/>
    <w:basedOn w:val="a0"/>
    <w:rsid w:val="0093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3992</Words>
  <Characters>22761</Characters>
  <Application>Microsoft Office Word</Application>
  <DocSecurity>0</DocSecurity>
  <Lines>189</Lines>
  <Paragraphs>53</Paragraphs>
  <ScaleCrop>false</ScaleCrop>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tntwd</dc:creator>
  <cp:lastModifiedBy>cy hu</cp:lastModifiedBy>
  <cp:revision>3</cp:revision>
  <dcterms:created xsi:type="dcterms:W3CDTF">2025-08-26T00:57:00Z</dcterms:created>
  <dcterms:modified xsi:type="dcterms:W3CDTF">2026-01-13T12:17:00Z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64EB2F23F8CF4957B1702F111BC2A611_12</vt:lpwstr>
  </property>
  <property fmtid="{D5CDD505-2E9C-101B-9397-08002B2CF9AE}" pid="4" name="KSOTemplateDocerSaveRecord">
    <vt:lpwstr>eyJoZGlkIjoiMzhmNTUwNjRjYjg4M2RkZjdmZjFlOTRiZTkwZTgyODQiLCJ1c2VySWQiOiI2NTg5NzQ1ODQifQ==</vt:lpwstr>
  </property>
  <property fmtid="{D5CDD505-2E9C-101B-9397-08002B2CF9AE}" pid="5" name="GrammarlyDocumentId">
    <vt:lpwstr>4807c935-3c6b-48ee-aee2-6ef933ee2403</vt:lpwstr>
  </property>
  <property fmtid="{D5CDD505-2E9C-101B-9397-08002B2CF9AE}" pid="6" name="ZOTERO_PREF_1">
    <vt:lpwstr>&lt;data data-version="3" zotero-version="7.0.30"&gt;&lt;session id="xYoPmwNX"/&gt;&lt;style id="http://www.zotero.org/styles/lipids-in-health-and-disease" hasBibliography="1" bibliographyStyleHasBeenSet="1"/&gt;&lt;prefs&gt;&lt;pref name="fieldType" value="Field"/&gt;&lt;/prefs&gt;&lt;/data&gt;</vt:lpwstr>
  </property>
</Properties>
</file>