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A0BBC" w14:textId="328590C6" w:rsidR="00054A86" w:rsidRDefault="00054A86" w:rsidP="00054A86">
      <w:pPr>
        <w:spacing w:line="480" w:lineRule="auto"/>
        <w:jc w:val="left"/>
        <w:rPr>
          <w:b/>
          <w:kern w:val="0"/>
          <w:sz w:val="32"/>
          <w:szCs w:val="32"/>
        </w:rPr>
      </w:pPr>
      <w:r w:rsidRPr="00054A86">
        <w:rPr>
          <w:b/>
          <w:kern w:val="0"/>
          <w:sz w:val="32"/>
          <w:szCs w:val="32"/>
        </w:rPr>
        <w:t>Supporting Information</w:t>
      </w:r>
    </w:p>
    <w:p w14:paraId="6174AA17" w14:textId="77777777" w:rsidR="00B46691" w:rsidRPr="00B46691" w:rsidRDefault="00B46691" w:rsidP="00B46691">
      <w:pPr>
        <w:spacing w:line="480" w:lineRule="auto"/>
        <w:rPr>
          <w:bCs/>
          <w:kern w:val="0"/>
          <w:szCs w:val="24"/>
        </w:rPr>
      </w:pPr>
      <w:bookmarkStart w:id="0" w:name="_Hlk92823971"/>
      <w:r w:rsidRPr="00B46691">
        <w:rPr>
          <w:rFonts w:eastAsia="Calibri"/>
          <w:b/>
          <w:kern w:val="0"/>
          <w:szCs w:val="24"/>
          <w:lang w:val="en-GB" w:eastAsia="en-US"/>
        </w:rPr>
        <w:t>Table S1</w:t>
      </w:r>
      <w:r w:rsidRPr="00B46691">
        <w:rPr>
          <w:bCs/>
          <w:szCs w:val="24"/>
        </w:rPr>
        <w:t xml:space="preserve"> </w:t>
      </w:r>
      <w:r w:rsidRPr="00B46691">
        <w:rPr>
          <w:b/>
          <w:bCs/>
          <w:szCs w:val="24"/>
        </w:rPr>
        <w:t>Antibodies used in this paper</w:t>
      </w:r>
    </w:p>
    <w:tbl>
      <w:tblPr>
        <w:tblStyle w:val="21"/>
        <w:tblpPr w:leftFromText="181" w:rightFromText="181" w:vertAnchor="text" w:horzAnchor="margin" w:tblpY="1"/>
        <w:tblOverlap w:val="never"/>
        <w:tblW w:w="8503" w:type="dxa"/>
        <w:tblBorders>
          <w:top w:val="single" w:sz="4" w:space="0" w:color="0D0D0D" w:themeColor="text1" w:themeTint="F2"/>
          <w:bottom w:val="single" w:sz="4" w:space="0" w:color="0D0D0D" w:themeColor="text1" w:themeTint="F2"/>
        </w:tblBorders>
        <w:tblLook w:val="0700" w:firstRow="0" w:lastRow="0" w:firstColumn="0" w:lastColumn="1" w:noHBand="1" w:noVBand="1"/>
      </w:tblPr>
      <w:tblGrid>
        <w:gridCol w:w="2410"/>
        <w:gridCol w:w="2126"/>
        <w:gridCol w:w="2648"/>
        <w:gridCol w:w="1319"/>
      </w:tblGrid>
      <w:tr w:rsidR="00B46691" w:rsidRPr="00B46691" w14:paraId="6CB238DB" w14:textId="77777777" w:rsidTr="00E676D7">
        <w:tc>
          <w:tcPr>
            <w:tcW w:w="2410" w:type="dxa"/>
          </w:tcPr>
          <w:p w14:paraId="53AE1802" w14:textId="77777777" w:rsidR="00B46691" w:rsidRPr="00B46691" w:rsidRDefault="00B46691" w:rsidP="00B46691">
            <w:pPr>
              <w:rPr>
                <w:b/>
                <w:color w:val="000000"/>
                <w:szCs w:val="21"/>
              </w:rPr>
            </w:pPr>
            <w:r w:rsidRPr="00B46691">
              <w:rPr>
                <w:b/>
                <w:color w:val="000000"/>
                <w:szCs w:val="21"/>
              </w:rPr>
              <w:t>Primary antibodies</w:t>
            </w:r>
          </w:p>
        </w:tc>
        <w:tc>
          <w:tcPr>
            <w:tcW w:w="2126" w:type="dxa"/>
          </w:tcPr>
          <w:p w14:paraId="58DBF4E5" w14:textId="77777777" w:rsidR="00B46691" w:rsidRPr="00B46691" w:rsidRDefault="00B46691" w:rsidP="00B46691">
            <w:pPr>
              <w:rPr>
                <w:b/>
                <w:color w:val="000000"/>
                <w:szCs w:val="21"/>
              </w:rPr>
            </w:pPr>
            <w:r w:rsidRPr="00B46691">
              <w:rPr>
                <w:b/>
                <w:color w:val="000000"/>
                <w:szCs w:val="21"/>
              </w:rPr>
              <w:t>Vendor</w:t>
            </w:r>
          </w:p>
        </w:tc>
        <w:tc>
          <w:tcPr>
            <w:tcW w:w="2648" w:type="dxa"/>
          </w:tcPr>
          <w:p w14:paraId="094ECBD0" w14:textId="77777777" w:rsidR="00B46691" w:rsidRPr="00B46691" w:rsidRDefault="00B46691" w:rsidP="00B46691">
            <w:pPr>
              <w:rPr>
                <w:b/>
                <w:color w:val="000000"/>
                <w:szCs w:val="21"/>
              </w:rPr>
            </w:pPr>
            <w:r w:rsidRPr="00B46691">
              <w:rPr>
                <w:b/>
                <w:color w:val="000000"/>
                <w:szCs w:val="21"/>
              </w:rPr>
              <w:t>Dilution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9" w:type="dxa"/>
          </w:tcPr>
          <w:p w14:paraId="2EED9D24" w14:textId="77777777" w:rsidR="00B46691" w:rsidRPr="00B46691" w:rsidRDefault="00B46691" w:rsidP="00B46691">
            <w:pPr>
              <w:rPr>
                <w:rFonts w:eastAsia="宋体"/>
                <w:szCs w:val="21"/>
              </w:rPr>
            </w:pPr>
            <w:r w:rsidRPr="00B46691">
              <w:rPr>
                <w:rFonts w:eastAsia="宋体"/>
                <w:szCs w:val="21"/>
              </w:rPr>
              <w:t>Source</w:t>
            </w:r>
          </w:p>
        </w:tc>
      </w:tr>
      <w:tr w:rsidR="00B46691" w:rsidRPr="00B46691" w14:paraId="1DC69E23" w14:textId="77777777" w:rsidTr="00E676D7">
        <w:tc>
          <w:tcPr>
            <w:tcW w:w="2410" w:type="dxa"/>
          </w:tcPr>
          <w:p w14:paraId="0C3C0E0A" w14:textId="77777777" w:rsidR="00B46691" w:rsidRPr="00B46691" w:rsidRDefault="00B46691" w:rsidP="00B46691">
            <w:pPr>
              <w:rPr>
                <w:kern w:val="0"/>
                <w:szCs w:val="21"/>
              </w:rPr>
            </w:pPr>
            <w:r w:rsidRPr="00B46691">
              <w:rPr>
                <w:szCs w:val="21"/>
              </w:rPr>
              <w:t>BMP2</w:t>
            </w:r>
          </w:p>
          <w:p w14:paraId="71A1224D" w14:textId="49A5C4DA" w:rsidR="00B46691" w:rsidRPr="00B46691" w:rsidRDefault="00B46691" w:rsidP="00B46691">
            <w:pPr>
              <w:rPr>
                <w:kern w:val="0"/>
                <w:szCs w:val="21"/>
              </w:rPr>
            </w:pPr>
            <w:r w:rsidRPr="00B46691">
              <w:rPr>
                <w:kern w:val="0"/>
                <w:szCs w:val="21"/>
              </w:rPr>
              <w:t>GAPDH</w:t>
            </w:r>
          </w:p>
          <w:p w14:paraId="22F4E5A6" w14:textId="77777777" w:rsidR="00B46691" w:rsidRPr="00B46691" w:rsidRDefault="00B46691" w:rsidP="00B46691">
            <w:pPr>
              <w:rPr>
                <w:szCs w:val="21"/>
              </w:rPr>
            </w:pPr>
            <w:r w:rsidRPr="00B46691">
              <w:rPr>
                <w:szCs w:val="21"/>
              </w:rPr>
              <w:t>SLC1A5</w:t>
            </w:r>
          </w:p>
        </w:tc>
        <w:tc>
          <w:tcPr>
            <w:tcW w:w="2126" w:type="dxa"/>
          </w:tcPr>
          <w:p w14:paraId="281AD664" w14:textId="77777777" w:rsidR="00B46691" w:rsidRPr="00B46691" w:rsidRDefault="00B46691" w:rsidP="00B46691">
            <w:pPr>
              <w:rPr>
                <w:kern w:val="0"/>
                <w:szCs w:val="21"/>
              </w:rPr>
            </w:pPr>
            <w:proofErr w:type="spellStart"/>
            <w:r w:rsidRPr="00B46691">
              <w:rPr>
                <w:kern w:val="0"/>
                <w:szCs w:val="21"/>
              </w:rPr>
              <w:t>AB</w:t>
            </w:r>
            <w:r w:rsidRPr="00B46691">
              <w:rPr>
                <w:rFonts w:hint="eastAsia"/>
                <w:kern w:val="0"/>
                <w:szCs w:val="21"/>
              </w:rPr>
              <w:t>clonal</w:t>
            </w:r>
            <w:proofErr w:type="spellEnd"/>
            <w:r w:rsidRPr="00B46691">
              <w:rPr>
                <w:kern w:val="0"/>
                <w:szCs w:val="21"/>
              </w:rPr>
              <w:t xml:space="preserve"> (A27101)</w:t>
            </w:r>
          </w:p>
          <w:p w14:paraId="09FBEA37" w14:textId="77777777" w:rsidR="00B46691" w:rsidRPr="00B46691" w:rsidRDefault="00B46691" w:rsidP="00B46691">
            <w:pPr>
              <w:rPr>
                <w:szCs w:val="21"/>
              </w:rPr>
            </w:pPr>
            <w:proofErr w:type="spellStart"/>
            <w:r w:rsidRPr="00B46691">
              <w:rPr>
                <w:szCs w:val="21"/>
              </w:rPr>
              <w:t>Affnity</w:t>
            </w:r>
            <w:proofErr w:type="spellEnd"/>
            <w:r w:rsidRPr="00B46691">
              <w:rPr>
                <w:szCs w:val="21"/>
              </w:rPr>
              <w:t xml:space="preserve"> (AF7021)</w:t>
            </w:r>
          </w:p>
          <w:p w14:paraId="760121B1" w14:textId="77777777" w:rsidR="00B46691" w:rsidRPr="00B46691" w:rsidRDefault="00B46691" w:rsidP="00B46691">
            <w:pPr>
              <w:rPr>
                <w:kern w:val="0"/>
                <w:szCs w:val="21"/>
              </w:rPr>
            </w:pPr>
            <w:proofErr w:type="spellStart"/>
            <w:r w:rsidRPr="00B46691">
              <w:rPr>
                <w:szCs w:val="21"/>
              </w:rPr>
              <w:t>ABclonal</w:t>
            </w:r>
            <w:proofErr w:type="spellEnd"/>
            <w:r w:rsidRPr="00B46691">
              <w:rPr>
                <w:szCs w:val="21"/>
              </w:rPr>
              <w:t xml:space="preserve"> </w:t>
            </w:r>
            <w:r w:rsidRPr="00B46691">
              <w:rPr>
                <w:kern w:val="0"/>
                <w:szCs w:val="21"/>
              </w:rPr>
              <w:t>(A6981)</w:t>
            </w:r>
          </w:p>
        </w:tc>
        <w:tc>
          <w:tcPr>
            <w:tcW w:w="2648" w:type="dxa"/>
          </w:tcPr>
          <w:p w14:paraId="24766D2D" w14:textId="77777777" w:rsidR="00B46691" w:rsidRPr="00B46691" w:rsidRDefault="00B46691" w:rsidP="00B46691">
            <w:pPr>
              <w:rPr>
                <w:szCs w:val="21"/>
              </w:rPr>
            </w:pPr>
            <w:r w:rsidRPr="00B46691">
              <w:rPr>
                <w:szCs w:val="21"/>
              </w:rPr>
              <w:t>WB-1:1000</w:t>
            </w:r>
          </w:p>
          <w:p w14:paraId="3A42A69D" w14:textId="77777777" w:rsidR="00B46691" w:rsidRPr="00B46691" w:rsidRDefault="00B46691" w:rsidP="00B46691">
            <w:pPr>
              <w:rPr>
                <w:szCs w:val="21"/>
              </w:rPr>
            </w:pPr>
            <w:r w:rsidRPr="00B46691">
              <w:rPr>
                <w:szCs w:val="21"/>
              </w:rPr>
              <w:t>WB-1:2000</w:t>
            </w:r>
          </w:p>
          <w:p w14:paraId="28B02E42" w14:textId="77777777" w:rsidR="00B46691" w:rsidRPr="00B46691" w:rsidRDefault="00B46691" w:rsidP="00B46691">
            <w:pPr>
              <w:rPr>
                <w:szCs w:val="21"/>
              </w:rPr>
            </w:pPr>
            <w:r w:rsidRPr="00B46691">
              <w:rPr>
                <w:szCs w:val="21"/>
              </w:rPr>
              <w:t>WB-1:1000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9" w:type="dxa"/>
          </w:tcPr>
          <w:p w14:paraId="268244B9" w14:textId="0868FB08" w:rsidR="00B46691" w:rsidRPr="00B46691" w:rsidRDefault="00B46691" w:rsidP="00B46691">
            <w:pPr>
              <w:rPr>
                <w:rFonts w:eastAsia="宋体"/>
                <w:b w:val="0"/>
                <w:bCs w:val="0"/>
                <w:szCs w:val="21"/>
              </w:rPr>
            </w:pPr>
            <w:r w:rsidRPr="00B46691">
              <w:rPr>
                <w:rFonts w:eastAsia="宋体"/>
                <w:b w:val="0"/>
                <w:bCs w:val="0"/>
                <w:szCs w:val="21"/>
              </w:rPr>
              <w:t>Rabbit</w:t>
            </w:r>
          </w:p>
          <w:p w14:paraId="214D7DBA" w14:textId="1FCCA876" w:rsidR="00B46691" w:rsidRPr="00B46691" w:rsidRDefault="00B46691" w:rsidP="00B46691">
            <w:pPr>
              <w:rPr>
                <w:rFonts w:eastAsia="宋体"/>
                <w:b w:val="0"/>
                <w:bCs w:val="0"/>
                <w:szCs w:val="21"/>
              </w:rPr>
            </w:pPr>
            <w:r w:rsidRPr="00B46691">
              <w:rPr>
                <w:rFonts w:eastAsia="宋体"/>
                <w:b w:val="0"/>
                <w:bCs w:val="0"/>
                <w:szCs w:val="21"/>
              </w:rPr>
              <w:t>Rabbit</w:t>
            </w:r>
          </w:p>
          <w:p w14:paraId="34DD02F1" w14:textId="77777777" w:rsidR="00B46691" w:rsidRPr="00B46691" w:rsidRDefault="00B46691" w:rsidP="00B46691">
            <w:pPr>
              <w:rPr>
                <w:rFonts w:eastAsia="宋体"/>
                <w:b w:val="0"/>
                <w:bCs w:val="0"/>
                <w:szCs w:val="21"/>
              </w:rPr>
            </w:pPr>
            <w:r w:rsidRPr="00B46691">
              <w:rPr>
                <w:rFonts w:eastAsia="宋体"/>
                <w:b w:val="0"/>
                <w:bCs w:val="0"/>
                <w:szCs w:val="21"/>
              </w:rPr>
              <w:t>Rabbit</w:t>
            </w:r>
          </w:p>
        </w:tc>
      </w:tr>
    </w:tbl>
    <w:p w14:paraId="77F22781" w14:textId="77777777" w:rsidR="00B46691" w:rsidRPr="00B46691" w:rsidRDefault="00B46691" w:rsidP="00B46691">
      <w:pPr>
        <w:autoSpaceDE w:val="0"/>
        <w:autoSpaceDN w:val="0"/>
        <w:adjustRightInd w:val="0"/>
        <w:spacing w:line="480" w:lineRule="auto"/>
        <w:rPr>
          <w:b/>
          <w:color w:val="000000" w:themeColor="text1"/>
          <w:kern w:val="0"/>
          <w:szCs w:val="24"/>
        </w:rPr>
      </w:pPr>
    </w:p>
    <w:tbl>
      <w:tblPr>
        <w:tblStyle w:val="21"/>
        <w:tblpPr w:leftFromText="181" w:rightFromText="181" w:vertAnchor="text" w:horzAnchor="margin" w:tblpY="1"/>
        <w:tblOverlap w:val="never"/>
        <w:tblW w:w="8505" w:type="dxa"/>
        <w:tblBorders>
          <w:top w:val="single" w:sz="4" w:space="0" w:color="0D0D0D" w:themeColor="text1" w:themeTint="F2"/>
          <w:bottom w:val="single" w:sz="4" w:space="0" w:color="0D0D0D" w:themeColor="text1" w:themeTint="F2"/>
        </w:tblBorders>
        <w:tblLook w:val="0700" w:firstRow="0" w:lastRow="0" w:firstColumn="0" w:lastColumn="1" w:noHBand="1" w:noVBand="1"/>
      </w:tblPr>
      <w:tblGrid>
        <w:gridCol w:w="5103"/>
        <w:gridCol w:w="2127"/>
        <w:gridCol w:w="1275"/>
      </w:tblGrid>
      <w:tr w:rsidR="00B46691" w:rsidRPr="00B46691" w14:paraId="7556C513" w14:textId="77777777" w:rsidTr="00E676D7">
        <w:tc>
          <w:tcPr>
            <w:tcW w:w="5103" w:type="dxa"/>
          </w:tcPr>
          <w:p w14:paraId="1FE27F18" w14:textId="77777777" w:rsidR="00B46691" w:rsidRPr="00B46691" w:rsidRDefault="00B46691" w:rsidP="00B46691">
            <w:pPr>
              <w:rPr>
                <w:b/>
                <w:color w:val="000000"/>
                <w:szCs w:val="21"/>
              </w:rPr>
            </w:pPr>
            <w:r w:rsidRPr="00B46691">
              <w:rPr>
                <w:b/>
                <w:color w:val="000000"/>
                <w:szCs w:val="21"/>
              </w:rPr>
              <w:t>Secondary antibodies</w:t>
            </w:r>
          </w:p>
        </w:tc>
        <w:tc>
          <w:tcPr>
            <w:tcW w:w="2127" w:type="dxa"/>
          </w:tcPr>
          <w:p w14:paraId="4F327FAE" w14:textId="77777777" w:rsidR="00B46691" w:rsidRPr="00B46691" w:rsidRDefault="00B46691" w:rsidP="00B46691">
            <w:pPr>
              <w:rPr>
                <w:b/>
                <w:color w:val="000000"/>
                <w:szCs w:val="21"/>
              </w:rPr>
            </w:pPr>
            <w:r w:rsidRPr="00B46691">
              <w:rPr>
                <w:b/>
                <w:color w:val="000000"/>
                <w:szCs w:val="21"/>
              </w:rPr>
              <w:t>Vendor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5" w:type="dxa"/>
          </w:tcPr>
          <w:p w14:paraId="5F590662" w14:textId="77777777" w:rsidR="00B46691" w:rsidRPr="00B46691" w:rsidRDefault="00B46691" w:rsidP="00B46691">
            <w:pPr>
              <w:rPr>
                <w:color w:val="000000"/>
                <w:szCs w:val="21"/>
              </w:rPr>
            </w:pPr>
            <w:r w:rsidRPr="00B46691">
              <w:rPr>
                <w:color w:val="000000"/>
                <w:szCs w:val="21"/>
              </w:rPr>
              <w:t>Dilution</w:t>
            </w:r>
          </w:p>
        </w:tc>
      </w:tr>
      <w:tr w:rsidR="00B46691" w:rsidRPr="00B46691" w14:paraId="5996BFC6" w14:textId="77777777" w:rsidTr="00E676D7">
        <w:tc>
          <w:tcPr>
            <w:tcW w:w="5103" w:type="dxa"/>
          </w:tcPr>
          <w:p w14:paraId="05E21556" w14:textId="77777777" w:rsidR="00B46691" w:rsidRPr="00B46691" w:rsidRDefault="00B46691" w:rsidP="00B46691">
            <w:pPr>
              <w:rPr>
                <w:szCs w:val="21"/>
              </w:rPr>
            </w:pPr>
            <w:r w:rsidRPr="00B46691">
              <w:rPr>
                <w:szCs w:val="21"/>
              </w:rPr>
              <w:t>HRP-conjugated goat anti-rabbit IgG</w:t>
            </w:r>
          </w:p>
        </w:tc>
        <w:tc>
          <w:tcPr>
            <w:tcW w:w="2127" w:type="dxa"/>
          </w:tcPr>
          <w:p w14:paraId="541A727B" w14:textId="77777777" w:rsidR="00B46691" w:rsidRPr="00B46691" w:rsidRDefault="00B46691" w:rsidP="00B46691">
            <w:pPr>
              <w:rPr>
                <w:kern w:val="0"/>
                <w:szCs w:val="21"/>
              </w:rPr>
            </w:pPr>
            <w:proofErr w:type="spellStart"/>
            <w:r w:rsidRPr="00B46691">
              <w:rPr>
                <w:szCs w:val="21"/>
              </w:rPr>
              <w:t>Beyotime</w:t>
            </w:r>
            <w:proofErr w:type="spellEnd"/>
            <w:r w:rsidRPr="00B46691">
              <w:rPr>
                <w:szCs w:val="21"/>
              </w:rPr>
              <w:t xml:space="preserve"> (A0258)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5" w:type="dxa"/>
          </w:tcPr>
          <w:p w14:paraId="30376E7F" w14:textId="77777777" w:rsidR="00B46691" w:rsidRPr="00B46691" w:rsidRDefault="00B46691" w:rsidP="00B46691">
            <w:pPr>
              <w:rPr>
                <w:b w:val="0"/>
                <w:bCs w:val="0"/>
                <w:szCs w:val="21"/>
              </w:rPr>
            </w:pPr>
            <w:r w:rsidRPr="00B46691">
              <w:rPr>
                <w:b w:val="0"/>
                <w:bCs w:val="0"/>
                <w:szCs w:val="21"/>
              </w:rPr>
              <w:t>1:2000</w:t>
            </w:r>
          </w:p>
        </w:tc>
      </w:tr>
      <w:bookmarkEnd w:id="0"/>
    </w:tbl>
    <w:p w14:paraId="34FED20A" w14:textId="3BD7422C" w:rsidR="00B46691" w:rsidRDefault="00B46691" w:rsidP="00054A86">
      <w:pPr>
        <w:spacing w:line="480" w:lineRule="auto"/>
        <w:jc w:val="left"/>
        <w:rPr>
          <w:b/>
          <w:kern w:val="0"/>
          <w:sz w:val="32"/>
          <w:szCs w:val="32"/>
        </w:rPr>
      </w:pPr>
    </w:p>
    <w:p w14:paraId="4C1277D0" w14:textId="77777777" w:rsidR="00B46691" w:rsidRDefault="00B46691">
      <w:pPr>
        <w:widowControl/>
        <w:jc w:val="left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br w:type="page"/>
      </w:r>
    </w:p>
    <w:p w14:paraId="09614F3E" w14:textId="30F12B4D" w:rsidR="00B46691" w:rsidRPr="00B46691" w:rsidRDefault="00B46691" w:rsidP="00B46691">
      <w:pPr>
        <w:spacing w:line="480" w:lineRule="auto"/>
        <w:rPr>
          <w:bCs/>
          <w:kern w:val="0"/>
          <w:szCs w:val="24"/>
        </w:rPr>
      </w:pPr>
      <w:r w:rsidRPr="00B46691">
        <w:rPr>
          <w:rFonts w:eastAsia="Calibri"/>
          <w:b/>
          <w:kern w:val="0"/>
          <w:szCs w:val="24"/>
          <w:lang w:val="en-GB" w:eastAsia="en-US"/>
        </w:rPr>
        <w:lastRenderedPageBreak/>
        <w:t>Table S</w:t>
      </w:r>
      <w:r>
        <w:rPr>
          <w:rFonts w:eastAsia="Calibri"/>
          <w:b/>
          <w:kern w:val="0"/>
          <w:szCs w:val="24"/>
          <w:lang w:val="en-GB" w:eastAsia="en-US"/>
        </w:rPr>
        <w:t>2</w:t>
      </w:r>
      <w:r w:rsidRPr="00B46691">
        <w:rPr>
          <w:bCs/>
          <w:szCs w:val="24"/>
        </w:rPr>
        <w:t xml:space="preserve"> </w:t>
      </w:r>
      <w:r w:rsidRPr="00B46691">
        <w:rPr>
          <w:b/>
          <w:bCs/>
          <w:szCs w:val="24"/>
        </w:rPr>
        <w:t>Primers Used for Quantitative RT-PCR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260"/>
        <w:gridCol w:w="3402"/>
      </w:tblGrid>
      <w:tr w:rsidR="00B46691" w14:paraId="6AB18BD5" w14:textId="77777777" w:rsidTr="00E676D7"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19DBF1" w14:textId="77777777" w:rsidR="00B46691" w:rsidRPr="00B46691" w:rsidRDefault="00B46691" w:rsidP="00E676D7">
            <w:pPr>
              <w:widowControl/>
              <w:rPr>
                <w:rFonts w:eastAsia="宋体"/>
                <w:b/>
                <w:bCs/>
                <w:color w:val="000000"/>
                <w:szCs w:val="21"/>
              </w:rPr>
            </w:pPr>
            <w:r w:rsidRPr="00B46691">
              <w:rPr>
                <w:rFonts w:eastAsia="宋体"/>
                <w:b/>
                <w:bCs/>
                <w:color w:val="000000"/>
                <w:szCs w:val="21"/>
              </w:rPr>
              <w:t>Genes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177861" w14:textId="34F355A4" w:rsidR="00B46691" w:rsidRPr="00B46691" w:rsidRDefault="00B46691" w:rsidP="00E676D7">
            <w:pPr>
              <w:widowControl/>
              <w:rPr>
                <w:rFonts w:eastAsia="宋体"/>
                <w:b/>
                <w:bCs/>
                <w:color w:val="000000"/>
                <w:szCs w:val="21"/>
              </w:rPr>
            </w:pPr>
            <w:r w:rsidRPr="00B46691">
              <w:rPr>
                <w:rFonts w:eastAsia="宋体"/>
                <w:b/>
                <w:bCs/>
                <w:color w:val="000000"/>
                <w:szCs w:val="21"/>
              </w:rPr>
              <w:t>Forward primer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71F42E" w14:textId="2AB20509" w:rsidR="00B46691" w:rsidRPr="00B46691" w:rsidRDefault="00B46691" w:rsidP="00E676D7">
            <w:pPr>
              <w:widowControl/>
              <w:rPr>
                <w:rFonts w:eastAsia="宋体"/>
                <w:b/>
                <w:bCs/>
                <w:color w:val="000000"/>
                <w:szCs w:val="21"/>
              </w:rPr>
            </w:pPr>
            <w:r w:rsidRPr="00B46691">
              <w:rPr>
                <w:rFonts w:eastAsia="宋体"/>
                <w:b/>
                <w:bCs/>
                <w:color w:val="000000"/>
                <w:szCs w:val="21"/>
              </w:rPr>
              <w:t>Reverse primer</w:t>
            </w:r>
          </w:p>
        </w:tc>
      </w:tr>
      <w:tr w:rsidR="009B37C0" w14:paraId="0D17DA92" w14:textId="77777777" w:rsidTr="00E676D7"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EBDDFA" w14:textId="776DEC2F" w:rsidR="009B37C0" w:rsidRPr="00B46691" w:rsidRDefault="009B37C0" w:rsidP="00E676D7">
            <w:pPr>
              <w:widowControl/>
              <w:rPr>
                <w:rFonts w:eastAsia="宋体"/>
                <w:i/>
                <w:color w:val="000000"/>
                <w:szCs w:val="21"/>
              </w:rPr>
            </w:pPr>
            <w:r>
              <w:rPr>
                <w:rFonts w:eastAsia="宋体"/>
                <w:i/>
                <w:color w:val="000000"/>
                <w:szCs w:val="21"/>
              </w:rPr>
              <w:t>E</w:t>
            </w:r>
            <w:r w:rsidR="008A0A3B">
              <w:rPr>
                <w:rFonts w:eastAsia="宋体"/>
                <w:i/>
                <w:color w:val="000000"/>
                <w:szCs w:val="21"/>
              </w:rPr>
              <w:t>RBB4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AF7D90" w14:textId="12A55ADA" w:rsidR="009B37C0" w:rsidRPr="00B46691" w:rsidRDefault="009B37C0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9B37C0">
              <w:rPr>
                <w:rFonts w:eastAsia="宋体"/>
                <w:color w:val="000000"/>
                <w:sz w:val="18"/>
                <w:szCs w:val="18"/>
              </w:rPr>
              <w:t>CTGATGAGGATCGGGAGTGC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70CA91" w14:textId="2E121BD5" w:rsidR="009B37C0" w:rsidRPr="00B46691" w:rsidRDefault="009B37C0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9B37C0">
              <w:rPr>
                <w:rFonts w:eastAsia="宋体"/>
                <w:color w:val="000000"/>
                <w:sz w:val="18"/>
                <w:szCs w:val="18"/>
              </w:rPr>
              <w:t>TGGCTTTGGGACCAGTTGTT</w:t>
            </w:r>
          </w:p>
        </w:tc>
      </w:tr>
      <w:tr w:rsidR="00B46691" w14:paraId="34B4AB89" w14:textId="77777777" w:rsidTr="00E676D7"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4E65C9" w14:textId="77777777" w:rsidR="00B46691" w:rsidRPr="00B46691" w:rsidRDefault="00B46691" w:rsidP="00E676D7">
            <w:pPr>
              <w:widowControl/>
              <w:rPr>
                <w:rFonts w:eastAsia="宋体"/>
                <w:i/>
                <w:color w:val="000000"/>
                <w:szCs w:val="21"/>
              </w:rPr>
            </w:pPr>
            <w:r w:rsidRPr="00B46691">
              <w:rPr>
                <w:rFonts w:eastAsia="宋体"/>
                <w:i/>
                <w:color w:val="000000"/>
                <w:szCs w:val="21"/>
              </w:rPr>
              <w:t>GAPDH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A3B014" w14:textId="53847666" w:rsidR="00B46691" w:rsidRDefault="00B46691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B46691">
              <w:rPr>
                <w:rFonts w:eastAsia="宋体"/>
                <w:color w:val="000000"/>
                <w:sz w:val="18"/>
                <w:szCs w:val="18"/>
              </w:rPr>
              <w:t>CCCCTAACTCACCCGTTCAC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A6C3DC" w14:textId="06A4ED72" w:rsidR="00B46691" w:rsidRDefault="00B46691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B46691">
              <w:rPr>
                <w:rFonts w:eastAsia="宋体"/>
                <w:color w:val="000000"/>
                <w:sz w:val="18"/>
                <w:szCs w:val="18"/>
              </w:rPr>
              <w:t>TTGCCCCGCGATCTAATGTT</w:t>
            </w:r>
          </w:p>
        </w:tc>
      </w:tr>
      <w:tr w:rsidR="00B46691" w14:paraId="0ED7AB8E" w14:textId="77777777" w:rsidTr="00E676D7"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256DBB" w14:textId="29838CD0" w:rsidR="00B46691" w:rsidRPr="00B46691" w:rsidRDefault="00B46691" w:rsidP="00E676D7">
            <w:pPr>
              <w:widowControl/>
              <w:rPr>
                <w:rFonts w:eastAsia="宋体"/>
                <w:i/>
                <w:color w:val="000000"/>
                <w:szCs w:val="21"/>
              </w:rPr>
            </w:pPr>
            <w:r w:rsidRPr="00B46691">
              <w:rPr>
                <w:rFonts w:eastAsia="宋体"/>
                <w:i/>
                <w:color w:val="000000"/>
                <w:szCs w:val="21"/>
              </w:rPr>
              <w:t>SLC1A5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EF52EF" w14:textId="556C6955" w:rsidR="00B46691" w:rsidRDefault="00B46691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B46691">
              <w:rPr>
                <w:rFonts w:eastAsia="宋体"/>
                <w:color w:val="000000"/>
                <w:sz w:val="18"/>
                <w:szCs w:val="18"/>
              </w:rPr>
              <w:t>GACCCCTCGGACCCAAAAG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4D76E9" w14:textId="4EC2DD11" w:rsidR="00B46691" w:rsidRDefault="00B46691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B46691">
              <w:rPr>
                <w:rFonts w:eastAsia="宋体"/>
                <w:color w:val="000000"/>
                <w:sz w:val="18"/>
                <w:szCs w:val="18"/>
              </w:rPr>
              <w:t>AAAAGCTCCAGACGACGACC</w:t>
            </w:r>
          </w:p>
        </w:tc>
      </w:tr>
      <w:tr w:rsidR="00B46691" w14:paraId="5045BC95" w14:textId="77777777" w:rsidTr="00E676D7"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DD1113" w14:textId="2E313152" w:rsidR="00B46691" w:rsidRPr="00B46691" w:rsidRDefault="00B46691" w:rsidP="00E676D7">
            <w:pPr>
              <w:widowControl/>
              <w:rPr>
                <w:rFonts w:eastAsia="宋体"/>
                <w:i/>
                <w:color w:val="000000"/>
                <w:szCs w:val="21"/>
              </w:rPr>
            </w:pPr>
            <w:r w:rsidRPr="00B46691">
              <w:rPr>
                <w:rFonts w:eastAsia="宋体"/>
                <w:i/>
                <w:color w:val="000000"/>
                <w:szCs w:val="21"/>
              </w:rPr>
              <w:t>TGFBR3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E4B900" w14:textId="18F837D7" w:rsidR="00B46691" w:rsidRDefault="00B46691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B46691">
              <w:rPr>
                <w:rFonts w:eastAsia="宋体"/>
                <w:color w:val="000000"/>
                <w:sz w:val="18"/>
                <w:szCs w:val="18"/>
              </w:rPr>
              <w:t>AGAAACAGGTCCAAGCACGA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9A308F" w14:textId="232FA6B4" w:rsidR="00B46691" w:rsidRDefault="00B46691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B46691">
              <w:rPr>
                <w:rFonts w:eastAsia="宋体"/>
                <w:color w:val="000000"/>
                <w:sz w:val="18"/>
                <w:szCs w:val="18"/>
              </w:rPr>
              <w:t>CATCACGGTGAGTGTGTCCA</w:t>
            </w:r>
          </w:p>
        </w:tc>
      </w:tr>
      <w:tr w:rsidR="00B46691" w14:paraId="2CA7783B" w14:textId="77777777" w:rsidTr="00E676D7"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6089C8" w14:textId="2785CDB8" w:rsidR="00B46691" w:rsidRPr="00B46691" w:rsidDel="0091341B" w:rsidRDefault="00B46691" w:rsidP="00E676D7">
            <w:pPr>
              <w:widowControl/>
              <w:rPr>
                <w:rFonts w:eastAsia="宋体"/>
                <w:i/>
                <w:color w:val="000000"/>
                <w:szCs w:val="21"/>
              </w:rPr>
            </w:pPr>
            <w:r w:rsidRPr="00B46691">
              <w:rPr>
                <w:rFonts w:eastAsia="宋体"/>
                <w:i/>
                <w:color w:val="000000"/>
                <w:szCs w:val="21"/>
              </w:rPr>
              <w:t>TSEN2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92757A" w14:textId="06C639E5" w:rsidR="00B46691" w:rsidRPr="00000E3A" w:rsidRDefault="000975BE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0975BE">
              <w:rPr>
                <w:rFonts w:eastAsia="宋体"/>
                <w:color w:val="000000"/>
                <w:sz w:val="18"/>
                <w:szCs w:val="18"/>
              </w:rPr>
              <w:t>GTCTATGCTCTGGGATGTCTG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B1AF86" w14:textId="7883F7C4" w:rsidR="00B46691" w:rsidRPr="00000E3A" w:rsidRDefault="000975BE" w:rsidP="00E676D7">
            <w:pPr>
              <w:widowControl/>
              <w:rPr>
                <w:rFonts w:eastAsia="宋体"/>
                <w:color w:val="000000"/>
                <w:sz w:val="18"/>
                <w:szCs w:val="18"/>
              </w:rPr>
            </w:pPr>
            <w:r w:rsidRPr="000975BE">
              <w:rPr>
                <w:rFonts w:eastAsia="宋体"/>
                <w:color w:val="000000"/>
                <w:sz w:val="18"/>
                <w:szCs w:val="18"/>
              </w:rPr>
              <w:t>TTCGGAAGTGATGGTAAGCC</w:t>
            </w:r>
          </w:p>
        </w:tc>
      </w:tr>
    </w:tbl>
    <w:p w14:paraId="528E6576" w14:textId="393B510E" w:rsidR="0092389D" w:rsidRDefault="0092389D" w:rsidP="00054A86">
      <w:pPr>
        <w:spacing w:line="480" w:lineRule="auto"/>
        <w:jc w:val="left"/>
        <w:rPr>
          <w:b/>
          <w:kern w:val="0"/>
          <w:sz w:val="32"/>
          <w:szCs w:val="32"/>
        </w:rPr>
      </w:pPr>
    </w:p>
    <w:p w14:paraId="33A1579C" w14:textId="77777777" w:rsidR="0092389D" w:rsidRDefault="0092389D">
      <w:pPr>
        <w:widowControl/>
        <w:jc w:val="left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br w:type="page"/>
      </w:r>
    </w:p>
    <w:p w14:paraId="01648897" w14:textId="61B09FA9" w:rsidR="0092389D" w:rsidRDefault="0092389D" w:rsidP="0092389D">
      <w:pPr>
        <w:spacing w:line="480" w:lineRule="auto"/>
        <w:rPr>
          <w:b/>
          <w:bCs/>
          <w:kern w:val="0"/>
          <w:szCs w:val="24"/>
        </w:rPr>
      </w:pPr>
      <w:r>
        <w:rPr>
          <w:b/>
          <w:bCs/>
          <w:noProof/>
          <w:kern w:val="0"/>
          <w:szCs w:val="24"/>
        </w:rPr>
        <w:lastRenderedPageBreak/>
        <w:drawing>
          <wp:inline distT="0" distB="0" distL="0" distR="0" wp14:anchorId="427B3FE2" wp14:editId="35B43A60">
            <wp:extent cx="5723890" cy="4476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7"/>
                    <a:srcRect t="7177" b="37520"/>
                    <a:stretch/>
                  </pic:blipFill>
                  <pic:spPr bwMode="auto">
                    <a:xfrm>
                      <a:off x="0" y="0"/>
                      <a:ext cx="572389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389D">
        <w:rPr>
          <w:b/>
          <w:bCs/>
          <w:kern w:val="0"/>
          <w:szCs w:val="24"/>
        </w:rPr>
        <w:t xml:space="preserve"> </w:t>
      </w:r>
      <w:r w:rsidRPr="005F7EA2">
        <w:rPr>
          <w:b/>
          <w:bCs/>
          <w:kern w:val="0"/>
          <w:szCs w:val="24"/>
        </w:rPr>
        <w:t>Fig</w:t>
      </w:r>
      <w:r>
        <w:rPr>
          <w:b/>
          <w:bCs/>
          <w:kern w:val="0"/>
          <w:szCs w:val="24"/>
        </w:rPr>
        <w:t>ure</w:t>
      </w:r>
      <w:r w:rsidRPr="005F7EA2">
        <w:rPr>
          <w:b/>
          <w:bCs/>
          <w:kern w:val="0"/>
          <w:szCs w:val="24"/>
        </w:rPr>
        <w:t xml:space="preserve"> </w:t>
      </w:r>
      <w:r>
        <w:rPr>
          <w:b/>
          <w:bCs/>
          <w:kern w:val="0"/>
          <w:szCs w:val="24"/>
        </w:rPr>
        <w:t>S1</w:t>
      </w:r>
    </w:p>
    <w:p w14:paraId="08D8C0C1" w14:textId="77777777" w:rsidR="0092389D" w:rsidRDefault="0092389D" w:rsidP="0092389D">
      <w:pPr>
        <w:spacing w:line="480" w:lineRule="auto"/>
        <w:rPr>
          <w:kern w:val="0"/>
          <w:szCs w:val="24"/>
        </w:rPr>
      </w:pPr>
      <w:r w:rsidRPr="00703353">
        <w:rPr>
          <w:kern w:val="0"/>
          <w:szCs w:val="24"/>
        </w:rPr>
        <w:t>Preprocessing of porcine ovarian snRNA-seq data.</w:t>
      </w:r>
      <w:r>
        <w:rPr>
          <w:kern w:val="0"/>
          <w:szCs w:val="24"/>
        </w:rPr>
        <w:t xml:space="preserve"> A: </w:t>
      </w:r>
      <w:r w:rsidRPr="000C74A2">
        <w:rPr>
          <w:kern w:val="0"/>
          <w:szCs w:val="24"/>
        </w:rPr>
        <w:t xml:space="preserve">UMAP plots illustrating the ovarian cell populations of two groups during the </w:t>
      </w:r>
      <w:r w:rsidRPr="00A969C8">
        <w:rPr>
          <w:kern w:val="0"/>
          <w:szCs w:val="24"/>
        </w:rPr>
        <w:t xml:space="preserve">proestrus </w:t>
      </w:r>
      <w:r w:rsidRPr="000C74A2">
        <w:rPr>
          <w:kern w:val="0"/>
          <w:szCs w:val="24"/>
        </w:rPr>
        <w:t>phase.</w:t>
      </w:r>
      <w:r w:rsidRPr="00A969C8">
        <w:rPr>
          <w:kern w:val="0"/>
          <w:szCs w:val="24"/>
        </w:rPr>
        <w:t xml:space="preserve"> </w:t>
      </w:r>
      <w:r>
        <w:rPr>
          <w:kern w:val="0"/>
          <w:szCs w:val="24"/>
        </w:rPr>
        <w:t xml:space="preserve">B: </w:t>
      </w:r>
      <w:r w:rsidRPr="000C74A2">
        <w:rPr>
          <w:kern w:val="0"/>
          <w:szCs w:val="24"/>
        </w:rPr>
        <w:t xml:space="preserve">UMAP plots illustrating the ovarian cell populations of two groups during the </w:t>
      </w:r>
      <w:r w:rsidRPr="00A969C8">
        <w:rPr>
          <w:kern w:val="0"/>
          <w:szCs w:val="24"/>
        </w:rPr>
        <w:t xml:space="preserve">estrus </w:t>
      </w:r>
      <w:r w:rsidRPr="000C74A2">
        <w:rPr>
          <w:kern w:val="0"/>
          <w:szCs w:val="24"/>
        </w:rPr>
        <w:t>phase.</w:t>
      </w:r>
    </w:p>
    <w:p w14:paraId="5565B0C5" w14:textId="700D733E" w:rsidR="0092389D" w:rsidRDefault="0092389D">
      <w:pPr>
        <w:widowControl/>
        <w:jc w:val="left"/>
        <w:rPr>
          <w:b/>
          <w:kern w:val="0"/>
          <w:sz w:val="32"/>
          <w:szCs w:val="32"/>
        </w:rPr>
      </w:pPr>
      <w:r>
        <w:rPr>
          <w:b/>
          <w:kern w:val="0"/>
          <w:sz w:val="32"/>
          <w:szCs w:val="32"/>
        </w:rPr>
        <w:br w:type="page"/>
      </w:r>
    </w:p>
    <w:p w14:paraId="229B9998" w14:textId="41FB8740" w:rsidR="0092389D" w:rsidRDefault="0092389D" w:rsidP="0092389D">
      <w:pPr>
        <w:spacing w:line="480" w:lineRule="auto"/>
        <w:rPr>
          <w:b/>
          <w:bCs/>
          <w:kern w:val="0"/>
          <w:szCs w:val="24"/>
        </w:rPr>
      </w:pPr>
      <w:r>
        <w:rPr>
          <w:noProof/>
          <w:kern w:val="0"/>
          <w:szCs w:val="24"/>
        </w:rPr>
        <w:lastRenderedPageBreak/>
        <w:drawing>
          <wp:inline distT="0" distB="0" distL="0" distR="0" wp14:anchorId="3233EA03" wp14:editId="2FD21E57">
            <wp:extent cx="5723890" cy="2486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8"/>
                    <a:srcRect t="4589" b="64700"/>
                    <a:stretch/>
                  </pic:blipFill>
                  <pic:spPr bwMode="auto">
                    <a:xfrm>
                      <a:off x="0" y="0"/>
                      <a:ext cx="572389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389D">
        <w:rPr>
          <w:b/>
          <w:bCs/>
          <w:kern w:val="0"/>
          <w:szCs w:val="24"/>
        </w:rPr>
        <w:t xml:space="preserve"> </w:t>
      </w:r>
      <w:r w:rsidRPr="005F7EA2">
        <w:rPr>
          <w:b/>
          <w:bCs/>
          <w:kern w:val="0"/>
          <w:szCs w:val="24"/>
        </w:rPr>
        <w:t>Fig</w:t>
      </w:r>
      <w:r>
        <w:rPr>
          <w:b/>
          <w:bCs/>
          <w:kern w:val="0"/>
          <w:szCs w:val="24"/>
        </w:rPr>
        <w:t>ure</w:t>
      </w:r>
      <w:r w:rsidRPr="005F7EA2">
        <w:rPr>
          <w:b/>
          <w:bCs/>
          <w:kern w:val="0"/>
          <w:szCs w:val="24"/>
        </w:rPr>
        <w:t xml:space="preserve"> </w:t>
      </w:r>
      <w:r>
        <w:rPr>
          <w:b/>
          <w:bCs/>
          <w:kern w:val="0"/>
          <w:szCs w:val="24"/>
        </w:rPr>
        <w:t>S2</w:t>
      </w:r>
    </w:p>
    <w:p w14:paraId="46602067" w14:textId="77777777" w:rsidR="0092389D" w:rsidRPr="00104DE7" w:rsidRDefault="0092389D" w:rsidP="0092389D">
      <w:pPr>
        <w:spacing w:line="480" w:lineRule="auto"/>
        <w:rPr>
          <w:kern w:val="0"/>
          <w:szCs w:val="24"/>
        </w:rPr>
      </w:pPr>
      <w:r w:rsidRPr="00041760">
        <w:rPr>
          <w:kern w:val="0"/>
          <w:szCs w:val="24"/>
        </w:rPr>
        <w:t>KEGG pathway enrichment and overlap analysis across ovarian cell types.</w:t>
      </w:r>
      <w:r>
        <w:rPr>
          <w:kern w:val="0"/>
          <w:szCs w:val="24"/>
        </w:rPr>
        <w:t xml:space="preserve"> A: KEGG</w:t>
      </w:r>
      <w:r w:rsidRPr="000E35B8">
        <w:rPr>
          <w:kern w:val="0"/>
          <w:szCs w:val="24"/>
        </w:rPr>
        <w:t xml:space="preserve"> enrichment analysis results for differentially expressed genes in various cell types</w:t>
      </w:r>
      <w:r w:rsidRPr="000C74A2">
        <w:rPr>
          <w:kern w:val="0"/>
          <w:szCs w:val="24"/>
        </w:rPr>
        <w:t>.</w:t>
      </w:r>
      <w:r w:rsidRPr="00A969C8">
        <w:rPr>
          <w:kern w:val="0"/>
          <w:szCs w:val="24"/>
        </w:rPr>
        <w:t xml:space="preserve"> </w:t>
      </w:r>
      <w:r>
        <w:rPr>
          <w:kern w:val="0"/>
          <w:szCs w:val="24"/>
        </w:rPr>
        <w:t xml:space="preserve">B: </w:t>
      </w:r>
      <w:r w:rsidRPr="00041760">
        <w:rPr>
          <w:kern w:val="0"/>
          <w:szCs w:val="24"/>
        </w:rPr>
        <w:t>The Venn diagram illustrates the overlap in KEGG pathway enrichment results across different cell types.</w:t>
      </w:r>
    </w:p>
    <w:p w14:paraId="3C285DE3" w14:textId="402D2254" w:rsidR="00D4708F" w:rsidRPr="00C70CFF" w:rsidRDefault="00D4708F" w:rsidP="00054A86">
      <w:pPr>
        <w:spacing w:line="480" w:lineRule="auto"/>
        <w:jc w:val="left"/>
        <w:rPr>
          <w:b/>
          <w:kern w:val="0"/>
          <w:sz w:val="32"/>
          <w:szCs w:val="32"/>
        </w:rPr>
      </w:pPr>
    </w:p>
    <w:sectPr w:rsidR="00D4708F" w:rsidRPr="00C70CFF" w:rsidSect="00FA73B6">
      <w:pgSz w:w="11906" w:h="16838"/>
      <w:pgMar w:top="1440" w:right="1361" w:bottom="1361" w:left="1531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F27E4" w14:textId="77777777" w:rsidR="00AE26D2" w:rsidRDefault="00AE26D2" w:rsidP="00E9587A">
      <w:r>
        <w:separator/>
      </w:r>
    </w:p>
  </w:endnote>
  <w:endnote w:type="continuationSeparator" w:id="0">
    <w:p w14:paraId="2FFCA6F0" w14:textId="77777777" w:rsidR="00AE26D2" w:rsidRDefault="00AE26D2" w:rsidP="00E95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991F4" w14:textId="77777777" w:rsidR="00AE26D2" w:rsidRDefault="00AE26D2" w:rsidP="00E9587A">
      <w:r>
        <w:separator/>
      </w:r>
    </w:p>
  </w:footnote>
  <w:footnote w:type="continuationSeparator" w:id="0">
    <w:p w14:paraId="620FB98C" w14:textId="77777777" w:rsidR="00AE26D2" w:rsidRDefault="00AE26D2" w:rsidP="00E958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F70"/>
    <w:rsid w:val="000008FF"/>
    <w:rsid w:val="00013D2B"/>
    <w:rsid w:val="0001417C"/>
    <w:rsid w:val="00035D14"/>
    <w:rsid w:val="00040F65"/>
    <w:rsid w:val="00054A86"/>
    <w:rsid w:val="00060B1E"/>
    <w:rsid w:val="00067FB4"/>
    <w:rsid w:val="000738E5"/>
    <w:rsid w:val="00094C59"/>
    <w:rsid w:val="000975BE"/>
    <w:rsid w:val="000B389E"/>
    <w:rsid w:val="000D1964"/>
    <w:rsid w:val="000D5AAB"/>
    <w:rsid w:val="000F5BA8"/>
    <w:rsid w:val="00112F01"/>
    <w:rsid w:val="0011441F"/>
    <w:rsid w:val="001B7589"/>
    <w:rsid w:val="001C68AB"/>
    <w:rsid w:val="001D3657"/>
    <w:rsid w:val="001D625D"/>
    <w:rsid w:val="00210232"/>
    <w:rsid w:val="002106CC"/>
    <w:rsid w:val="00234C2B"/>
    <w:rsid w:val="00250292"/>
    <w:rsid w:val="00277455"/>
    <w:rsid w:val="00280EEB"/>
    <w:rsid w:val="00285C89"/>
    <w:rsid w:val="002B33EC"/>
    <w:rsid w:val="002C58D0"/>
    <w:rsid w:val="002D2856"/>
    <w:rsid w:val="002D5187"/>
    <w:rsid w:val="002F5D52"/>
    <w:rsid w:val="00310A10"/>
    <w:rsid w:val="003952CE"/>
    <w:rsid w:val="003976CD"/>
    <w:rsid w:val="003B3FC7"/>
    <w:rsid w:val="003C567D"/>
    <w:rsid w:val="003E4459"/>
    <w:rsid w:val="00411FF7"/>
    <w:rsid w:val="00417806"/>
    <w:rsid w:val="00450D96"/>
    <w:rsid w:val="00467A81"/>
    <w:rsid w:val="004E198C"/>
    <w:rsid w:val="004F036C"/>
    <w:rsid w:val="00501A42"/>
    <w:rsid w:val="00530761"/>
    <w:rsid w:val="00536C27"/>
    <w:rsid w:val="00557BA1"/>
    <w:rsid w:val="005735E1"/>
    <w:rsid w:val="00596E2A"/>
    <w:rsid w:val="005E75C0"/>
    <w:rsid w:val="005F34F0"/>
    <w:rsid w:val="00611782"/>
    <w:rsid w:val="0061787A"/>
    <w:rsid w:val="006313F2"/>
    <w:rsid w:val="00653D78"/>
    <w:rsid w:val="00665E37"/>
    <w:rsid w:val="00696E92"/>
    <w:rsid w:val="006C3A64"/>
    <w:rsid w:val="006C5D3F"/>
    <w:rsid w:val="007243D9"/>
    <w:rsid w:val="0074214E"/>
    <w:rsid w:val="007525C4"/>
    <w:rsid w:val="00753BA1"/>
    <w:rsid w:val="0079694D"/>
    <w:rsid w:val="007B1C41"/>
    <w:rsid w:val="007C0F9C"/>
    <w:rsid w:val="007E64A8"/>
    <w:rsid w:val="007F1D05"/>
    <w:rsid w:val="007F6422"/>
    <w:rsid w:val="00805477"/>
    <w:rsid w:val="008065F4"/>
    <w:rsid w:val="00811365"/>
    <w:rsid w:val="00846D97"/>
    <w:rsid w:val="0086320E"/>
    <w:rsid w:val="00864A50"/>
    <w:rsid w:val="00874554"/>
    <w:rsid w:val="008A0A3B"/>
    <w:rsid w:val="008A52DA"/>
    <w:rsid w:val="008A5846"/>
    <w:rsid w:val="008D40B0"/>
    <w:rsid w:val="0092389D"/>
    <w:rsid w:val="00937D85"/>
    <w:rsid w:val="00941EC8"/>
    <w:rsid w:val="0094459E"/>
    <w:rsid w:val="009731EC"/>
    <w:rsid w:val="009966BF"/>
    <w:rsid w:val="00996BDB"/>
    <w:rsid w:val="009A1CAB"/>
    <w:rsid w:val="009B37C0"/>
    <w:rsid w:val="009D3CA6"/>
    <w:rsid w:val="009E2F0E"/>
    <w:rsid w:val="009F3B29"/>
    <w:rsid w:val="009F6271"/>
    <w:rsid w:val="009F74B2"/>
    <w:rsid w:val="00A05614"/>
    <w:rsid w:val="00A215FD"/>
    <w:rsid w:val="00A35DF7"/>
    <w:rsid w:val="00A57DDA"/>
    <w:rsid w:val="00A66846"/>
    <w:rsid w:val="00A86EF3"/>
    <w:rsid w:val="00A91313"/>
    <w:rsid w:val="00AB7128"/>
    <w:rsid w:val="00AD2B7A"/>
    <w:rsid w:val="00AE26D2"/>
    <w:rsid w:val="00AF0F64"/>
    <w:rsid w:val="00AF4B90"/>
    <w:rsid w:val="00B03DCA"/>
    <w:rsid w:val="00B22F7C"/>
    <w:rsid w:val="00B324D3"/>
    <w:rsid w:val="00B46691"/>
    <w:rsid w:val="00B53E22"/>
    <w:rsid w:val="00B70A98"/>
    <w:rsid w:val="00B87DE3"/>
    <w:rsid w:val="00B9629B"/>
    <w:rsid w:val="00BC1B10"/>
    <w:rsid w:val="00C07A0F"/>
    <w:rsid w:val="00C456C2"/>
    <w:rsid w:val="00C70CFF"/>
    <w:rsid w:val="00C75714"/>
    <w:rsid w:val="00C9110E"/>
    <w:rsid w:val="00CA1D8A"/>
    <w:rsid w:val="00CC1B87"/>
    <w:rsid w:val="00CD3112"/>
    <w:rsid w:val="00CE3164"/>
    <w:rsid w:val="00CF6825"/>
    <w:rsid w:val="00D021FE"/>
    <w:rsid w:val="00D07F80"/>
    <w:rsid w:val="00D279F6"/>
    <w:rsid w:val="00D4708F"/>
    <w:rsid w:val="00D561F4"/>
    <w:rsid w:val="00DA1BDD"/>
    <w:rsid w:val="00DA2EB9"/>
    <w:rsid w:val="00DE503B"/>
    <w:rsid w:val="00DF7CDF"/>
    <w:rsid w:val="00E26DFF"/>
    <w:rsid w:val="00E27ABF"/>
    <w:rsid w:val="00E46F70"/>
    <w:rsid w:val="00E6131B"/>
    <w:rsid w:val="00E86CB1"/>
    <w:rsid w:val="00E9587A"/>
    <w:rsid w:val="00ED1D57"/>
    <w:rsid w:val="00EE4983"/>
    <w:rsid w:val="00EE5ED7"/>
    <w:rsid w:val="00F47B87"/>
    <w:rsid w:val="00F63211"/>
    <w:rsid w:val="00F667B5"/>
    <w:rsid w:val="00F93239"/>
    <w:rsid w:val="00F9587A"/>
    <w:rsid w:val="00FA1BB7"/>
    <w:rsid w:val="00FA4A87"/>
    <w:rsid w:val="00FA73B6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A6419A"/>
  <w14:defaultImageDpi w14:val="32767"/>
  <w15:chartTrackingRefBased/>
  <w15:docId w15:val="{A559744D-B502-48F8-9DD5-3FA725C2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587A"/>
    <w:pPr>
      <w:widowControl w:val="0"/>
      <w:jc w:val="both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58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587A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587A"/>
    <w:rPr>
      <w:sz w:val="18"/>
      <w:szCs w:val="18"/>
    </w:rPr>
  </w:style>
  <w:style w:type="table" w:styleId="2">
    <w:name w:val="Plain Table 2"/>
    <w:basedOn w:val="a1"/>
    <w:uiPriority w:val="42"/>
    <w:rsid w:val="00E9587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7">
    <w:name w:val="Table Grid"/>
    <w:basedOn w:val="a1"/>
    <w:uiPriority w:val="59"/>
    <w:rsid w:val="00E9587A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line number"/>
    <w:basedOn w:val="a0"/>
    <w:uiPriority w:val="99"/>
    <w:semiHidden/>
    <w:unhideWhenUsed/>
    <w:rsid w:val="00E9587A"/>
  </w:style>
  <w:style w:type="paragraph" w:styleId="a9">
    <w:name w:val="List Paragraph"/>
    <w:basedOn w:val="a"/>
    <w:uiPriority w:val="34"/>
    <w:qFormat/>
    <w:rsid w:val="008D40B0"/>
    <w:pPr>
      <w:ind w:firstLineChars="200" w:firstLine="420"/>
    </w:pPr>
  </w:style>
  <w:style w:type="table" w:customStyle="1" w:styleId="21">
    <w:name w:val="无格式表格 21"/>
    <w:basedOn w:val="a1"/>
    <w:uiPriority w:val="42"/>
    <w:rsid w:val="00D4708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60896-89E8-434F-9AA7-4F0EA62D5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1706</TotalTime>
  <Pages>4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Tian</dc:creator>
  <cp:keywords/>
  <dc:description/>
  <cp:lastModifiedBy>Yu Tian</cp:lastModifiedBy>
  <cp:revision>65</cp:revision>
  <dcterms:created xsi:type="dcterms:W3CDTF">2021-02-18T12:49:00Z</dcterms:created>
  <dcterms:modified xsi:type="dcterms:W3CDTF">2026-02-27T09:36:00Z</dcterms:modified>
</cp:coreProperties>
</file>