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05852E" w14:textId="77777777" w:rsidR="008402B9" w:rsidRPr="00E95AA3" w:rsidRDefault="008402B9" w:rsidP="008402B9">
      <w:pPr>
        <w:spacing w:line="360" w:lineRule="auto"/>
        <w:rPr>
          <w:rFonts w:ascii="Cambria" w:hAnsi="Cambria"/>
          <w:b/>
          <w:bCs/>
          <w:color w:val="000000"/>
          <w:sz w:val="22"/>
          <w:szCs w:val="22"/>
        </w:rPr>
      </w:pPr>
      <w:r w:rsidRPr="00E95AA3">
        <w:rPr>
          <w:rFonts w:ascii="Cambria" w:hAnsi="Cambria"/>
          <w:b/>
          <w:bCs/>
          <w:color w:val="000000"/>
          <w:sz w:val="22"/>
          <w:szCs w:val="22"/>
        </w:rPr>
        <w:t>Supplementary appendix</w:t>
      </w:r>
    </w:p>
    <w:p w14:paraId="51D30B0E" w14:textId="77777777" w:rsidR="008402B9" w:rsidRPr="00E95AA3" w:rsidRDefault="008402B9" w:rsidP="008402B9">
      <w:pPr>
        <w:spacing w:line="360" w:lineRule="auto"/>
        <w:rPr>
          <w:rFonts w:ascii="Cambria" w:hAnsi="Cambria"/>
          <w:bCs/>
          <w:color w:val="000000"/>
          <w:sz w:val="22"/>
          <w:szCs w:val="22"/>
        </w:rPr>
      </w:pPr>
      <w:r w:rsidRPr="00E95AA3">
        <w:rPr>
          <w:rFonts w:ascii="Cambria" w:hAnsi="Cambria"/>
          <w:bCs/>
          <w:color w:val="000000"/>
          <w:sz w:val="22"/>
          <w:szCs w:val="22"/>
        </w:rPr>
        <w:t>This appendix forms part of the original submission and will be peer reviewed.</w:t>
      </w:r>
    </w:p>
    <w:p w14:paraId="285BEDA8" w14:textId="77777777" w:rsidR="008402B9" w:rsidRPr="00E95AA3" w:rsidRDefault="008402B9" w:rsidP="008402B9">
      <w:pPr>
        <w:spacing w:line="360" w:lineRule="auto"/>
        <w:rPr>
          <w:rFonts w:ascii="Cambria" w:hAnsi="Cambria"/>
          <w:bCs/>
          <w:color w:val="000000"/>
          <w:sz w:val="22"/>
          <w:szCs w:val="22"/>
        </w:rPr>
      </w:pPr>
      <w:r w:rsidRPr="00E95AA3">
        <w:rPr>
          <w:rFonts w:ascii="Cambria" w:hAnsi="Cambria"/>
          <w:bCs/>
          <w:color w:val="000000"/>
          <w:sz w:val="22"/>
          <w:szCs w:val="22"/>
        </w:rPr>
        <w:t xml:space="preserve">Supplement to: </w:t>
      </w:r>
    </w:p>
    <w:p w14:paraId="3C6F2196" w14:textId="77777777" w:rsidR="00FE7B63" w:rsidRPr="00E95AA3" w:rsidRDefault="00FE7B63" w:rsidP="00FE7B63">
      <w:pPr>
        <w:spacing w:line="360" w:lineRule="auto"/>
        <w:jc w:val="center"/>
        <w:rPr>
          <w:rFonts w:ascii="Cambria" w:hAnsi="Cambria"/>
          <w:b/>
          <w:bCs/>
          <w:color w:val="000000" w:themeColor="text1"/>
          <w:sz w:val="22"/>
          <w:szCs w:val="22"/>
        </w:rPr>
      </w:pPr>
      <w:r w:rsidRPr="00E95AA3">
        <w:rPr>
          <w:rFonts w:ascii="Cambria" w:hAnsi="Cambria"/>
          <w:b/>
          <w:bCs/>
          <w:color w:val="000000" w:themeColor="text1"/>
          <w:sz w:val="22"/>
          <w:szCs w:val="22"/>
        </w:rPr>
        <w:t>Sub-national estimates of incidence of visceral leishmaniasis and optimisation of geographical accessibility to treatment centres in Kenya</w:t>
      </w:r>
    </w:p>
    <w:p w14:paraId="4232BFEE" w14:textId="77777777" w:rsidR="00B75133" w:rsidRPr="00B75133" w:rsidRDefault="00B75133" w:rsidP="00B75133">
      <w:pPr>
        <w:spacing w:line="360" w:lineRule="auto"/>
        <w:rPr>
          <w:rFonts w:ascii="Cambria" w:hAnsi="Cambria"/>
          <w:color w:val="000000" w:themeColor="text1"/>
          <w:sz w:val="22"/>
          <w:szCs w:val="22"/>
          <w:vertAlign w:val="superscript"/>
          <w:lang w:val="en-GB"/>
        </w:rPr>
      </w:pPr>
      <w:r w:rsidRPr="00B75133">
        <w:rPr>
          <w:rFonts w:ascii="Cambria" w:hAnsi="Cambria"/>
          <w:color w:val="000000" w:themeColor="text1"/>
          <w:sz w:val="22"/>
          <w:szCs w:val="22"/>
          <w:lang w:val="en-GB"/>
        </w:rPr>
        <w:t>Nyamai Mutono</w:t>
      </w:r>
      <w:r w:rsidRPr="00B75133">
        <w:rPr>
          <w:rFonts w:ascii="Cambria" w:hAnsi="Cambria"/>
          <w:color w:val="000000" w:themeColor="text1"/>
          <w:sz w:val="22"/>
          <w:szCs w:val="22"/>
          <w:vertAlign w:val="superscript"/>
          <w:lang w:val="en-GB"/>
        </w:rPr>
        <w:t>1,2</w:t>
      </w:r>
      <w:r w:rsidRPr="00B75133">
        <w:rPr>
          <w:rFonts w:ascii="Cambria" w:hAnsi="Cambria"/>
          <w:color w:val="000000" w:themeColor="text1"/>
          <w:sz w:val="22"/>
          <w:szCs w:val="22"/>
          <w:lang w:val="en-GB"/>
        </w:rPr>
        <w:t>,</w:t>
      </w:r>
      <w:r w:rsidRPr="00B75133">
        <w:rPr>
          <w:rFonts w:ascii="Cambria" w:hAnsi="Cambria"/>
          <w:color w:val="000000" w:themeColor="text1"/>
          <w:sz w:val="22"/>
          <w:szCs w:val="22"/>
          <w:vertAlign w:val="superscript"/>
          <w:lang w:val="en-GB"/>
        </w:rPr>
        <w:t xml:space="preserve"> </w:t>
      </w:r>
      <w:r w:rsidRPr="00B75133">
        <w:rPr>
          <w:rFonts w:ascii="Cambria" w:hAnsi="Cambria"/>
          <w:color w:val="000000" w:themeColor="text1"/>
          <w:sz w:val="22"/>
          <w:szCs w:val="22"/>
          <w:lang w:val="en-GB"/>
        </w:rPr>
        <w:t>Brian Njuguna</w:t>
      </w:r>
      <w:r w:rsidRPr="00B75133">
        <w:rPr>
          <w:rFonts w:ascii="Cambria" w:hAnsi="Cambria"/>
          <w:color w:val="000000" w:themeColor="text1"/>
          <w:sz w:val="22"/>
          <w:szCs w:val="22"/>
          <w:vertAlign w:val="superscript"/>
          <w:lang w:val="en-GB"/>
        </w:rPr>
        <w:t>1</w:t>
      </w:r>
      <w:r w:rsidRPr="00B75133">
        <w:rPr>
          <w:rFonts w:ascii="Cambria" w:hAnsi="Cambria"/>
          <w:color w:val="000000" w:themeColor="text1"/>
          <w:sz w:val="22"/>
          <w:szCs w:val="22"/>
          <w:lang w:val="en-GB"/>
        </w:rPr>
        <w:t>, Daniel Mwiti</w:t>
      </w:r>
      <w:r w:rsidRPr="00B75133">
        <w:rPr>
          <w:rFonts w:ascii="Cambria" w:hAnsi="Cambria"/>
          <w:color w:val="000000" w:themeColor="text1"/>
          <w:sz w:val="22"/>
          <w:szCs w:val="22"/>
          <w:vertAlign w:val="superscript"/>
          <w:lang w:val="en-GB"/>
        </w:rPr>
        <w:t>3</w:t>
      </w:r>
      <w:r w:rsidRPr="00B75133">
        <w:rPr>
          <w:rFonts w:ascii="Cambria" w:hAnsi="Cambria"/>
          <w:color w:val="000000" w:themeColor="text1"/>
          <w:sz w:val="22"/>
          <w:szCs w:val="22"/>
          <w:lang w:val="en-GB"/>
        </w:rPr>
        <w:t>, Paul Kibati</w:t>
      </w:r>
      <w:r w:rsidRPr="00B75133">
        <w:rPr>
          <w:rFonts w:ascii="Cambria" w:hAnsi="Cambria"/>
          <w:color w:val="000000" w:themeColor="text1"/>
          <w:sz w:val="22"/>
          <w:szCs w:val="22"/>
          <w:vertAlign w:val="superscript"/>
          <w:lang w:val="en-GB"/>
        </w:rPr>
        <w:t>4</w:t>
      </w:r>
      <w:r w:rsidRPr="00B75133">
        <w:rPr>
          <w:rFonts w:ascii="Cambria" w:hAnsi="Cambria"/>
          <w:color w:val="000000" w:themeColor="text1"/>
          <w:sz w:val="22"/>
          <w:szCs w:val="22"/>
          <w:lang w:val="en-GB"/>
        </w:rPr>
        <w:t>, George P. Omondi</w:t>
      </w:r>
      <w:r w:rsidRPr="00B75133">
        <w:rPr>
          <w:rFonts w:ascii="Cambria" w:hAnsi="Cambria"/>
          <w:color w:val="000000" w:themeColor="text1"/>
          <w:sz w:val="22"/>
          <w:szCs w:val="22"/>
          <w:vertAlign w:val="superscript"/>
          <w:lang w:val="en-GB"/>
        </w:rPr>
        <w:t>1</w:t>
      </w:r>
      <w:r w:rsidRPr="00B75133">
        <w:rPr>
          <w:rFonts w:ascii="Cambria" w:hAnsi="Cambria"/>
          <w:color w:val="000000" w:themeColor="text1"/>
          <w:sz w:val="22"/>
          <w:szCs w:val="22"/>
          <w:lang w:val="en-GB"/>
        </w:rPr>
        <w:t xml:space="preserve">, </w:t>
      </w:r>
      <w:proofErr w:type="spellStart"/>
      <w:r w:rsidRPr="00B75133">
        <w:rPr>
          <w:rFonts w:ascii="Cambria" w:hAnsi="Cambria"/>
          <w:color w:val="000000" w:themeColor="text1"/>
          <w:sz w:val="22"/>
          <w:szCs w:val="22"/>
          <w:lang w:val="en-GB"/>
        </w:rPr>
        <w:t>Wyckliff</w:t>
      </w:r>
      <w:proofErr w:type="spellEnd"/>
      <w:r w:rsidRPr="00B75133">
        <w:rPr>
          <w:rFonts w:ascii="Cambria" w:hAnsi="Cambria"/>
          <w:color w:val="000000" w:themeColor="text1"/>
          <w:sz w:val="22"/>
          <w:szCs w:val="22"/>
          <w:lang w:val="en-GB"/>
        </w:rPr>
        <w:t xml:space="preserve"> Omondi</w:t>
      </w:r>
      <w:r w:rsidRPr="00B75133">
        <w:rPr>
          <w:rFonts w:ascii="Cambria" w:hAnsi="Cambria"/>
          <w:color w:val="000000" w:themeColor="text1"/>
          <w:sz w:val="22"/>
          <w:szCs w:val="22"/>
          <w:vertAlign w:val="superscript"/>
          <w:lang w:val="en-GB"/>
        </w:rPr>
        <w:t>3</w:t>
      </w:r>
      <w:r w:rsidRPr="00B75133">
        <w:rPr>
          <w:rFonts w:ascii="Cambria" w:hAnsi="Cambria"/>
          <w:color w:val="000000" w:themeColor="text1"/>
          <w:sz w:val="22"/>
          <w:szCs w:val="22"/>
          <w:lang w:val="en-GB"/>
        </w:rPr>
        <w:t>, Joy K. Nthiwa</w:t>
      </w:r>
      <w:r w:rsidRPr="00B75133">
        <w:rPr>
          <w:rFonts w:ascii="Cambria" w:hAnsi="Cambria"/>
          <w:color w:val="000000" w:themeColor="text1"/>
          <w:sz w:val="22"/>
          <w:szCs w:val="22"/>
          <w:vertAlign w:val="superscript"/>
          <w:lang w:val="en-GB"/>
        </w:rPr>
        <w:t>1</w:t>
      </w:r>
      <w:r w:rsidRPr="00B75133">
        <w:rPr>
          <w:rFonts w:ascii="Cambria" w:hAnsi="Cambria"/>
          <w:color w:val="000000" w:themeColor="text1"/>
          <w:sz w:val="22"/>
          <w:szCs w:val="22"/>
          <w:lang w:val="en-GB"/>
        </w:rPr>
        <w:t>, Duncan Ochol</w:t>
      </w:r>
      <w:r w:rsidRPr="00B75133">
        <w:rPr>
          <w:rFonts w:ascii="Cambria" w:hAnsi="Cambria"/>
          <w:color w:val="000000" w:themeColor="text1"/>
          <w:sz w:val="22"/>
          <w:szCs w:val="22"/>
          <w:vertAlign w:val="superscript"/>
          <w:lang w:val="en-GB"/>
        </w:rPr>
        <w:t>5</w:t>
      </w:r>
      <w:r w:rsidRPr="00B75133">
        <w:rPr>
          <w:rFonts w:ascii="Cambria" w:hAnsi="Cambria"/>
          <w:color w:val="000000" w:themeColor="text1"/>
          <w:sz w:val="22"/>
          <w:szCs w:val="22"/>
          <w:lang w:val="en-GB"/>
        </w:rPr>
        <w:t>, Lenson Kariuki</w:t>
      </w:r>
      <w:r w:rsidRPr="00B75133">
        <w:rPr>
          <w:rFonts w:ascii="Cambria" w:hAnsi="Cambria"/>
          <w:color w:val="000000" w:themeColor="text1"/>
          <w:sz w:val="22"/>
          <w:szCs w:val="22"/>
          <w:vertAlign w:val="superscript"/>
          <w:lang w:val="en-GB"/>
        </w:rPr>
        <w:t>3</w:t>
      </w:r>
      <w:r w:rsidRPr="00B75133">
        <w:rPr>
          <w:rFonts w:ascii="Cambria" w:hAnsi="Cambria"/>
          <w:color w:val="000000" w:themeColor="text1"/>
          <w:sz w:val="22"/>
          <w:szCs w:val="22"/>
          <w:lang w:val="en-GB"/>
        </w:rPr>
        <w:t>, Michael Ofire</w:t>
      </w:r>
      <w:r w:rsidRPr="00B75133">
        <w:rPr>
          <w:rFonts w:ascii="Cambria" w:hAnsi="Cambria"/>
          <w:color w:val="000000" w:themeColor="text1"/>
          <w:sz w:val="22"/>
          <w:szCs w:val="22"/>
          <w:vertAlign w:val="superscript"/>
          <w:lang w:val="en-GB"/>
        </w:rPr>
        <w:t>4</w:t>
      </w:r>
      <w:r w:rsidRPr="00B75133">
        <w:rPr>
          <w:rFonts w:ascii="Cambria" w:hAnsi="Cambria"/>
          <w:color w:val="000000" w:themeColor="text1"/>
          <w:sz w:val="22"/>
          <w:szCs w:val="22"/>
          <w:lang w:val="en-GB"/>
        </w:rPr>
        <w:t>, Joseph Oundo</w:t>
      </w:r>
      <w:r w:rsidRPr="00B75133">
        <w:rPr>
          <w:rFonts w:ascii="Cambria" w:hAnsi="Cambria"/>
          <w:color w:val="000000" w:themeColor="text1"/>
          <w:sz w:val="22"/>
          <w:szCs w:val="22"/>
          <w:vertAlign w:val="superscript"/>
          <w:lang w:val="en-GB"/>
        </w:rPr>
        <w:t>6</w:t>
      </w:r>
      <w:r w:rsidRPr="00B75133">
        <w:rPr>
          <w:rFonts w:ascii="Cambria" w:hAnsi="Cambria"/>
          <w:color w:val="000000" w:themeColor="text1"/>
          <w:sz w:val="22"/>
          <w:szCs w:val="22"/>
          <w:lang w:val="en-GB"/>
        </w:rPr>
        <w:t>, Loise Ndung’u</w:t>
      </w:r>
      <w:r w:rsidRPr="00B75133">
        <w:rPr>
          <w:rFonts w:ascii="Cambria" w:hAnsi="Cambria"/>
          <w:color w:val="000000" w:themeColor="text1"/>
          <w:sz w:val="22"/>
          <w:szCs w:val="22"/>
          <w:vertAlign w:val="superscript"/>
          <w:lang w:val="en-GB"/>
        </w:rPr>
        <w:t>7</w:t>
      </w:r>
      <w:r w:rsidRPr="00B75133">
        <w:rPr>
          <w:rFonts w:ascii="Cambria" w:hAnsi="Cambria"/>
          <w:color w:val="000000" w:themeColor="text1"/>
          <w:sz w:val="22"/>
          <w:szCs w:val="22"/>
          <w:lang w:val="en-GB"/>
        </w:rPr>
        <w:t>, Gerald Gakuo</w:t>
      </w:r>
      <w:r w:rsidRPr="00B75133">
        <w:rPr>
          <w:rFonts w:ascii="Cambria" w:hAnsi="Cambria"/>
          <w:color w:val="000000" w:themeColor="text1"/>
          <w:sz w:val="22"/>
          <w:szCs w:val="22"/>
          <w:vertAlign w:val="superscript"/>
          <w:lang w:val="en-GB"/>
        </w:rPr>
        <w:t>7</w:t>
      </w:r>
      <w:r w:rsidRPr="00B75133">
        <w:rPr>
          <w:rFonts w:ascii="Cambria" w:hAnsi="Cambria"/>
          <w:color w:val="000000" w:themeColor="text1"/>
          <w:sz w:val="22"/>
          <w:szCs w:val="22"/>
          <w:lang w:val="en-GB"/>
        </w:rPr>
        <w:t>, Jafar Oyugi</w:t>
      </w:r>
      <w:r w:rsidRPr="00B75133">
        <w:rPr>
          <w:rFonts w:ascii="Cambria" w:hAnsi="Cambria"/>
          <w:color w:val="000000" w:themeColor="text1"/>
          <w:sz w:val="22"/>
          <w:szCs w:val="22"/>
          <w:vertAlign w:val="superscript"/>
          <w:lang w:val="en-GB"/>
        </w:rPr>
        <w:t>7</w:t>
      </w:r>
      <w:r w:rsidRPr="00B75133">
        <w:rPr>
          <w:rFonts w:ascii="Cambria" w:hAnsi="Cambria"/>
          <w:color w:val="000000" w:themeColor="text1"/>
          <w:sz w:val="22"/>
          <w:szCs w:val="22"/>
          <w:lang w:val="en-GB"/>
        </w:rPr>
        <w:t>, Francis Lowana</w:t>
      </w:r>
      <w:r w:rsidRPr="00B75133">
        <w:rPr>
          <w:rFonts w:ascii="Cambria" w:hAnsi="Cambria"/>
          <w:color w:val="000000" w:themeColor="text1"/>
          <w:sz w:val="22"/>
          <w:szCs w:val="22"/>
          <w:vertAlign w:val="superscript"/>
          <w:lang w:val="en-GB"/>
        </w:rPr>
        <w:t>7</w:t>
      </w:r>
      <w:r w:rsidRPr="00B75133">
        <w:rPr>
          <w:rFonts w:ascii="Cambria" w:hAnsi="Cambria"/>
          <w:color w:val="000000" w:themeColor="text1"/>
          <w:sz w:val="22"/>
          <w:szCs w:val="22"/>
          <w:lang w:val="en-GB"/>
        </w:rPr>
        <w:t>, Emmanuel Okunga</w:t>
      </w:r>
      <w:r w:rsidRPr="00B75133">
        <w:rPr>
          <w:rFonts w:ascii="Cambria" w:hAnsi="Cambria"/>
          <w:color w:val="000000" w:themeColor="text1"/>
          <w:sz w:val="22"/>
          <w:szCs w:val="22"/>
          <w:vertAlign w:val="superscript"/>
          <w:lang w:val="en-GB"/>
        </w:rPr>
        <w:t>8,9</w:t>
      </w:r>
      <w:r w:rsidRPr="00B75133">
        <w:rPr>
          <w:rFonts w:ascii="Cambria" w:hAnsi="Cambria"/>
          <w:color w:val="000000" w:themeColor="text1"/>
          <w:sz w:val="22"/>
          <w:szCs w:val="22"/>
          <w:lang w:val="en-GB"/>
        </w:rPr>
        <w:t>, Daniel Langat</w:t>
      </w:r>
      <w:r w:rsidRPr="00B75133">
        <w:rPr>
          <w:rFonts w:ascii="Cambria" w:hAnsi="Cambria"/>
          <w:color w:val="000000" w:themeColor="text1"/>
          <w:sz w:val="22"/>
          <w:szCs w:val="22"/>
          <w:vertAlign w:val="superscript"/>
          <w:lang w:val="en-GB"/>
        </w:rPr>
        <w:t>9</w:t>
      </w:r>
      <w:r w:rsidRPr="00B75133">
        <w:rPr>
          <w:rFonts w:ascii="Cambria" w:hAnsi="Cambria"/>
          <w:color w:val="000000" w:themeColor="text1"/>
          <w:sz w:val="22"/>
          <w:szCs w:val="22"/>
          <w:lang w:val="en-GB"/>
        </w:rPr>
        <w:t>, Josphat Martin Muchangi</w:t>
      </w:r>
      <w:r w:rsidRPr="00B75133">
        <w:rPr>
          <w:rFonts w:ascii="Cambria" w:hAnsi="Cambria"/>
          <w:color w:val="000000" w:themeColor="text1"/>
          <w:sz w:val="22"/>
          <w:szCs w:val="22"/>
          <w:vertAlign w:val="superscript"/>
          <w:lang w:val="en-GB"/>
        </w:rPr>
        <w:t>4</w:t>
      </w:r>
      <w:r w:rsidRPr="00B75133">
        <w:rPr>
          <w:rFonts w:ascii="Cambria" w:hAnsi="Cambria"/>
          <w:color w:val="000000" w:themeColor="text1"/>
          <w:sz w:val="22"/>
          <w:szCs w:val="22"/>
          <w:lang w:val="en-GB"/>
        </w:rPr>
        <w:t>, Kennedy Senagi</w:t>
      </w:r>
      <w:r w:rsidRPr="00B75133">
        <w:rPr>
          <w:rFonts w:ascii="Cambria" w:hAnsi="Cambria"/>
          <w:color w:val="000000" w:themeColor="text1"/>
          <w:sz w:val="22"/>
          <w:szCs w:val="22"/>
          <w:vertAlign w:val="superscript"/>
          <w:lang w:val="en-GB"/>
        </w:rPr>
        <w:t>6</w:t>
      </w:r>
      <w:r w:rsidRPr="00B75133">
        <w:rPr>
          <w:rFonts w:ascii="Cambria" w:hAnsi="Cambria"/>
          <w:color w:val="000000" w:themeColor="text1"/>
          <w:sz w:val="22"/>
          <w:szCs w:val="22"/>
          <w:lang w:val="en-GB"/>
        </w:rPr>
        <w:t>, Penina Safari</w:t>
      </w:r>
      <w:r w:rsidRPr="00B75133">
        <w:rPr>
          <w:rFonts w:ascii="Cambria" w:hAnsi="Cambria"/>
          <w:color w:val="000000" w:themeColor="text1"/>
          <w:sz w:val="22"/>
          <w:szCs w:val="22"/>
          <w:vertAlign w:val="superscript"/>
          <w:lang w:val="en-GB"/>
        </w:rPr>
        <w:t>6</w:t>
      </w:r>
      <w:r w:rsidRPr="00B75133">
        <w:rPr>
          <w:rFonts w:ascii="Cambria" w:hAnsi="Cambria"/>
          <w:color w:val="000000" w:themeColor="text1"/>
          <w:sz w:val="22"/>
          <w:szCs w:val="22"/>
          <w:lang w:val="en-GB"/>
        </w:rPr>
        <w:t>,Maureen Nzilani</w:t>
      </w:r>
      <w:r w:rsidRPr="00B75133">
        <w:rPr>
          <w:rFonts w:ascii="Cambria" w:hAnsi="Cambria"/>
          <w:color w:val="000000" w:themeColor="text1"/>
          <w:sz w:val="22"/>
          <w:szCs w:val="22"/>
          <w:vertAlign w:val="superscript"/>
          <w:lang w:val="en-GB"/>
        </w:rPr>
        <w:t>6</w:t>
      </w:r>
      <w:r w:rsidRPr="00B75133">
        <w:rPr>
          <w:rFonts w:ascii="Cambria" w:hAnsi="Cambria"/>
          <w:color w:val="000000" w:themeColor="text1"/>
          <w:sz w:val="22"/>
          <w:szCs w:val="22"/>
          <w:lang w:val="en-GB"/>
        </w:rPr>
        <w:t>, James Gathirwa</w:t>
      </w:r>
      <w:r w:rsidRPr="00B75133">
        <w:rPr>
          <w:rFonts w:ascii="Cambria" w:hAnsi="Cambria"/>
          <w:color w:val="000000" w:themeColor="text1"/>
          <w:sz w:val="22"/>
          <w:szCs w:val="22"/>
          <w:vertAlign w:val="superscript"/>
          <w:lang w:val="en-GB"/>
        </w:rPr>
        <w:t>6</w:t>
      </w:r>
      <w:r w:rsidRPr="00B75133">
        <w:rPr>
          <w:rFonts w:ascii="Cambria" w:hAnsi="Cambria"/>
          <w:color w:val="000000" w:themeColor="text1"/>
          <w:sz w:val="22"/>
          <w:szCs w:val="22"/>
          <w:lang w:val="en-GB"/>
        </w:rPr>
        <w:t>, Daniel Masiga</w:t>
      </w:r>
      <w:r w:rsidRPr="00B75133">
        <w:rPr>
          <w:rFonts w:ascii="Cambria" w:hAnsi="Cambria"/>
          <w:color w:val="000000" w:themeColor="text1"/>
          <w:sz w:val="22"/>
          <w:szCs w:val="22"/>
          <w:vertAlign w:val="superscript"/>
          <w:lang w:val="en-GB"/>
        </w:rPr>
        <w:t>6</w:t>
      </w:r>
      <w:r w:rsidRPr="00B75133">
        <w:rPr>
          <w:rFonts w:ascii="Cambria" w:hAnsi="Cambria"/>
          <w:color w:val="000000" w:themeColor="text1"/>
          <w:sz w:val="22"/>
          <w:szCs w:val="22"/>
          <w:lang w:val="en-GB"/>
        </w:rPr>
        <w:t>, Damaris Matoke-Muhia</w:t>
      </w:r>
      <w:r w:rsidRPr="00B75133">
        <w:rPr>
          <w:rFonts w:ascii="Cambria" w:hAnsi="Cambria"/>
          <w:color w:val="000000" w:themeColor="text1"/>
          <w:sz w:val="22"/>
          <w:szCs w:val="22"/>
          <w:vertAlign w:val="superscript"/>
          <w:lang w:val="en-GB"/>
        </w:rPr>
        <w:t>10</w:t>
      </w:r>
      <w:r w:rsidRPr="00B75133">
        <w:rPr>
          <w:rFonts w:ascii="Cambria" w:hAnsi="Cambria"/>
          <w:color w:val="000000" w:themeColor="text1"/>
          <w:sz w:val="22"/>
          <w:szCs w:val="22"/>
          <w:lang w:val="en-GB"/>
        </w:rPr>
        <w:t>, SM Thumbi</w:t>
      </w:r>
      <w:r w:rsidRPr="00B75133">
        <w:rPr>
          <w:rFonts w:ascii="Cambria" w:hAnsi="Cambria"/>
          <w:color w:val="000000" w:themeColor="text1"/>
          <w:sz w:val="22"/>
          <w:szCs w:val="22"/>
          <w:vertAlign w:val="superscript"/>
          <w:lang w:val="en-GB"/>
        </w:rPr>
        <w:t>1,2,11</w:t>
      </w:r>
    </w:p>
    <w:p w14:paraId="2FF9E20E" w14:textId="77777777" w:rsidR="00B75133" w:rsidRPr="00B75133" w:rsidRDefault="00B75133" w:rsidP="00B75133">
      <w:pPr>
        <w:spacing w:line="360" w:lineRule="auto"/>
        <w:rPr>
          <w:rFonts w:ascii="Cambria" w:hAnsi="Cambria"/>
          <w:color w:val="000000" w:themeColor="text1"/>
          <w:sz w:val="22"/>
          <w:szCs w:val="22"/>
          <w:vertAlign w:val="superscript"/>
          <w:lang w:val="en-GB"/>
        </w:rPr>
      </w:pPr>
    </w:p>
    <w:p w14:paraId="20620FB3" w14:textId="77777777" w:rsidR="00B75133" w:rsidRPr="00B75133" w:rsidRDefault="00B75133" w:rsidP="00B75133">
      <w:pPr>
        <w:spacing w:line="360" w:lineRule="auto"/>
        <w:rPr>
          <w:rFonts w:ascii="Cambria" w:hAnsi="Cambria"/>
          <w:color w:val="000000" w:themeColor="text1"/>
          <w:sz w:val="22"/>
          <w:szCs w:val="22"/>
          <w:lang w:val="en-GB"/>
        </w:rPr>
      </w:pPr>
      <w:r w:rsidRPr="00B75133">
        <w:rPr>
          <w:rFonts w:ascii="Cambria" w:hAnsi="Cambria"/>
          <w:color w:val="000000" w:themeColor="text1"/>
          <w:sz w:val="22"/>
          <w:szCs w:val="22"/>
          <w:vertAlign w:val="superscript"/>
          <w:lang w:val="en-GB"/>
        </w:rPr>
        <w:t>1</w:t>
      </w:r>
      <w:r w:rsidRPr="00B75133">
        <w:rPr>
          <w:rFonts w:ascii="Cambria" w:hAnsi="Cambria"/>
          <w:color w:val="000000" w:themeColor="text1"/>
          <w:sz w:val="22"/>
          <w:szCs w:val="22"/>
          <w:lang w:val="en-GB"/>
        </w:rPr>
        <w:t xml:space="preserve"> Centre for Epidemiological Modelling and Analysis, University of Nairobi, Nairobi, Kenya</w:t>
      </w:r>
    </w:p>
    <w:p w14:paraId="6D010CFB" w14:textId="77777777" w:rsidR="00B75133" w:rsidRPr="00B75133" w:rsidRDefault="00B75133" w:rsidP="00B75133">
      <w:pPr>
        <w:spacing w:line="360" w:lineRule="auto"/>
        <w:rPr>
          <w:rFonts w:ascii="Cambria" w:hAnsi="Cambria"/>
          <w:color w:val="000000" w:themeColor="text1"/>
          <w:sz w:val="22"/>
          <w:szCs w:val="22"/>
          <w:lang w:val="en-GB"/>
        </w:rPr>
      </w:pPr>
      <w:r w:rsidRPr="00B75133">
        <w:rPr>
          <w:rFonts w:ascii="Cambria" w:hAnsi="Cambria"/>
          <w:color w:val="000000" w:themeColor="text1"/>
          <w:sz w:val="22"/>
          <w:szCs w:val="22"/>
          <w:vertAlign w:val="superscript"/>
          <w:lang w:val="en-GB"/>
        </w:rPr>
        <w:t xml:space="preserve">2 </w:t>
      </w:r>
      <w:r w:rsidRPr="00B75133">
        <w:rPr>
          <w:rFonts w:ascii="Cambria" w:hAnsi="Cambria"/>
          <w:color w:val="000000" w:themeColor="text1"/>
          <w:sz w:val="22"/>
          <w:szCs w:val="22"/>
          <w:lang w:val="en-GB"/>
        </w:rPr>
        <w:t xml:space="preserve">Paul G Allen School for Global Health, Washington State University, Pullman, USA </w:t>
      </w:r>
    </w:p>
    <w:p w14:paraId="5C5BF9E9" w14:textId="77777777" w:rsidR="00B75133" w:rsidRPr="00B75133" w:rsidRDefault="00B75133" w:rsidP="00B75133">
      <w:pPr>
        <w:spacing w:line="360" w:lineRule="auto"/>
        <w:rPr>
          <w:rFonts w:ascii="Cambria" w:hAnsi="Cambria"/>
          <w:color w:val="000000" w:themeColor="text1"/>
          <w:sz w:val="22"/>
          <w:szCs w:val="22"/>
          <w:lang w:val="en-GB"/>
        </w:rPr>
      </w:pPr>
      <w:r w:rsidRPr="00B75133">
        <w:rPr>
          <w:rFonts w:ascii="Cambria" w:hAnsi="Cambria"/>
          <w:color w:val="000000" w:themeColor="text1"/>
          <w:sz w:val="22"/>
          <w:szCs w:val="22"/>
          <w:vertAlign w:val="superscript"/>
          <w:lang w:val="en-GB"/>
        </w:rPr>
        <w:t>3</w:t>
      </w:r>
      <w:r w:rsidRPr="00B75133">
        <w:rPr>
          <w:rFonts w:ascii="Cambria" w:hAnsi="Cambria"/>
          <w:color w:val="000000" w:themeColor="text1"/>
          <w:sz w:val="22"/>
          <w:szCs w:val="22"/>
          <w:lang w:val="en-GB"/>
        </w:rPr>
        <w:t xml:space="preserve"> Kenya Vector borne and Neglected Tropical Disease Unit, Ministry of Health, Nairobi, Kenya</w:t>
      </w:r>
    </w:p>
    <w:p w14:paraId="4F8F3BBB" w14:textId="77777777" w:rsidR="00B75133" w:rsidRPr="00B75133" w:rsidRDefault="00B75133" w:rsidP="00B75133">
      <w:pPr>
        <w:spacing w:line="360" w:lineRule="auto"/>
        <w:rPr>
          <w:rFonts w:ascii="Cambria" w:hAnsi="Cambria"/>
          <w:color w:val="000000" w:themeColor="text1"/>
          <w:sz w:val="22"/>
          <w:szCs w:val="22"/>
          <w:lang w:val="en-GB"/>
        </w:rPr>
      </w:pPr>
      <w:r w:rsidRPr="00B75133">
        <w:rPr>
          <w:rFonts w:ascii="Cambria" w:hAnsi="Cambria"/>
          <w:color w:val="000000" w:themeColor="text1"/>
          <w:sz w:val="22"/>
          <w:szCs w:val="22"/>
          <w:vertAlign w:val="superscript"/>
          <w:lang w:val="en-GB"/>
        </w:rPr>
        <w:t>4</w:t>
      </w:r>
      <w:r w:rsidRPr="00B75133">
        <w:rPr>
          <w:rFonts w:ascii="Cambria" w:hAnsi="Cambria"/>
          <w:color w:val="000000" w:themeColor="text1"/>
          <w:sz w:val="22"/>
          <w:szCs w:val="22"/>
          <w:lang w:val="en-GB"/>
        </w:rPr>
        <w:t xml:space="preserve"> AMREF Health Kenya, Nairobi, Kenya</w:t>
      </w:r>
    </w:p>
    <w:p w14:paraId="44F357D7" w14:textId="77777777" w:rsidR="00B75133" w:rsidRPr="00B75133" w:rsidRDefault="00B75133" w:rsidP="00B75133">
      <w:pPr>
        <w:spacing w:line="360" w:lineRule="auto"/>
        <w:rPr>
          <w:rFonts w:ascii="Cambria" w:hAnsi="Cambria"/>
          <w:color w:val="000000" w:themeColor="text1"/>
          <w:sz w:val="22"/>
          <w:szCs w:val="22"/>
          <w:lang w:val="en-GB"/>
        </w:rPr>
      </w:pPr>
      <w:r w:rsidRPr="00B75133">
        <w:rPr>
          <w:rFonts w:ascii="Cambria" w:hAnsi="Cambria"/>
          <w:color w:val="000000" w:themeColor="text1"/>
          <w:sz w:val="22"/>
          <w:szCs w:val="22"/>
          <w:vertAlign w:val="superscript"/>
          <w:lang w:val="en-GB"/>
        </w:rPr>
        <w:t>5</w:t>
      </w:r>
      <w:r w:rsidRPr="00B75133">
        <w:rPr>
          <w:rFonts w:ascii="Cambria" w:hAnsi="Cambria"/>
          <w:color w:val="000000" w:themeColor="text1"/>
          <w:sz w:val="22"/>
          <w:szCs w:val="22"/>
          <w:lang w:val="en-GB"/>
        </w:rPr>
        <w:t xml:space="preserve"> The END Fund, USA 2 Park Avenue, 28th Floor, New York, NY, 10016, USA</w:t>
      </w:r>
    </w:p>
    <w:p w14:paraId="467DA3F4" w14:textId="77777777" w:rsidR="00B75133" w:rsidRPr="00B75133" w:rsidRDefault="00B75133" w:rsidP="00B75133">
      <w:pPr>
        <w:spacing w:line="360" w:lineRule="auto"/>
        <w:rPr>
          <w:rFonts w:ascii="Cambria" w:hAnsi="Cambria"/>
          <w:color w:val="000000" w:themeColor="text1"/>
          <w:sz w:val="22"/>
          <w:szCs w:val="22"/>
          <w:lang w:val="en-GB"/>
        </w:rPr>
      </w:pPr>
      <w:r w:rsidRPr="00B75133">
        <w:rPr>
          <w:rFonts w:ascii="Cambria" w:hAnsi="Cambria"/>
          <w:color w:val="000000" w:themeColor="text1"/>
          <w:sz w:val="22"/>
          <w:szCs w:val="22"/>
          <w:vertAlign w:val="superscript"/>
          <w:lang w:val="en-GB"/>
        </w:rPr>
        <w:t>6</w:t>
      </w:r>
      <w:r w:rsidRPr="00B75133">
        <w:rPr>
          <w:rFonts w:ascii="Cambria" w:hAnsi="Cambria"/>
          <w:color w:val="000000" w:themeColor="text1"/>
          <w:sz w:val="22"/>
          <w:szCs w:val="22"/>
          <w:lang w:val="en-GB"/>
        </w:rPr>
        <w:t xml:space="preserve"> International Centre of Insect Physiology and Ecology, Nairobi, Kenya</w:t>
      </w:r>
    </w:p>
    <w:p w14:paraId="5D07A11B" w14:textId="77777777" w:rsidR="00B75133" w:rsidRPr="00B75133" w:rsidRDefault="00B75133" w:rsidP="00B75133">
      <w:pPr>
        <w:spacing w:line="360" w:lineRule="auto"/>
        <w:rPr>
          <w:rFonts w:ascii="Cambria" w:hAnsi="Cambria"/>
          <w:color w:val="000000" w:themeColor="text1"/>
          <w:sz w:val="22"/>
          <w:szCs w:val="22"/>
          <w:lang w:val="en-GB"/>
        </w:rPr>
      </w:pPr>
      <w:r w:rsidRPr="00B75133">
        <w:rPr>
          <w:rFonts w:ascii="Cambria" w:hAnsi="Cambria"/>
          <w:color w:val="000000" w:themeColor="text1"/>
          <w:sz w:val="22"/>
          <w:szCs w:val="22"/>
          <w:vertAlign w:val="superscript"/>
          <w:lang w:val="en-GB"/>
        </w:rPr>
        <w:t>7</w:t>
      </w:r>
      <w:r w:rsidRPr="00B75133">
        <w:rPr>
          <w:rFonts w:ascii="Cambria" w:hAnsi="Cambria"/>
          <w:color w:val="000000" w:themeColor="text1"/>
          <w:sz w:val="22"/>
          <w:szCs w:val="22"/>
          <w:lang w:val="en-GB"/>
        </w:rPr>
        <w:t xml:space="preserve"> Kenya Field Epidemiology and Laboratory Training Program, Ministry of Health, Kenya</w:t>
      </w:r>
    </w:p>
    <w:p w14:paraId="08BC5E01" w14:textId="77777777" w:rsidR="00B75133" w:rsidRPr="00B75133" w:rsidRDefault="00B75133" w:rsidP="00B75133">
      <w:pPr>
        <w:spacing w:line="360" w:lineRule="auto"/>
        <w:rPr>
          <w:rFonts w:ascii="Cambria" w:hAnsi="Cambria"/>
          <w:color w:val="000000" w:themeColor="text1"/>
          <w:sz w:val="22"/>
          <w:szCs w:val="22"/>
          <w:lang w:val="en-GB"/>
        </w:rPr>
      </w:pPr>
      <w:r w:rsidRPr="00B75133">
        <w:rPr>
          <w:rFonts w:ascii="Cambria" w:hAnsi="Cambria"/>
          <w:color w:val="000000" w:themeColor="text1"/>
          <w:sz w:val="22"/>
          <w:szCs w:val="22"/>
          <w:vertAlign w:val="superscript"/>
          <w:lang w:val="en-GB"/>
        </w:rPr>
        <w:t>8</w:t>
      </w:r>
      <w:r w:rsidRPr="00B75133">
        <w:rPr>
          <w:rFonts w:ascii="Cambria" w:hAnsi="Cambria"/>
          <w:color w:val="000000" w:themeColor="text1"/>
          <w:sz w:val="22"/>
          <w:szCs w:val="22"/>
          <w:lang w:val="en-GB"/>
        </w:rPr>
        <w:t xml:space="preserve"> Zoonotic Disease Unit, Ministry of Health, Nairobi, Kenya</w:t>
      </w:r>
    </w:p>
    <w:p w14:paraId="3D6F13FF" w14:textId="77777777" w:rsidR="00B75133" w:rsidRPr="00B75133" w:rsidRDefault="00B75133" w:rsidP="00B75133">
      <w:pPr>
        <w:spacing w:line="360" w:lineRule="auto"/>
        <w:rPr>
          <w:rFonts w:ascii="Cambria" w:hAnsi="Cambria"/>
          <w:color w:val="000000" w:themeColor="text1"/>
          <w:sz w:val="22"/>
          <w:szCs w:val="22"/>
          <w:lang w:val="en-GB"/>
        </w:rPr>
      </w:pPr>
      <w:r w:rsidRPr="00B75133">
        <w:rPr>
          <w:rFonts w:ascii="Cambria" w:hAnsi="Cambria"/>
          <w:color w:val="000000" w:themeColor="text1"/>
          <w:sz w:val="22"/>
          <w:szCs w:val="22"/>
          <w:vertAlign w:val="superscript"/>
          <w:lang w:val="en-GB"/>
        </w:rPr>
        <w:t>9</w:t>
      </w:r>
      <w:r w:rsidRPr="00B75133">
        <w:rPr>
          <w:rFonts w:ascii="Cambria" w:hAnsi="Cambria"/>
          <w:color w:val="000000" w:themeColor="text1"/>
          <w:sz w:val="22"/>
          <w:szCs w:val="22"/>
          <w:lang w:val="en-GB"/>
        </w:rPr>
        <w:t xml:space="preserve"> Department of Disease Surveillance and Response, Ministry of Health, Nairobi, Kenya</w:t>
      </w:r>
    </w:p>
    <w:p w14:paraId="695EE9FD" w14:textId="77777777" w:rsidR="00B75133" w:rsidRPr="00B75133" w:rsidRDefault="00B75133" w:rsidP="00B75133">
      <w:pPr>
        <w:spacing w:line="360" w:lineRule="auto"/>
        <w:rPr>
          <w:rFonts w:ascii="Cambria" w:hAnsi="Cambria"/>
          <w:color w:val="000000" w:themeColor="text1"/>
          <w:sz w:val="22"/>
          <w:szCs w:val="22"/>
          <w:lang w:val="en-GB"/>
        </w:rPr>
      </w:pPr>
      <w:r w:rsidRPr="00B75133">
        <w:rPr>
          <w:rFonts w:ascii="Cambria" w:hAnsi="Cambria"/>
          <w:color w:val="000000" w:themeColor="text1"/>
          <w:sz w:val="22"/>
          <w:szCs w:val="22"/>
          <w:vertAlign w:val="superscript"/>
          <w:lang w:val="en-GB"/>
        </w:rPr>
        <w:t>10</w:t>
      </w:r>
      <w:r w:rsidRPr="00B75133">
        <w:rPr>
          <w:rFonts w:ascii="Cambria" w:hAnsi="Cambria"/>
          <w:color w:val="000000" w:themeColor="text1"/>
          <w:sz w:val="22"/>
          <w:szCs w:val="22"/>
          <w:lang w:val="en-GB"/>
        </w:rPr>
        <w:t xml:space="preserve"> Centre for Biotechnology Research for Development, Kenya Medical Research Institute, Nairobi, Kenya</w:t>
      </w:r>
    </w:p>
    <w:p w14:paraId="79436C45" w14:textId="77777777" w:rsidR="00B75133" w:rsidRPr="00B75133" w:rsidRDefault="00B75133" w:rsidP="00B75133">
      <w:pPr>
        <w:spacing w:line="360" w:lineRule="auto"/>
        <w:rPr>
          <w:rFonts w:ascii="Cambria" w:hAnsi="Cambria"/>
          <w:color w:val="000000" w:themeColor="text1"/>
          <w:sz w:val="22"/>
          <w:szCs w:val="22"/>
          <w:lang w:val="en-GB"/>
        </w:rPr>
      </w:pPr>
      <w:r w:rsidRPr="00B75133">
        <w:rPr>
          <w:rFonts w:ascii="Cambria" w:hAnsi="Cambria"/>
          <w:color w:val="000000" w:themeColor="text1"/>
          <w:sz w:val="22"/>
          <w:szCs w:val="22"/>
          <w:vertAlign w:val="superscript"/>
          <w:lang w:val="en-GB"/>
        </w:rPr>
        <w:t>11</w:t>
      </w:r>
      <w:r w:rsidRPr="00B75133">
        <w:rPr>
          <w:rFonts w:ascii="Cambria" w:hAnsi="Cambria"/>
          <w:color w:val="000000" w:themeColor="text1"/>
          <w:sz w:val="22"/>
          <w:szCs w:val="22"/>
          <w:lang w:val="en-GB"/>
        </w:rPr>
        <w:t xml:space="preserve"> Tackling Infections to Benefit Africa (TIBA) Partnership, TIBA Global Health Research Unit, Institute of Immunology and Infection Research, University of Edinburgh, Edinburgh, United Kingdom</w:t>
      </w:r>
    </w:p>
    <w:p w14:paraId="16F3DA5F" w14:textId="77777777" w:rsidR="00B75133" w:rsidRPr="00B75133" w:rsidRDefault="00B75133" w:rsidP="00B75133">
      <w:pPr>
        <w:spacing w:line="360" w:lineRule="auto"/>
        <w:rPr>
          <w:rFonts w:ascii="Cambria" w:hAnsi="Cambria"/>
          <w:color w:val="000000" w:themeColor="text1"/>
          <w:sz w:val="22"/>
          <w:szCs w:val="22"/>
        </w:rPr>
      </w:pPr>
    </w:p>
    <w:p w14:paraId="500F84BA" w14:textId="199514B2" w:rsidR="006B36B0" w:rsidRPr="00E95AA3" w:rsidRDefault="006B36B0" w:rsidP="006B36B0">
      <w:pPr>
        <w:jc w:val="both"/>
        <w:rPr>
          <w:rFonts w:ascii="Cambria" w:hAnsi="Cambria"/>
          <w:b/>
          <w:bCs/>
          <w:sz w:val="22"/>
          <w:szCs w:val="22"/>
          <w:lang w:val="en-US"/>
        </w:rPr>
      </w:pPr>
      <w:r w:rsidRPr="00E95AA3">
        <w:rPr>
          <w:rFonts w:ascii="Cambria" w:hAnsi="Cambria"/>
          <w:b/>
          <w:bCs/>
          <w:sz w:val="22"/>
          <w:szCs w:val="22"/>
          <w:lang w:val="en-US"/>
        </w:rPr>
        <w:lastRenderedPageBreak/>
        <w:t>Geostatistical modelling of the socioeconomic variables</w:t>
      </w:r>
    </w:p>
    <w:p w14:paraId="15B194B9" w14:textId="5F04BEBB" w:rsidR="00741423" w:rsidRPr="00E95AA3" w:rsidRDefault="00741423" w:rsidP="00741423">
      <w:pPr>
        <w:jc w:val="both"/>
        <w:rPr>
          <w:rFonts w:ascii="Cambria" w:hAnsi="Cambria"/>
          <w:sz w:val="22"/>
          <w:szCs w:val="22"/>
          <w:lang w:val="en-US"/>
        </w:rPr>
      </w:pPr>
      <w:r w:rsidRPr="00E95AA3">
        <w:rPr>
          <w:rFonts w:ascii="Cambria" w:hAnsi="Cambria"/>
          <w:sz w:val="22"/>
          <w:szCs w:val="22"/>
          <w:lang w:val="en-US"/>
        </w:rPr>
        <w:t xml:space="preserve">As described in the main paper, six socioeconomic indicators were obtained from the 2022 Kenya Demographic and Health Survey </w:t>
      </w:r>
      <w:r w:rsidR="006B36B0" w:rsidRPr="00E95AA3">
        <w:rPr>
          <w:rFonts w:ascii="Cambria" w:hAnsi="Cambria"/>
          <w:sz w:val="22"/>
          <w:szCs w:val="22"/>
          <w:lang w:val="en-US"/>
        </w:rPr>
        <w:t>(KDHS)</w:t>
      </w:r>
      <w:r w:rsidR="00190DC0" w:rsidRPr="00E95AA3">
        <w:rPr>
          <w:rFonts w:ascii="Cambria" w:hAnsi="Cambria"/>
          <w:sz w:val="22"/>
          <w:szCs w:val="22"/>
          <w:lang w:val="en-US"/>
        </w:rPr>
        <w:fldChar w:fldCharType="begin"/>
      </w:r>
      <w:r w:rsidR="002E0700" w:rsidRPr="00E95AA3">
        <w:rPr>
          <w:rFonts w:ascii="Cambria" w:hAnsi="Cambria"/>
          <w:sz w:val="22"/>
          <w:szCs w:val="22"/>
          <w:lang w:val="en-US"/>
        </w:rPr>
        <w:instrText xml:space="preserve"> ADDIN ZOTERO_ITEM CSL_CITATION {"citationID":"KRNa9dS3","properties":{"formattedCitation":"\\super 1\\nosupersub{}","plainCitation":"1","noteIndex":0},"citationItems":[{"id":636,"uris":["http://zotero.org/users/13295107/items/KTRYMBE2"],"itemData":{"id":636,"type":"book","call-number":"HB1072.5.A3 K466 2022","ISBN":"978-9914-49-609-3","language":"en","number-of-pages":"2","publisher":"Kenya National Bureau of Statistics ; ICF","publisher-place":"Nairobi, Kenya : Rockville, Maryland, USA","source":"Library of Congress ISBN","title":"Kenya demographic and health survey, 2022","editor":[{"literal":"Kenya"},{"literal":"Kenya National Bureau of Statistics"},{"literal":"National AIDS Control Council (Kenya)"},{"literal":"Kenya Medical Research Institute"},{"literal":"DHS Program"}],"issued":{"date-parts":[["2022"]]}}}],"schema":"https://github.com/citation-style-language/schema/raw/master/csl-citation.json"} </w:instrText>
      </w:r>
      <w:r w:rsidR="00190DC0" w:rsidRPr="00E95AA3">
        <w:rPr>
          <w:rFonts w:ascii="Cambria" w:hAnsi="Cambria"/>
          <w:sz w:val="22"/>
          <w:szCs w:val="22"/>
          <w:lang w:val="en-US"/>
        </w:rPr>
        <w:fldChar w:fldCharType="separate"/>
      </w:r>
      <w:r w:rsidR="00190DC0" w:rsidRPr="00E95AA3">
        <w:rPr>
          <w:rFonts w:ascii="Cambria" w:hAnsi="Cambria" w:cs="Times New Roman"/>
          <w:kern w:val="0"/>
          <w:sz w:val="22"/>
          <w:szCs w:val="22"/>
          <w:vertAlign w:val="superscript"/>
          <w:lang w:val="en-US"/>
        </w:rPr>
        <w:t>1</w:t>
      </w:r>
      <w:r w:rsidR="00190DC0" w:rsidRPr="00E95AA3">
        <w:rPr>
          <w:rFonts w:ascii="Cambria" w:hAnsi="Cambria"/>
          <w:sz w:val="22"/>
          <w:szCs w:val="22"/>
          <w:lang w:val="en-US"/>
        </w:rPr>
        <w:fldChar w:fldCharType="end"/>
      </w:r>
      <w:r w:rsidR="006B36B0" w:rsidRPr="00E95AA3">
        <w:rPr>
          <w:rFonts w:ascii="Cambria" w:hAnsi="Cambria"/>
          <w:sz w:val="22"/>
          <w:szCs w:val="22"/>
          <w:lang w:val="en-US"/>
        </w:rPr>
        <w:t xml:space="preserve">. </w:t>
      </w:r>
      <w:r w:rsidR="00FD1B88" w:rsidRPr="00E95AA3">
        <w:rPr>
          <w:rFonts w:ascii="Cambria" w:hAnsi="Cambria"/>
          <w:sz w:val="22"/>
          <w:szCs w:val="22"/>
          <w:lang w:val="en-US"/>
        </w:rPr>
        <w:t xml:space="preserve">The KDHS is a nationally representative household survey conducted by the DHS program approximately every 5 years to provide data on key health indicators, particularly in the </w:t>
      </w:r>
      <w:r w:rsidR="00FD1B88" w:rsidRPr="00E95AA3">
        <w:rPr>
          <w:rFonts w:ascii="Cambria" w:hAnsi="Cambria" w:cs="Calibri"/>
          <w:sz w:val="22"/>
          <w:szCs w:val="22"/>
          <w:lang w:val="en-GB"/>
        </w:rPr>
        <w:t xml:space="preserve">low-and middle-income countries </w:t>
      </w:r>
      <w:r w:rsidR="00FD1B88" w:rsidRPr="00E95AA3">
        <w:rPr>
          <w:rFonts w:ascii="Cambria" w:hAnsi="Cambria"/>
          <w:sz w:val="22"/>
          <w:szCs w:val="22"/>
          <w:lang w:val="en-US"/>
        </w:rPr>
        <w:t xml:space="preserve">(LMICs). </w:t>
      </w:r>
      <w:r w:rsidR="006B36B0" w:rsidRPr="00E95AA3">
        <w:rPr>
          <w:rFonts w:ascii="Cambria" w:hAnsi="Cambria"/>
          <w:sz w:val="22"/>
          <w:szCs w:val="22"/>
          <w:lang w:val="en-US"/>
        </w:rPr>
        <w:t>More information on the 2022 KDHS</w:t>
      </w:r>
      <w:r w:rsidR="00FD1B88" w:rsidRPr="00E95AA3">
        <w:rPr>
          <w:rFonts w:ascii="Cambria" w:hAnsi="Cambria"/>
          <w:sz w:val="22"/>
          <w:szCs w:val="22"/>
          <w:lang w:val="en-US"/>
        </w:rPr>
        <w:t xml:space="preserve"> methodology, sampling procedures and data collection can be obtained from the DHS program website (</w:t>
      </w:r>
      <w:hyperlink r:id="rId7" w:history="1">
        <w:r w:rsidR="00FD1B88" w:rsidRPr="00E95AA3">
          <w:rPr>
            <w:rStyle w:val="Hyperlink"/>
            <w:rFonts w:ascii="Cambria" w:hAnsi="Cambria"/>
            <w:sz w:val="22"/>
            <w:szCs w:val="22"/>
            <w:lang w:val="en-US"/>
          </w:rPr>
          <w:t>https://dhsprogram.com</w:t>
        </w:r>
      </w:hyperlink>
      <w:r w:rsidR="00FD1B88" w:rsidRPr="00E95AA3">
        <w:rPr>
          <w:rFonts w:ascii="Cambria" w:hAnsi="Cambria"/>
          <w:sz w:val="22"/>
          <w:szCs w:val="22"/>
          <w:lang w:val="en-US"/>
        </w:rPr>
        <w:t>).</w:t>
      </w:r>
      <w:r w:rsidRPr="00E95AA3">
        <w:rPr>
          <w:rFonts w:ascii="Cambria" w:hAnsi="Cambria"/>
          <w:sz w:val="22"/>
          <w:szCs w:val="22"/>
          <w:lang w:val="en-US"/>
        </w:rPr>
        <w:t xml:space="preserve"> </w:t>
      </w:r>
    </w:p>
    <w:p w14:paraId="1F9E8A7B" w14:textId="0A08B66A" w:rsidR="00741423" w:rsidRPr="00E95AA3" w:rsidRDefault="00741423" w:rsidP="00741423">
      <w:pPr>
        <w:jc w:val="both"/>
        <w:rPr>
          <w:rFonts w:ascii="Cambria" w:hAnsi="Cambria"/>
          <w:sz w:val="22"/>
          <w:szCs w:val="22"/>
          <w:lang w:val="en-US"/>
        </w:rPr>
      </w:pPr>
      <w:r w:rsidRPr="00E95AA3">
        <w:rPr>
          <w:rFonts w:ascii="Cambria" w:hAnsi="Cambria"/>
          <w:sz w:val="22"/>
          <w:szCs w:val="22"/>
          <w:lang w:val="en-US"/>
        </w:rPr>
        <w:t xml:space="preserve">The indicators included household wealth (lowest wealth quantile), floor and wall material (earth or dung floors, bamboo or dirt walls), and livestock ownership, all defined for </w:t>
      </w:r>
      <w:r w:rsidRPr="00E95AA3">
        <w:rPr>
          <w:rFonts w:ascii="Cambria" w:hAnsi="Cambria"/>
          <w:i/>
          <w:iCs/>
          <w:sz w:val="22"/>
          <w:szCs w:val="22"/>
          <w:lang w:val="en-US"/>
        </w:rPr>
        <w:t xml:space="preserve">de jure </w:t>
      </w:r>
      <w:r w:rsidRPr="00E95AA3">
        <w:rPr>
          <w:rFonts w:ascii="Cambria" w:hAnsi="Cambria"/>
          <w:sz w:val="22"/>
          <w:szCs w:val="22"/>
          <w:lang w:val="en-US"/>
        </w:rPr>
        <w:t xml:space="preserve">household members. Access to insecticide-treated nets (ITNs) was assessed among </w:t>
      </w:r>
      <w:r w:rsidRPr="00E95AA3">
        <w:rPr>
          <w:rFonts w:ascii="Cambria" w:hAnsi="Cambria"/>
          <w:i/>
          <w:iCs/>
          <w:sz w:val="22"/>
          <w:szCs w:val="22"/>
          <w:lang w:val="en-US"/>
        </w:rPr>
        <w:t xml:space="preserve">de facto </w:t>
      </w:r>
      <w:r w:rsidRPr="00E95AA3">
        <w:rPr>
          <w:rFonts w:ascii="Cambria" w:hAnsi="Cambria"/>
          <w:sz w:val="22"/>
          <w:szCs w:val="22"/>
          <w:lang w:val="en-US"/>
        </w:rPr>
        <w:t xml:space="preserve">household members and defined as whether an individual could have slept under an ITN night before the survey, calculated as the minimum of the number of household members and twice the number of ITNs. Household crowding was measured as the number of </w:t>
      </w:r>
      <w:r w:rsidRPr="00E95AA3">
        <w:rPr>
          <w:rFonts w:ascii="Cambria" w:hAnsi="Cambria"/>
          <w:i/>
          <w:iCs/>
          <w:sz w:val="22"/>
          <w:szCs w:val="22"/>
          <w:lang w:val="en-US"/>
        </w:rPr>
        <w:t>de jure</w:t>
      </w:r>
      <w:r w:rsidRPr="00E95AA3">
        <w:rPr>
          <w:rFonts w:ascii="Cambria" w:hAnsi="Cambria"/>
          <w:sz w:val="22"/>
          <w:szCs w:val="22"/>
          <w:lang w:val="en-US"/>
        </w:rPr>
        <w:t xml:space="preserve"> household members per sleeping room.</w:t>
      </w:r>
    </w:p>
    <w:p w14:paraId="64843EC0" w14:textId="7DFA872B" w:rsidR="00FD1B88" w:rsidRPr="00E95AA3" w:rsidRDefault="00741423" w:rsidP="00EA0DCD">
      <w:pPr>
        <w:jc w:val="both"/>
        <w:rPr>
          <w:rFonts w:ascii="Cambria" w:hAnsi="Cambria"/>
          <w:sz w:val="22"/>
          <w:szCs w:val="22"/>
          <w:lang w:val="en-US"/>
        </w:rPr>
      </w:pPr>
      <w:r w:rsidRPr="00E95AA3">
        <w:rPr>
          <w:rFonts w:ascii="Cambria" w:hAnsi="Cambria"/>
          <w:sz w:val="22"/>
          <w:szCs w:val="22"/>
          <w:lang w:val="en-US"/>
        </w:rPr>
        <w:t>Survey weights were applied to household-level data to account for the DHS multi-stage sampling design</w:t>
      </w:r>
      <w:r w:rsidRPr="00E95AA3">
        <w:rPr>
          <w:rFonts w:ascii="Cambria" w:hAnsi="Cambria"/>
          <w:sz w:val="22"/>
          <w:szCs w:val="22"/>
          <w:lang w:val="en-US"/>
        </w:rPr>
        <w:fldChar w:fldCharType="begin"/>
      </w:r>
      <w:r w:rsidR="002E0700" w:rsidRPr="00E95AA3">
        <w:rPr>
          <w:rFonts w:ascii="Cambria" w:hAnsi="Cambria"/>
          <w:sz w:val="22"/>
          <w:szCs w:val="22"/>
          <w:lang w:val="en-US"/>
        </w:rPr>
        <w:instrText xml:space="preserve"> ADDIN ZOTERO_ITEM CSL_CITATION {"citationID":"6YTIKNpP","properties":{"formattedCitation":"\\super 1\\nosupersub{}","plainCitation":"1","noteIndex":0},"citationItems":[{"id":636,"uris":["http://zotero.org/users/13295107/items/KTRYMBE2"],"itemData":{"id":636,"type":"book","call-number":"HB1072.5.A3 K466 2022","ISBN":"978-9914-49-609-3","language":"en","number-of-pages":"2","publisher":"Kenya National Bureau of Statistics ; ICF","publisher-place":"Nairobi, Kenya : Rockville, Maryland, USA","source":"Library of Congress ISBN","title":"Kenya demographic and health survey, 2022","editor":[{"literal":"Kenya"},{"literal":"Kenya National Bureau of Statistics"},{"literal":"National AIDS Control Council (Kenya)"},{"literal":"Kenya Medical Research Institute"},{"literal":"DHS Program"}],"issued":{"date-parts":[["2022"]]}}}],"schema":"https://github.com/citation-style-language/schema/raw/master/csl-citation.json"} </w:instrText>
      </w:r>
      <w:r w:rsidRPr="00E95AA3">
        <w:rPr>
          <w:rFonts w:ascii="Cambria" w:hAnsi="Cambria"/>
          <w:sz w:val="22"/>
          <w:szCs w:val="22"/>
          <w:lang w:val="en-US"/>
        </w:rPr>
        <w:fldChar w:fldCharType="separate"/>
      </w:r>
      <w:r w:rsidRPr="00E95AA3">
        <w:rPr>
          <w:rFonts w:ascii="Cambria" w:hAnsi="Cambria" w:cs="Times New Roman"/>
          <w:kern w:val="0"/>
          <w:sz w:val="22"/>
          <w:szCs w:val="22"/>
          <w:vertAlign w:val="superscript"/>
          <w:lang w:val="en-US"/>
        </w:rPr>
        <w:t>1</w:t>
      </w:r>
      <w:r w:rsidRPr="00E95AA3">
        <w:rPr>
          <w:rFonts w:ascii="Cambria" w:hAnsi="Cambria"/>
          <w:sz w:val="22"/>
          <w:szCs w:val="22"/>
          <w:lang w:val="en-US"/>
        </w:rPr>
        <w:fldChar w:fldCharType="end"/>
      </w:r>
      <w:r w:rsidRPr="00E95AA3">
        <w:rPr>
          <w:rFonts w:ascii="Cambria" w:hAnsi="Cambria"/>
          <w:sz w:val="22"/>
          <w:szCs w:val="22"/>
          <w:lang w:val="en-US"/>
        </w:rPr>
        <w:t>. Household-level estimates were</w:t>
      </w:r>
      <w:r w:rsidR="00EA0DCD" w:rsidRPr="00E95AA3">
        <w:rPr>
          <w:rFonts w:ascii="Cambria" w:hAnsi="Cambria"/>
          <w:sz w:val="22"/>
          <w:szCs w:val="22"/>
          <w:lang w:val="en-US"/>
        </w:rPr>
        <w:t xml:space="preserve"> </w:t>
      </w:r>
      <w:r w:rsidRPr="00E95AA3">
        <w:rPr>
          <w:rFonts w:ascii="Cambria" w:hAnsi="Cambria"/>
          <w:sz w:val="22"/>
          <w:szCs w:val="22"/>
          <w:lang w:val="en-US"/>
        </w:rPr>
        <w:t>aggregated to the cluster level</w:t>
      </w:r>
      <w:r w:rsidR="00EA0DCD" w:rsidRPr="00E95AA3">
        <w:rPr>
          <w:rFonts w:ascii="Cambria" w:hAnsi="Cambria"/>
          <w:sz w:val="22"/>
          <w:szCs w:val="22"/>
          <w:lang w:val="en-US"/>
        </w:rPr>
        <w:t xml:space="preserve">, where </w:t>
      </w:r>
      <w:r w:rsidR="00AA06D0" w:rsidRPr="00E95AA3">
        <w:rPr>
          <w:rFonts w:ascii="Cambria" w:hAnsi="Cambria"/>
          <w:sz w:val="22"/>
          <w:szCs w:val="22"/>
          <w:lang w:val="en-US"/>
        </w:rPr>
        <w:t>for</w:t>
      </w:r>
      <w:r w:rsidR="00EA0DCD" w:rsidRPr="00E95AA3">
        <w:rPr>
          <w:rFonts w:ascii="Cambria" w:hAnsi="Cambria"/>
          <w:sz w:val="22"/>
          <w:szCs w:val="22"/>
          <w:lang w:val="en-US"/>
        </w:rPr>
        <w:t xml:space="preserve"> proportion-based indicators, we calculated </w:t>
      </w:r>
      <w:r w:rsidRPr="00E95AA3">
        <w:rPr>
          <w:rFonts w:ascii="Cambria" w:hAnsi="Cambria"/>
          <w:sz w:val="22"/>
          <w:szCs w:val="22"/>
          <w:lang w:val="en-US"/>
        </w:rPr>
        <w:t xml:space="preserve">the weighted number of individuals with the characteristic of interest, total number of individuals, and the weighted proportion. Household crowding was summarized </w:t>
      </w:r>
      <w:r w:rsidR="00EA0DCD" w:rsidRPr="00E95AA3">
        <w:rPr>
          <w:rFonts w:ascii="Cambria" w:hAnsi="Cambria"/>
          <w:sz w:val="22"/>
          <w:szCs w:val="22"/>
          <w:lang w:val="en-US"/>
        </w:rPr>
        <w:t xml:space="preserve">separately </w:t>
      </w:r>
      <w:r w:rsidRPr="00E95AA3">
        <w:rPr>
          <w:rFonts w:ascii="Cambria" w:hAnsi="Cambria"/>
          <w:sz w:val="22"/>
          <w:szCs w:val="22"/>
          <w:lang w:val="en-US"/>
        </w:rPr>
        <w:t xml:space="preserve">as </w:t>
      </w:r>
      <w:r w:rsidR="00EA0DCD" w:rsidRPr="00E95AA3">
        <w:rPr>
          <w:rFonts w:ascii="Cambria" w:hAnsi="Cambria"/>
          <w:sz w:val="22"/>
          <w:szCs w:val="22"/>
          <w:lang w:val="en-US"/>
        </w:rPr>
        <w:t xml:space="preserve">the </w:t>
      </w:r>
      <w:r w:rsidRPr="00E95AA3">
        <w:rPr>
          <w:rFonts w:ascii="Cambria" w:hAnsi="Cambria"/>
          <w:sz w:val="22"/>
          <w:szCs w:val="22"/>
          <w:lang w:val="en-US"/>
        </w:rPr>
        <w:t xml:space="preserve">weighted mean number of </w:t>
      </w:r>
      <w:r w:rsidRPr="00E95AA3">
        <w:rPr>
          <w:rFonts w:ascii="Cambria" w:hAnsi="Cambria"/>
          <w:i/>
          <w:iCs/>
          <w:sz w:val="22"/>
          <w:szCs w:val="22"/>
          <w:lang w:val="en-US"/>
        </w:rPr>
        <w:t>de jure</w:t>
      </w:r>
      <w:r w:rsidRPr="00E95AA3">
        <w:rPr>
          <w:rFonts w:ascii="Cambria" w:hAnsi="Cambria"/>
          <w:sz w:val="22"/>
          <w:szCs w:val="22"/>
          <w:lang w:val="en-US"/>
        </w:rPr>
        <w:t xml:space="preserve"> household members per sleeping room</w:t>
      </w:r>
      <w:r w:rsidR="00A57F75" w:rsidRPr="00E95AA3">
        <w:rPr>
          <w:rFonts w:ascii="Cambria" w:hAnsi="Cambria"/>
          <w:sz w:val="22"/>
          <w:szCs w:val="22"/>
          <w:lang w:val="en-US"/>
        </w:rPr>
        <w:t xml:space="preserve"> (figure S1(a-f))</w:t>
      </w:r>
      <w:r w:rsidRPr="00E95AA3">
        <w:rPr>
          <w:rFonts w:ascii="Cambria" w:hAnsi="Cambria"/>
          <w:sz w:val="22"/>
          <w:szCs w:val="22"/>
          <w:lang w:val="en-US"/>
        </w:rPr>
        <w:t>.</w:t>
      </w:r>
    </w:p>
    <w:p w14:paraId="4B92088E" w14:textId="74F98D58" w:rsidR="003553E3" w:rsidRPr="00E95AA3" w:rsidRDefault="003553E3" w:rsidP="003553E3">
      <w:pPr>
        <w:jc w:val="both"/>
        <w:rPr>
          <w:rFonts w:ascii="Cambria" w:hAnsi="Cambria"/>
          <w:b/>
          <w:bCs/>
          <w:sz w:val="22"/>
          <w:szCs w:val="22"/>
          <w:lang w:val="en-US"/>
        </w:rPr>
      </w:pPr>
      <w:r w:rsidRPr="00E95AA3">
        <w:rPr>
          <w:rFonts w:ascii="Cambria" w:hAnsi="Cambria"/>
          <w:b/>
          <w:bCs/>
          <w:sz w:val="22"/>
          <w:szCs w:val="22"/>
          <w:lang w:val="en-US"/>
        </w:rPr>
        <w:t>Covariates</w:t>
      </w:r>
      <w:r w:rsidR="002F4E13" w:rsidRPr="00E95AA3">
        <w:rPr>
          <w:rFonts w:ascii="Cambria" w:hAnsi="Cambria"/>
          <w:b/>
          <w:bCs/>
          <w:sz w:val="22"/>
          <w:szCs w:val="22"/>
          <w:lang w:val="en-US"/>
        </w:rPr>
        <w:t xml:space="preserve"> and pre-processing</w:t>
      </w:r>
    </w:p>
    <w:p w14:paraId="552019FE" w14:textId="6A061280" w:rsidR="003553E3" w:rsidRPr="00E95AA3" w:rsidRDefault="008C726E" w:rsidP="00EA0DCD">
      <w:pPr>
        <w:jc w:val="both"/>
        <w:rPr>
          <w:rFonts w:ascii="Cambria" w:hAnsi="Cambria"/>
          <w:sz w:val="22"/>
          <w:szCs w:val="22"/>
          <w:lang w:val="en-US"/>
        </w:rPr>
      </w:pPr>
      <w:r w:rsidRPr="00E95AA3">
        <w:rPr>
          <w:rFonts w:ascii="Cambria" w:hAnsi="Cambria"/>
          <w:sz w:val="22"/>
          <w:szCs w:val="22"/>
          <w:lang w:val="en-US"/>
        </w:rPr>
        <w:t>W</w:t>
      </w:r>
      <w:r w:rsidR="003553E3" w:rsidRPr="00E95AA3">
        <w:rPr>
          <w:rFonts w:ascii="Cambria" w:hAnsi="Cambria"/>
          <w:sz w:val="22"/>
          <w:szCs w:val="22"/>
          <w:lang w:val="en-US"/>
        </w:rPr>
        <w:t>e assembled a suite of gridded covariates</w:t>
      </w:r>
      <w:r w:rsidR="00691776" w:rsidRPr="00E95AA3">
        <w:rPr>
          <w:rFonts w:ascii="Cambria" w:hAnsi="Cambria"/>
          <w:sz w:val="22"/>
          <w:szCs w:val="22"/>
          <w:lang w:val="en-US"/>
        </w:rPr>
        <w:t xml:space="preserve">, including </w:t>
      </w:r>
      <w:r w:rsidR="003553E3" w:rsidRPr="00E95AA3">
        <w:rPr>
          <w:rFonts w:ascii="Cambria" w:hAnsi="Cambria"/>
          <w:sz w:val="22"/>
          <w:szCs w:val="22"/>
          <w:lang w:val="en-US"/>
        </w:rPr>
        <w:t>the aridity index, built-up volume</w:t>
      </w:r>
      <w:r w:rsidR="00691776" w:rsidRPr="00E95AA3">
        <w:rPr>
          <w:rFonts w:ascii="Cambria" w:hAnsi="Cambria"/>
          <w:sz w:val="22"/>
          <w:szCs w:val="22"/>
          <w:lang w:val="en-US"/>
        </w:rPr>
        <w:t xml:space="preserve"> (</w:t>
      </w:r>
      <m:oMath>
        <m:sSup>
          <m:sSupPr>
            <m:ctrlPr>
              <w:rPr>
                <w:rFonts w:ascii="Cambria Math" w:hAnsi="Cambria Math"/>
                <w:i/>
                <w:sz w:val="22"/>
                <w:szCs w:val="22"/>
                <w:lang w:val="en-US"/>
              </w:rPr>
            </m:ctrlPr>
          </m:sSupPr>
          <m:e>
            <m:r>
              <w:rPr>
                <w:rFonts w:ascii="Cambria Math" w:hAnsi="Cambria Math"/>
                <w:sz w:val="22"/>
                <w:szCs w:val="22"/>
                <w:lang w:val="en-US"/>
              </w:rPr>
              <m:t>m</m:t>
            </m:r>
          </m:e>
          <m:sup>
            <m:r>
              <w:rPr>
                <w:rFonts w:ascii="Cambria Math" w:hAnsi="Cambria Math"/>
                <w:sz w:val="22"/>
                <w:szCs w:val="22"/>
                <w:lang w:val="en-US"/>
              </w:rPr>
              <m:t>3</m:t>
            </m:r>
          </m:sup>
        </m:sSup>
      </m:oMath>
      <w:r w:rsidR="00691776" w:rsidRPr="00E95AA3">
        <w:rPr>
          <w:rFonts w:ascii="Cambria" w:hAnsi="Cambria"/>
          <w:sz w:val="22"/>
          <w:szCs w:val="22"/>
          <w:lang w:val="en-US"/>
        </w:rPr>
        <w:t>),</w:t>
      </w:r>
      <w:r w:rsidR="003553E3" w:rsidRPr="00E95AA3">
        <w:rPr>
          <w:rFonts w:ascii="Cambria" w:hAnsi="Cambria"/>
          <w:sz w:val="22"/>
          <w:szCs w:val="22"/>
          <w:lang w:val="en-US"/>
        </w:rPr>
        <w:t xml:space="preserve"> distance to major roads, elevation, Enhanced Vegetation Index (EVI), population count, Normalized Difference Vegetation Index (NDVI), nighttime lights, precipitation, rural</w:t>
      </w:r>
      <w:r w:rsidRPr="00E95AA3">
        <w:rPr>
          <w:rFonts w:ascii="Cambria" w:hAnsi="Cambria"/>
          <w:sz w:val="22"/>
          <w:szCs w:val="22"/>
          <w:lang w:val="en-US"/>
        </w:rPr>
        <w:t>-</w:t>
      </w:r>
      <w:r w:rsidR="003553E3" w:rsidRPr="00E95AA3">
        <w:rPr>
          <w:rFonts w:ascii="Cambria" w:hAnsi="Cambria"/>
          <w:sz w:val="22"/>
          <w:szCs w:val="22"/>
          <w:lang w:val="en-US"/>
        </w:rPr>
        <w:t>urban</w:t>
      </w:r>
      <w:r w:rsidRPr="00E95AA3">
        <w:rPr>
          <w:rFonts w:ascii="Cambria" w:hAnsi="Cambria"/>
          <w:sz w:val="22"/>
          <w:szCs w:val="22"/>
          <w:lang w:val="en-US"/>
        </w:rPr>
        <w:t xml:space="preserve"> stratification</w:t>
      </w:r>
      <w:r w:rsidR="003553E3" w:rsidRPr="00E95AA3">
        <w:rPr>
          <w:rFonts w:ascii="Cambria" w:hAnsi="Cambria"/>
          <w:sz w:val="22"/>
          <w:szCs w:val="22"/>
          <w:lang w:val="en-US"/>
        </w:rPr>
        <w:t>, temperature, and travel time to cities</w:t>
      </w:r>
      <w:r w:rsidR="006F6946" w:rsidRPr="00E95AA3">
        <w:rPr>
          <w:rFonts w:ascii="Cambria" w:hAnsi="Cambria"/>
          <w:sz w:val="22"/>
          <w:szCs w:val="22"/>
          <w:lang w:val="en-US"/>
        </w:rPr>
        <w:t xml:space="preserve"> (Table 2)</w:t>
      </w:r>
      <w:r w:rsidR="003553E3" w:rsidRPr="00E95AA3">
        <w:rPr>
          <w:rFonts w:ascii="Cambria" w:hAnsi="Cambria"/>
          <w:sz w:val="22"/>
          <w:szCs w:val="22"/>
          <w:lang w:val="en-US"/>
        </w:rPr>
        <w:t xml:space="preserve">. </w:t>
      </w:r>
      <w:r w:rsidR="00691776" w:rsidRPr="00E95AA3">
        <w:rPr>
          <w:rFonts w:ascii="Cambria" w:hAnsi="Cambria"/>
          <w:sz w:val="22"/>
          <w:szCs w:val="22"/>
          <w:lang w:val="en-US"/>
        </w:rPr>
        <w:t>All covariates were processed and standardized to a common 5 × 5 km grid resolution, corresponding to the resolution used to generate the predicted estimates.</w:t>
      </w:r>
    </w:p>
    <w:p w14:paraId="096BCD4F" w14:textId="7BAE7281" w:rsidR="008C726E" w:rsidRPr="00E95AA3" w:rsidRDefault="008C726E" w:rsidP="008C726E">
      <w:pPr>
        <w:jc w:val="both"/>
        <w:rPr>
          <w:rFonts w:ascii="Cambria" w:hAnsi="Cambria"/>
          <w:sz w:val="22"/>
          <w:szCs w:val="22"/>
          <w:lang w:val="en-US"/>
        </w:rPr>
      </w:pPr>
      <w:r w:rsidRPr="00E95AA3">
        <w:rPr>
          <w:rFonts w:ascii="Cambria" w:hAnsi="Cambria"/>
          <w:sz w:val="22"/>
          <w:szCs w:val="22"/>
          <w:lang w:val="en-US"/>
        </w:rPr>
        <w:t>To extract covariate values for each DHS cluster while accounting for the intentional displacement of cluster coordinates, we applied the displacement-adjustment approach described by Perez-Haydrich et al</w:t>
      </w:r>
      <w:r w:rsidRPr="00E95AA3">
        <w:rPr>
          <w:rFonts w:ascii="Cambria" w:hAnsi="Cambria"/>
          <w:sz w:val="22"/>
          <w:szCs w:val="22"/>
          <w:lang w:val="en-US"/>
        </w:rPr>
        <w:fldChar w:fldCharType="begin"/>
      </w:r>
      <w:r w:rsidR="002E0700" w:rsidRPr="00E95AA3">
        <w:rPr>
          <w:rFonts w:ascii="Cambria" w:hAnsi="Cambria"/>
          <w:sz w:val="22"/>
          <w:szCs w:val="22"/>
          <w:lang w:val="en-US"/>
        </w:rPr>
        <w:instrText xml:space="preserve"> ADDIN ZOTERO_ITEM CSL_CITATION {"citationID":"njKWVXXO","properties":{"formattedCitation":"\\super 2\\nosupersub{}","plainCitation":"2","noteIndex":0},"citationItems":[{"id":660,"uris":["http://zotero.org/users/13295107/items/BLWWDB32"],"itemData":{"id":660,"type":"report","collection-title":"Spatial Analysis Reports","number":"8","publisher":"ICF International","publisher-place":"Calverton, Maryland, USA","title":"Guidelines on the Use of DHS GPS Data","author":[{"family":"Perez-Heydrich","given":"Carolina"},{"family":"Warren","given":"Joshua L."},{"family":"Burgert","given":"Clara R."},{"family":"Emch","given":"Michael E."}],"issued":{"date-parts":[["2013"]]}}}],"schema":"https://github.com/citation-style-language/schema/raw/master/csl-citation.json"} </w:instrText>
      </w:r>
      <w:r w:rsidRPr="00E95AA3">
        <w:rPr>
          <w:rFonts w:ascii="Cambria" w:hAnsi="Cambria"/>
          <w:sz w:val="22"/>
          <w:szCs w:val="22"/>
          <w:lang w:val="en-US"/>
        </w:rPr>
        <w:fldChar w:fldCharType="separate"/>
      </w:r>
      <w:r w:rsidRPr="00E95AA3">
        <w:rPr>
          <w:rFonts w:ascii="Cambria" w:hAnsi="Cambria" w:cs="Times New Roman"/>
          <w:kern w:val="0"/>
          <w:sz w:val="22"/>
          <w:szCs w:val="22"/>
          <w:vertAlign w:val="superscript"/>
          <w:lang w:val="en-US"/>
        </w:rPr>
        <w:t>2</w:t>
      </w:r>
      <w:r w:rsidRPr="00E95AA3">
        <w:rPr>
          <w:rFonts w:ascii="Cambria" w:hAnsi="Cambria"/>
          <w:sz w:val="22"/>
          <w:szCs w:val="22"/>
          <w:lang w:val="en-US"/>
        </w:rPr>
        <w:fldChar w:fldCharType="end"/>
      </w:r>
      <w:r w:rsidRPr="00E95AA3">
        <w:rPr>
          <w:rFonts w:ascii="Cambria" w:hAnsi="Cambria"/>
          <w:sz w:val="22"/>
          <w:szCs w:val="22"/>
          <w:lang w:val="en-US"/>
        </w:rPr>
        <w:t>. Because pixel-level urban–rural classification data were not available, urban–rural stratification was derived following the method proposed by Dong et al</w:t>
      </w:r>
      <w:r w:rsidRPr="00E95AA3">
        <w:rPr>
          <w:rFonts w:ascii="Cambria" w:hAnsi="Cambria"/>
          <w:sz w:val="22"/>
          <w:szCs w:val="22"/>
          <w:lang w:val="en-US"/>
        </w:rPr>
        <w:fldChar w:fldCharType="begin"/>
      </w:r>
      <w:r w:rsidR="002E0700" w:rsidRPr="00E95AA3">
        <w:rPr>
          <w:rFonts w:ascii="Cambria" w:hAnsi="Cambria"/>
          <w:sz w:val="22"/>
          <w:szCs w:val="22"/>
          <w:lang w:val="en-US"/>
        </w:rPr>
        <w:instrText xml:space="preserve"> ADDIN ZOTERO_ITEM CSL_CITATION {"citationID":"v544OT1D","properties":{"formattedCitation":"\\super 3\\nosupersub{}","plainCitation":"3","noteIndex":0},"citationItems":[{"id":"xYkVsCkm/UYH6mpaj","uris":["http://zotero.org/users/13295107/items/2QGY6CYM"],"itemData":{"id":53,"type":"article-journal","abstract":"It is becoming increasingly popular to produce high-resolution maps of vaccination coverage by ﬁtting Bayesian geostatistical models to data from household surveys. Usually, the surveys adopt a stratiﬁed cluster sampling design. We discuss a number of crucial choices with respect to two key aspects of the map production process: the acknowledgement of the survey design in modeling, and the appropriate presentation of estimates and their uncertainties. Speciﬁcally, we consider the importance of accounting for urban/rural stratiﬁcation and cluster-level non-spatial excess variation in survey outcomes, when ﬁtting geostatistical models. We also discuss the trade-off between the geographical scale and precision of model-based estimates, and demonstrate visualization methods for mapping and ranking that emphasize the probabilistic interpretation of results. A novel approach to coverage map presentation is proposed to allow comparison and control of the overall map uncertainty. We use measles vaccination coverage in Nigeria as a motivating example and illustrate the different issues using data from the 2018 Nigeria Demographic and Health Survey.","container-title":"Vaccine","DOI":"10.1016/j.vaccine.2021.03.007","ISSN":"0264410X","issue":"18","journalAbbreviation":"Vaccine","language":"en","page":"2584-2594","source":"DOI.org (Crossref)","title":"Modeling and presentation of vaccination coverage estimates using data from household surveys","URL":"https://linkinghub.elsevier.com/retrieve/pii/S0264410X21002759","volume":"39","author":[{"family":"Dong","given":"Tracy Qi"},{"family":"Wakefield","given":"Jon"}],"accessed":{"date-parts":[["2024",12,28]]},"issued":{"date-parts":[["2021",4]]}}}],"schema":"https://github.com/citation-style-language/schema/raw/master/csl-citation.json"} </w:instrText>
      </w:r>
      <w:r w:rsidRPr="00E95AA3">
        <w:rPr>
          <w:rFonts w:ascii="Cambria" w:hAnsi="Cambria"/>
          <w:sz w:val="22"/>
          <w:szCs w:val="22"/>
          <w:lang w:val="en-US"/>
        </w:rPr>
        <w:fldChar w:fldCharType="separate"/>
      </w:r>
      <w:r w:rsidRPr="00E95AA3">
        <w:rPr>
          <w:rFonts w:ascii="Cambria" w:hAnsi="Cambria" w:cs="Times New Roman"/>
          <w:kern w:val="0"/>
          <w:sz w:val="22"/>
          <w:szCs w:val="22"/>
          <w:vertAlign w:val="superscript"/>
          <w:lang w:val="en-US"/>
        </w:rPr>
        <w:t>3</w:t>
      </w:r>
      <w:r w:rsidRPr="00E95AA3">
        <w:rPr>
          <w:rFonts w:ascii="Cambria" w:hAnsi="Cambria"/>
          <w:sz w:val="22"/>
          <w:szCs w:val="22"/>
          <w:lang w:val="en-US"/>
        </w:rPr>
        <w:fldChar w:fldCharType="end"/>
      </w:r>
      <w:r w:rsidRPr="00E95AA3">
        <w:rPr>
          <w:rFonts w:ascii="Cambria" w:hAnsi="Cambria"/>
          <w:sz w:val="22"/>
          <w:szCs w:val="22"/>
          <w:lang w:val="en-US"/>
        </w:rPr>
        <w:t>.</w:t>
      </w:r>
    </w:p>
    <w:p w14:paraId="1C164D4F" w14:textId="63C6E20A" w:rsidR="002F4E13" w:rsidRPr="00E95AA3" w:rsidRDefault="002F4E13" w:rsidP="008C726E">
      <w:pPr>
        <w:jc w:val="both"/>
        <w:rPr>
          <w:rFonts w:ascii="Cambria" w:hAnsi="Cambria"/>
          <w:sz w:val="22"/>
          <w:szCs w:val="22"/>
          <w:lang w:val="en-US"/>
        </w:rPr>
      </w:pPr>
      <w:r w:rsidRPr="00E95AA3">
        <w:rPr>
          <w:rFonts w:ascii="Cambria" w:hAnsi="Cambria"/>
          <w:sz w:val="22"/>
          <w:szCs w:val="22"/>
          <w:lang w:val="en-US"/>
        </w:rPr>
        <w:t xml:space="preserve">We </w:t>
      </w:r>
      <w:r w:rsidR="00370125" w:rsidRPr="00E95AA3">
        <w:rPr>
          <w:rFonts w:ascii="Cambria" w:hAnsi="Cambria"/>
          <w:sz w:val="22"/>
          <w:szCs w:val="22"/>
          <w:lang w:val="en-US"/>
        </w:rPr>
        <w:t xml:space="preserve">further applied </w:t>
      </w:r>
      <w:r w:rsidRPr="00E95AA3">
        <w:rPr>
          <w:rFonts w:ascii="Cambria" w:hAnsi="Cambria"/>
          <w:sz w:val="22"/>
          <w:szCs w:val="22"/>
          <w:lang w:val="en-US"/>
        </w:rPr>
        <w:t>the algorithm described in the main paper to identify</w:t>
      </w:r>
      <w:r w:rsidR="00370125" w:rsidRPr="00E95AA3">
        <w:rPr>
          <w:rFonts w:ascii="Cambria" w:hAnsi="Cambria"/>
          <w:sz w:val="22"/>
          <w:szCs w:val="22"/>
          <w:lang w:val="en-US"/>
        </w:rPr>
        <w:t xml:space="preserve"> highly correlated</w:t>
      </w:r>
      <w:r w:rsidRPr="00E95AA3">
        <w:rPr>
          <w:rFonts w:ascii="Cambria" w:hAnsi="Cambria"/>
          <w:sz w:val="22"/>
          <w:szCs w:val="22"/>
          <w:lang w:val="en-US"/>
        </w:rPr>
        <w:t xml:space="preserve"> </w:t>
      </w:r>
      <w:r w:rsidR="00370125" w:rsidRPr="00E95AA3">
        <w:rPr>
          <w:rFonts w:ascii="Cambria" w:hAnsi="Cambria"/>
          <w:sz w:val="22"/>
          <w:szCs w:val="22"/>
          <w:lang w:val="en-US"/>
        </w:rPr>
        <w:t xml:space="preserve">predictors (Pearson correlation coefficient </w:t>
      </w:r>
      <m:oMath>
        <m:r>
          <w:rPr>
            <w:rFonts w:ascii="Cambria Math" w:hAnsi="Cambria Math"/>
            <w:sz w:val="22"/>
            <w:szCs w:val="22"/>
            <w:lang w:val="en-US"/>
          </w:rPr>
          <m:t>≥0.95</m:t>
        </m:r>
      </m:oMath>
      <w:r w:rsidR="00370125" w:rsidRPr="00E95AA3">
        <w:rPr>
          <w:rFonts w:ascii="Cambria" w:hAnsi="Cambria"/>
          <w:sz w:val="22"/>
          <w:szCs w:val="22"/>
          <w:lang w:val="en-US"/>
        </w:rPr>
        <w:t xml:space="preserve"> ). T</w:t>
      </w:r>
      <w:r w:rsidRPr="00E95AA3">
        <w:rPr>
          <w:rFonts w:ascii="Cambria" w:hAnsi="Cambria"/>
          <w:sz w:val="22"/>
          <w:szCs w:val="22"/>
          <w:lang w:val="en-US"/>
        </w:rPr>
        <w:t xml:space="preserve">he </w:t>
      </w:r>
      <w:r w:rsidR="00370125" w:rsidRPr="00E95AA3">
        <w:rPr>
          <w:rFonts w:ascii="Cambria" w:hAnsi="Cambria"/>
          <w:sz w:val="22"/>
          <w:szCs w:val="22"/>
          <w:lang w:val="en-US"/>
        </w:rPr>
        <w:t>flagged variables</w:t>
      </w:r>
      <w:r w:rsidR="00AA06D0" w:rsidRPr="00E95AA3">
        <w:rPr>
          <w:rFonts w:ascii="Cambria" w:hAnsi="Cambria"/>
          <w:sz w:val="22"/>
          <w:szCs w:val="22"/>
          <w:lang w:val="en-US"/>
        </w:rPr>
        <w:t xml:space="preserve"> were removed</w:t>
      </w:r>
      <w:r w:rsidR="00370125" w:rsidRPr="00E95AA3">
        <w:rPr>
          <w:rFonts w:ascii="Cambria" w:hAnsi="Cambria"/>
          <w:sz w:val="22"/>
          <w:szCs w:val="22"/>
          <w:lang w:val="en-US"/>
        </w:rPr>
        <w:t xml:space="preserve"> based on their relevance to the response variable</w:t>
      </w:r>
      <w:r w:rsidR="00AA06D0" w:rsidRPr="00E95AA3">
        <w:rPr>
          <w:rFonts w:ascii="Cambria" w:hAnsi="Cambria"/>
          <w:sz w:val="22"/>
          <w:szCs w:val="22"/>
          <w:lang w:val="en-US"/>
        </w:rPr>
        <w:t>s</w:t>
      </w:r>
      <w:r w:rsidR="00370125" w:rsidRPr="00E95AA3">
        <w:rPr>
          <w:rFonts w:ascii="Cambria" w:hAnsi="Cambria"/>
          <w:sz w:val="22"/>
          <w:szCs w:val="22"/>
          <w:lang w:val="en-US"/>
        </w:rPr>
        <w:t xml:space="preserve">. The remaining covariates were then centered and scaled to have a mean zero and unit variance. </w:t>
      </w:r>
    </w:p>
    <w:p w14:paraId="262C20F3" w14:textId="3BF6588B" w:rsidR="00C2255F" w:rsidRPr="00E95AA3" w:rsidRDefault="00C2255F" w:rsidP="008C726E">
      <w:pPr>
        <w:jc w:val="both"/>
        <w:rPr>
          <w:rFonts w:ascii="Cambria" w:hAnsi="Cambria"/>
          <w:b/>
          <w:bCs/>
          <w:sz w:val="22"/>
          <w:szCs w:val="22"/>
          <w:lang w:val="en-US"/>
        </w:rPr>
      </w:pPr>
      <w:r w:rsidRPr="00E95AA3">
        <w:rPr>
          <w:rFonts w:ascii="Cambria" w:hAnsi="Cambria"/>
          <w:b/>
          <w:bCs/>
          <w:sz w:val="22"/>
          <w:szCs w:val="22"/>
          <w:lang w:val="en-US"/>
        </w:rPr>
        <w:t>Geostatistical modelling</w:t>
      </w:r>
    </w:p>
    <w:p w14:paraId="32302D19" w14:textId="71A1A376" w:rsidR="00C2255F" w:rsidRPr="00E95AA3" w:rsidRDefault="009F1E44" w:rsidP="008C726E">
      <w:pPr>
        <w:jc w:val="both"/>
        <w:rPr>
          <w:rFonts w:ascii="Cambria" w:hAnsi="Cambria"/>
          <w:sz w:val="22"/>
          <w:szCs w:val="22"/>
          <w:lang w:val="en-US"/>
        </w:rPr>
      </w:pPr>
      <w:r w:rsidRPr="00E95AA3">
        <w:rPr>
          <w:rFonts w:ascii="Cambria" w:hAnsi="Cambria"/>
          <w:sz w:val="22"/>
          <w:szCs w:val="22"/>
          <w:lang w:val="en-US"/>
        </w:rPr>
        <w:t xml:space="preserve">Let </w:t>
      </w:r>
      <m:oMath>
        <m:r>
          <m:rPr>
            <m:sty m:val="p"/>
          </m:rPr>
          <w:rPr>
            <w:rFonts w:ascii="Cambria Math" w:hAnsi="Cambria Math"/>
            <w:sz w:val="22"/>
            <w:szCs w:val="22"/>
            <w:lang w:val="en-US"/>
          </w:rPr>
          <m:t>A</m:t>
        </m:r>
        <m:r>
          <w:rPr>
            <w:rFonts w:ascii="Cambria Math" w:hAnsi="Cambria Math"/>
            <w:sz w:val="22"/>
            <w:szCs w:val="22"/>
            <w:lang w:val="en-US"/>
          </w:rPr>
          <m:t> </m:t>
        </m:r>
        <m:r>
          <m:rPr>
            <m:sty m:val="p"/>
          </m:rPr>
          <w:rPr>
            <w:rFonts w:ascii="Cambria Math" w:hAnsi="Cambria Math"/>
            <w:sz w:val="22"/>
            <w:szCs w:val="22"/>
            <w:lang w:val="en-US"/>
          </w:rPr>
          <m:t>∈</m:t>
        </m:r>
        <m:sSup>
          <m:sSupPr>
            <m:ctrlPr>
              <w:rPr>
                <w:rFonts w:ascii="Cambria Math" w:hAnsi="Cambria Math"/>
                <w:i/>
                <w:sz w:val="22"/>
                <w:szCs w:val="22"/>
                <w:lang w:val="en-US"/>
              </w:rPr>
            </m:ctrlPr>
          </m:sSupPr>
          <m:e>
            <m:r>
              <m:rPr>
                <m:sty m:val="p"/>
              </m:rPr>
              <w:rPr>
                <w:rFonts w:ascii="Cambria Math" w:hAnsi="Cambria Math"/>
                <w:sz w:val="22"/>
                <w:szCs w:val="22"/>
                <w:lang w:val="en-US"/>
              </w:rPr>
              <m:t>R</m:t>
            </m:r>
          </m:e>
          <m:sup>
            <m:r>
              <w:rPr>
                <w:rFonts w:ascii="Cambria Math" w:hAnsi="Cambria Math"/>
                <w:sz w:val="22"/>
                <w:szCs w:val="22"/>
                <w:lang w:val="en-US"/>
              </w:rPr>
              <m:t>2</m:t>
            </m:r>
          </m:sup>
        </m:sSup>
      </m:oMath>
      <w:r w:rsidRPr="00E95AA3">
        <w:rPr>
          <w:rFonts w:ascii="Cambria" w:hAnsi="Cambria"/>
          <w:sz w:val="22"/>
          <w:szCs w:val="22"/>
          <w:lang w:val="en-US"/>
        </w:rPr>
        <w:t xml:space="preserve"> denote the geographic extent of Kenya and let </w:t>
      </w:r>
      <m:oMath>
        <m:sSub>
          <m:sSubPr>
            <m:ctrlPr>
              <w:rPr>
                <w:rFonts w:ascii="Cambria Math" w:hAnsi="Cambria Math"/>
                <w:i/>
                <w:sz w:val="22"/>
                <w:szCs w:val="22"/>
                <w:lang w:val="en-US"/>
              </w:rPr>
            </m:ctrlPr>
          </m:sSubPr>
          <m:e>
            <m:r>
              <w:rPr>
                <w:rFonts w:ascii="Cambria Math" w:hAnsi="Cambria Math"/>
                <w:sz w:val="22"/>
                <w:szCs w:val="22"/>
                <w:lang w:val="en-US"/>
              </w:rPr>
              <m:t>s</m:t>
            </m:r>
          </m:e>
          <m:sub>
            <m:r>
              <w:rPr>
                <w:rFonts w:ascii="Cambria Math" w:hAnsi="Cambria Math"/>
                <w:sz w:val="22"/>
                <w:szCs w:val="22"/>
                <w:lang w:val="en-US"/>
              </w:rPr>
              <m:t>1</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s</m:t>
            </m:r>
          </m:e>
          <m:sub>
            <m:r>
              <w:rPr>
                <w:rFonts w:ascii="Cambria Math" w:hAnsi="Cambria Math"/>
                <w:sz w:val="22"/>
                <w:szCs w:val="22"/>
                <w:lang w:val="en-US"/>
              </w:rPr>
              <m:t>2</m:t>
            </m:r>
          </m:sub>
        </m:sSub>
        <m:r>
          <w:rPr>
            <w:rFonts w:ascii="Cambria Math" w:hAnsi="Cambria Math"/>
            <w:sz w:val="22"/>
            <w:szCs w:val="22"/>
            <w:lang w:val="en-US"/>
          </w:rPr>
          <m:t>,</m:t>
        </m:r>
        <m:r>
          <m:rPr>
            <m:sty m:val="p"/>
          </m:rPr>
          <w:rPr>
            <w:rFonts w:ascii="Cambria Math" w:hAnsi="Cambria Math"/>
            <w:sz w:val="22"/>
            <w:szCs w:val="22"/>
            <w:lang w:val="en-US"/>
          </w:rPr>
          <m:t>…</m:t>
        </m:r>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s</m:t>
            </m:r>
          </m:e>
          <m:sub>
            <m:r>
              <w:rPr>
                <w:rFonts w:ascii="Cambria Math" w:hAnsi="Cambria Math"/>
                <w:sz w:val="22"/>
                <w:szCs w:val="22"/>
                <w:lang w:val="en-US"/>
              </w:rPr>
              <m:t>n</m:t>
            </m:r>
          </m:sub>
        </m:sSub>
        <m:r>
          <m:rPr>
            <m:sty m:val="p"/>
          </m:rPr>
          <w:rPr>
            <w:rFonts w:ascii="Cambria Math" w:hAnsi="Cambria Math"/>
            <w:sz w:val="22"/>
            <w:szCs w:val="22"/>
            <w:lang w:val="en-US"/>
          </w:rPr>
          <m:t>∈</m:t>
        </m:r>
        <m:r>
          <w:rPr>
            <w:rFonts w:ascii="Cambria Math" w:hAnsi="Cambria Math"/>
            <w:sz w:val="22"/>
            <w:szCs w:val="22"/>
            <w:lang w:val="en-US"/>
          </w:rPr>
          <m:t>A</m:t>
        </m:r>
      </m:oMath>
      <w:r w:rsidRPr="00E95AA3">
        <w:rPr>
          <w:rFonts w:ascii="Cambria" w:hAnsi="Cambria"/>
          <w:sz w:val="22"/>
          <w:szCs w:val="22"/>
          <w:lang w:val="en-US"/>
        </w:rPr>
        <w:t xml:space="preserve"> denote the cluster locations, given by longitude and latitude. For livestock ownership and ITN access, we modelled the number of individuals with the characteristic </w:t>
      </w:r>
      <m:oMath>
        <m:r>
          <w:rPr>
            <w:rFonts w:ascii="Cambria Math" w:hAnsi="Cambria Math"/>
            <w:sz w:val="22"/>
            <w:szCs w:val="22"/>
            <w:lang w:val="en-US"/>
          </w:rPr>
          <m:t>Y</m:t>
        </m:r>
        <m:d>
          <m:dPr>
            <m:ctrlPr>
              <w:rPr>
                <w:rFonts w:ascii="Cambria Math" w:hAnsi="Cambria Math"/>
                <w:i/>
                <w:sz w:val="22"/>
                <w:szCs w:val="22"/>
                <w:lang w:val="en-US"/>
              </w:rPr>
            </m:ctrlPr>
          </m:dPr>
          <m:e>
            <m:sSub>
              <m:sSubPr>
                <m:ctrlPr>
                  <w:rPr>
                    <w:rFonts w:ascii="Cambria Math" w:hAnsi="Cambria Math"/>
                    <w:i/>
                    <w:sz w:val="22"/>
                    <w:szCs w:val="22"/>
                    <w:lang w:val="en-US"/>
                  </w:rPr>
                </m:ctrlPr>
              </m:sSubPr>
              <m:e>
                <m:r>
                  <w:rPr>
                    <w:rFonts w:ascii="Cambria Math" w:hAnsi="Cambria Math"/>
                    <w:sz w:val="22"/>
                    <w:szCs w:val="22"/>
                    <w:lang w:val="en-US"/>
                  </w:rPr>
                  <m:t>s</m:t>
                </m:r>
              </m:e>
              <m:sub>
                <m:r>
                  <w:rPr>
                    <w:rFonts w:ascii="Cambria Math" w:hAnsi="Cambria Math"/>
                    <w:sz w:val="22"/>
                    <w:szCs w:val="22"/>
                    <w:lang w:val="en-US"/>
                  </w:rPr>
                  <m:t>i</m:t>
                </m:r>
              </m:sub>
            </m:sSub>
          </m:e>
        </m:d>
      </m:oMath>
      <w:r w:rsidRPr="00E95AA3">
        <w:rPr>
          <w:rFonts w:ascii="Cambria" w:hAnsi="Cambria"/>
          <w:sz w:val="22"/>
          <w:szCs w:val="22"/>
          <w:lang w:val="en-US"/>
        </w:rPr>
        <w:t xml:space="preserve"> out of total individuals</w:t>
      </w:r>
      <w:r w:rsidR="00AA06D0" w:rsidRPr="00E95AA3">
        <w:rPr>
          <w:rFonts w:ascii="Cambria" w:hAnsi="Cambria"/>
          <w:sz w:val="22"/>
          <w:szCs w:val="22"/>
          <w:lang w:val="en-US"/>
        </w:rPr>
        <w:t xml:space="preserve"> </w:t>
      </w:r>
      <m:oMath>
        <m:r>
          <w:rPr>
            <w:rFonts w:ascii="Cambria Math" w:hAnsi="Cambria Math"/>
            <w:sz w:val="22"/>
            <w:szCs w:val="22"/>
            <w:lang w:val="en-US"/>
          </w:rPr>
          <m:t>N</m:t>
        </m:r>
        <m:d>
          <m:dPr>
            <m:ctrlPr>
              <w:rPr>
                <w:rFonts w:ascii="Cambria Math" w:hAnsi="Cambria Math"/>
                <w:i/>
                <w:sz w:val="22"/>
                <w:szCs w:val="22"/>
                <w:lang w:val="en-US"/>
              </w:rPr>
            </m:ctrlPr>
          </m:dPr>
          <m:e>
            <m:sSub>
              <m:sSubPr>
                <m:ctrlPr>
                  <w:rPr>
                    <w:rFonts w:ascii="Cambria Math" w:hAnsi="Cambria Math"/>
                    <w:i/>
                    <w:sz w:val="22"/>
                    <w:szCs w:val="22"/>
                    <w:lang w:val="en-US"/>
                  </w:rPr>
                </m:ctrlPr>
              </m:sSubPr>
              <m:e>
                <m:r>
                  <w:rPr>
                    <w:rFonts w:ascii="Cambria Math" w:hAnsi="Cambria Math"/>
                    <w:sz w:val="22"/>
                    <w:szCs w:val="22"/>
                    <w:lang w:val="en-US"/>
                  </w:rPr>
                  <m:t>s</m:t>
                </m:r>
              </m:e>
              <m:sub>
                <m:r>
                  <w:rPr>
                    <w:rFonts w:ascii="Cambria Math" w:hAnsi="Cambria Math"/>
                    <w:sz w:val="22"/>
                    <w:szCs w:val="22"/>
                    <w:lang w:val="en-US"/>
                  </w:rPr>
                  <m:t>i</m:t>
                </m:r>
              </m:sub>
            </m:sSub>
          </m:e>
        </m:d>
      </m:oMath>
      <w:r w:rsidRPr="00E95AA3">
        <w:rPr>
          <w:rFonts w:ascii="Cambria" w:hAnsi="Cambria"/>
          <w:sz w:val="22"/>
          <w:szCs w:val="22"/>
          <w:lang w:val="en-US"/>
        </w:rPr>
        <w:t xml:space="preserve"> at each cluster </w:t>
      </w:r>
      <m:oMath>
        <m:r>
          <w:rPr>
            <w:rFonts w:ascii="Cambria Math" w:hAnsi="Cambria Math"/>
            <w:sz w:val="22"/>
            <w:szCs w:val="22"/>
            <w:lang w:val="en-US"/>
          </w:rPr>
          <m:t>i</m:t>
        </m:r>
      </m:oMath>
      <w:r w:rsidR="00310E5E" w:rsidRPr="00E95AA3">
        <w:rPr>
          <w:rFonts w:ascii="Cambria" w:hAnsi="Cambria"/>
          <w:sz w:val="22"/>
          <w:szCs w:val="22"/>
          <w:lang w:val="en-US"/>
        </w:rPr>
        <w:t xml:space="preserve"> such </w:t>
      </w:r>
      <w:r w:rsidR="00AA06D0" w:rsidRPr="00E95AA3">
        <w:rPr>
          <w:rFonts w:ascii="Cambria" w:hAnsi="Cambria"/>
          <w:sz w:val="22"/>
          <w:szCs w:val="22"/>
          <w:lang w:val="en-US"/>
        </w:rPr>
        <w:t>that:</w:t>
      </w:r>
    </w:p>
    <w:p w14:paraId="0F12C00C" w14:textId="27EAB83F" w:rsidR="00F70587" w:rsidRPr="00E95AA3" w:rsidRDefault="00F70587" w:rsidP="008C726E">
      <w:pPr>
        <w:jc w:val="both"/>
        <w:rPr>
          <w:rFonts w:ascii="Cambria" w:hAnsi="Cambria"/>
          <w:sz w:val="22"/>
          <w:szCs w:val="22"/>
          <w:lang w:val="en-US"/>
        </w:rPr>
      </w:pPr>
      <m:oMathPara>
        <m:oMath>
          <m:r>
            <m:rPr>
              <m:sty m:val="p"/>
            </m:rPr>
            <w:rPr>
              <w:rFonts w:ascii="Cambria Math" w:hAnsi="Cambria Math"/>
              <w:sz w:val="22"/>
              <w:szCs w:val="22"/>
              <w:lang w:val="en-US"/>
            </w:rPr>
            <w:lastRenderedPageBreak/>
            <m:t>Y</m:t>
          </m:r>
          <m:d>
            <m:dPr>
              <m:ctrlPr>
                <w:rPr>
                  <w:rFonts w:ascii="Cambria Math" w:hAnsi="Cambria Math"/>
                  <w:i/>
                  <w:sz w:val="22"/>
                  <w:szCs w:val="22"/>
                  <w:lang w:val="en-US"/>
                </w:rPr>
              </m:ctrlPr>
            </m:dPr>
            <m:e>
              <m:sSub>
                <m:sSubPr>
                  <m:ctrlPr>
                    <w:rPr>
                      <w:rFonts w:ascii="Cambria Math" w:hAnsi="Cambria Math"/>
                      <w:i/>
                      <w:sz w:val="22"/>
                      <w:szCs w:val="22"/>
                      <w:lang w:val="en-US"/>
                    </w:rPr>
                  </m:ctrlPr>
                </m:sSubPr>
                <m:e>
                  <m:r>
                    <m:rPr>
                      <m:sty m:val="p"/>
                    </m:rPr>
                    <w:rPr>
                      <w:rFonts w:ascii="Cambria Math" w:hAnsi="Cambria Math"/>
                      <w:sz w:val="22"/>
                      <w:szCs w:val="22"/>
                      <w:lang w:val="en-US"/>
                    </w:rPr>
                    <m:t>s</m:t>
                  </m:r>
                </m:e>
                <m:sub>
                  <m:r>
                    <m:rPr>
                      <m:sty m:val="p"/>
                    </m:rPr>
                    <w:rPr>
                      <w:rFonts w:ascii="Cambria Math" w:hAnsi="Cambria Math"/>
                      <w:sz w:val="22"/>
                      <w:szCs w:val="22"/>
                      <w:lang w:val="en-US"/>
                    </w:rPr>
                    <m:t>i</m:t>
                  </m:r>
                </m:sub>
              </m:sSub>
              <m:r>
                <w:rPr>
                  <w:rFonts w:ascii="Cambria Math" w:hAnsi="Cambria Math"/>
                  <w:sz w:val="22"/>
                  <w:szCs w:val="22"/>
                  <w:lang w:val="en-US"/>
                </w:rPr>
                <m:t> </m:t>
              </m:r>
            </m:e>
          </m:d>
          <m:r>
            <m:rPr>
              <m:sty m:val="p"/>
            </m:rPr>
            <w:rPr>
              <w:rFonts w:ascii="Cambria Math" w:hAnsi="Cambria Math"/>
              <w:sz w:val="22"/>
              <w:szCs w:val="22"/>
              <w:lang w:val="en-US"/>
            </w:rPr>
            <m:t>∼</m:t>
          </m:r>
          <m:r>
            <m:rPr>
              <m:nor/>
            </m:rPr>
            <w:rPr>
              <w:rFonts w:ascii="Cambria" w:hAnsi="Cambria"/>
              <w:sz w:val="22"/>
              <w:szCs w:val="22"/>
              <w:lang w:val="en-US"/>
            </w:rPr>
            <m:t>Binomial</m:t>
          </m:r>
          <m:r>
            <w:rPr>
              <w:rFonts w:ascii="Cambria Math" w:hAnsi="Cambria Math"/>
              <w:sz w:val="22"/>
              <w:szCs w:val="22"/>
              <w:lang w:val="en-US"/>
            </w:rPr>
            <m:t> </m:t>
          </m:r>
          <m:d>
            <m:dPr>
              <m:ctrlPr>
                <w:rPr>
                  <w:rFonts w:ascii="Cambria Math" w:hAnsi="Cambria Math"/>
                  <w:i/>
                  <w:sz w:val="22"/>
                  <w:szCs w:val="22"/>
                  <w:lang w:val="en-US"/>
                </w:rPr>
              </m:ctrlPr>
            </m:dPr>
            <m:e>
              <m:r>
                <m:rPr>
                  <m:sty m:val="p"/>
                </m:rPr>
                <w:rPr>
                  <w:rFonts w:ascii="Cambria Math" w:hAnsi="Cambria Math"/>
                  <w:sz w:val="22"/>
                  <w:szCs w:val="22"/>
                  <w:lang w:val="en-US"/>
                </w:rPr>
                <m:t>N</m:t>
              </m:r>
              <m:d>
                <m:dPr>
                  <m:ctrlPr>
                    <w:rPr>
                      <w:rFonts w:ascii="Cambria Math" w:hAnsi="Cambria Math"/>
                      <w:i/>
                      <w:sz w:val="22"/>
                      <w:szCs w:val="22"/>
                      <w:lang w:val="en-US"/>
                    </w:rPr>
                  </m:ctrlPr>
                </m:dPr>
                <m:e>
                  <m:sSub>
                    <m:sSubPr>
                      <m:ctrlPr>
                        <w:rPr>
                          <w:rFonts w:ascii="Cambria Math" w:hAnsi="Cambria Math"/>
                          <w:i/>
                          <w:sz w:val="22"/>
                          <w:szCs w:val="22"/>
                          <w:lang w:val="en-US"/>
                        </w:rPr>
                      </m:ctrlPr>
                    </m:sSubPr>
                    <m:e>
                      <m:r>
                        <m:rPr>
                          <m:sty m:val="p"/>
                        </m:rPr>
                        <w:rPr>
                          <w:rFonts w:ascii="Cambria Math" w:hAnsi="Cambria Math"/>
                          <w:sz w:val="22"/>
                          <w:szCs w:val="22"/>
                          <w:lang w:val="en-US"/>
                        </w:rPr>
                        <m:t>s</m:t>
                      </m:r>
                    </m:e>
                    <m:sub>
                      <m:r>
                        <m:rPr>
                          <m:sty m:val="p"/>
                        </m:rPr>
                        <w:rPr>
                          <w:rFonts w:ascii="Cambria Math" w:hAnsi="Cambria Math"/>
                          <w:sz w:val="22"/>
                          <w:szCs w:val="22"/>
                          <w:lang w:val="en-US"/>
                        </w:rPr>
                        <m:t>i</m:t>
                      </m:r>
                    </m:sub>
                  </m:sSub>
                  <m:r>
                    <w:rPr>
                      <w:rFonts w:ascii="Cambria Math" w:hAnsi="Cambria Math"/>
                      <w:sz w:val="22"/>
                      <w:szCs w:val="22"/>
                      <w:lang w:val="en-US"/>
                    </w:rPr>
                    <m:t> </m:t>
                  </m:r>
                </m:e>
              </m:d>
              <m:r>
                <w:rPr>
                  <w:rFonts w:ascii="Cambria Math" w:hAnsi="Cambria Math"/>
                  <w:sz w:val="22"/>
                  <w:szCs w:val="22"/>
                  <w:lang w:val="en-US"/>
                </w:rPr>
                <m:t>, </m:t>
              </m:r>
              <m:r>
                <m:rPr>
                  <m:sty m:val="p"/>
                </m:rPr>
                <w:rPr>
                  <w:rFonts w:ascii="Cambria Math" w:hAnsi="Cambria Math"/>
                  <w:sz w:val="22"/>
                  <w:szCs w:val="22"/>
                  <w:lang w:val="en-US"/>
                </w:rPr>
                <m:t>p</m:t>
              </m:r>
              <m:d>
                <m:dPr>
                  <m:ctrlPr>
                    <w:rPr>
                      <w:rFonts w:ascii="Cambria Math" w:hAnsi="Cambria Math"/>
                      <w:i/>
                      <w:sz w:val="22"/>
                      <w:szCs w:val="22"/>
                      <w:lang w:val="en-US"/>
                    </w:rPr>
                  </m:ctrlPr>
                </m:dPr>
                <m:e>
                  <m:sSub>
                    <m:sSubPr>
                      <m:ctrlPr>
                        <w:rPr>
                          <w:rFonts w:ascii="Cambria Math" w:hAnsi="Cambria Math"/>
                          <w:i/>
                          <w:sz w:val="22"/>
                          <w:szCs w:val="22"/>
                          <w:lang w:val="en-US"/>
                        </w:rPr>
                      </m:ctrlPr>
                    </m:sSubPr>
                    <m:e>
                      <m:r>
                        <m:rPr>
                          <m:sty m:val="p"/>
                        </m:rPr>
                        <w:rPr>
                          <w:rFonts w:ascii="Cambria Math" w:hAnsi="Cambria Math"/>
                          <w:sz w:val="22"/>
                          <w:szCs w:val="22"/>
                          <w:lang w:val="en-US"/>
                        </w:rPr>
                        <m:t>s</m:t>
                      </m:r>
                    </m:e>
                    <m:sub>
                      <m:r>
                        <m:rPr>
                          <m:sty m:val="p"/>
                        </m:rPr>
                        <w:rPr>
                          <w:rFonts w:ascii="Cambria Math" w:hAnsi="Cambria Math"/>
                          <w:sz w:val="22"/>
                          <w:szCs w:val="22"/>
                          <w:lang w:val="en-US"/>
                        </w:rPr>
                        <m:t>i</m:t>
                      </m:r>
                    </m:sub>
                  </m:sSub>
                  <m:r>
                    <w:rPr>
                      <w:rFonts w:ascii="Cambria Math" w:hAnsi="Cambria Math"/>
                      <w:sz w:val="22"/>
                      <w:szCs w:val="22"/>
                      <w:lang w:val="en-US"/>
                    </w:rPr>
                    <m:t> </m:t>
                  </m:r>
                </m:e>
              </m:d>
            </m:e>
          </m:d>
        </m:oMath>
      </m:oMathPara>
    </w:p>
    <w:p w14:paraId="1D8E7B4C" w14:textId="6EDB3984" w:rsidR="00FD5C0C" w:rsidRPr="00E95AA3" w:rsidRDefault="00FD5C0C" w:rsidP="008C726E">
      <w:pPr>
        <w:jc w:val="both"/>
        <w:rPr>
          <w:rFonts w:ascii="Cambria" w:hAnsi="Cambria"/>
          <w:sz w:val="22"/>
          <w:szCs w:val="22"/>
          <w:lang w:val="en-US"/>
        </w:rPr>
      </w:pPr>
      <w:r w:rsidRPr="00E95AA3">
        <w:rPr>
          <w:rFonts w:ascii="Cambria" w:hAnsi="Cambria"/>
          <w:sz w:val="22"/>
          <w:szCs w:val="22"/>
          <w:lang w:val="en-US"/>
        </w:rPr>
        <w:t>Wealth quantile, floor materials, and wall materials exhibited excess zeros</w:t>
      </w:r>
      <w:r w:rsidR="00310E5E" w:rsidRPr="00E95AA3">
        <w:rPr>
          <w:rFonts w:ascii="Cambria" w:hAnsi="Cambria"/>
          <w:sz w:val="22"/>
          <w:szCs w:val="22"/>
          <w:lang w:val="en-US"/>
        </w:rPr>
        <w:t xml:space="preserve">, therefore, we </w:t>
      </w:r>
      <w:r w:rsidRPr="00E95AA3">
        <w:rPr>
          <w:rFonts w:ascii="Cambria" w:hAnsi="Cambria"/>
          <w:sz w:val="22"/>
          <w:szCs w:val="22"/>
          <w:lang w:val="en-US"/>
        </w:rPr>
        <w:t>employed a Zero-Adjusted Binomial model</w:t>
      </w:r>
      <w:r w:rsidR="00310E5E" w:rsidRPr="00E95AA3">
        <w:rPr>
          <w:rFonts w:ascii="Cambria" w:hAnsi="Cambria"/>
          <w:sz w:val="22"/>
          <w:szCs w:val="22"/>
          <w:lang w:val="en-US"/>
        </w:rPr>
        <w:t xml:space="preserve"> (</w:t>
      </w:r>
      <w:r w:rsidRPr="00E95AA3">
        <w:rPr>
          <w:rFonts w:ascii="Cambria" w:hAnsi="Cambria"/>
          <w:sz w:val="22"/>
          <w:szCs w:val="22"/>
          <w:lang w:val="en-US"/>
        </w:rPr>
        <w:t>hurdle Binomial</w:t>
      </w:r>
      <w:r w:rsidR="00310E5E" w:rsidRPr="00E95AA3">
        <w:rPr>
          <w:rFonts w:ascii="Cambria" w:hAnsi="Cambria"/>
          <w:sz w:val="22"/>
          <w:szCs w:val="22"/>
          <w:lang w:val="en-US"/>
        </w:rPr>
        <w:t>) model</w:t>
      </w:r>
      <w:r w:rsidRPr="00E95AA3">
        <w:rPr>
          <w:rFonts w:ascii="Cambria" w:hAnsi="Cambria"/>
          <w:sz w:val="22"/>
          <w:szCs w:val="22"/>
          <w:lang w:val="en-US"/>
        </w:rPr>
        <w:t xml:space="preserve">, </w:t>
      </w:r>
      <w:r w:rsidR="00310E5E" w:rsidRPr="00E95AA3">
        <w:rPr>
          <w:rFonts w:ascii="Cambria" w:hAnsi="Cambria"/>
          <w:sz w:val="22"/>
          <w:szCs w:val="22"/>
          <w:lang w:val="en-US"/>
        </w:rPr>
        <w:t>specifically,</w:t>
      </w:r>
    </w:p>
    <w:p w14:paraId="0F01F3D9" w14:textId="26DFCD42" w:rsidR="00FD5C0C" w:rsidRPr="00E95AA3" w:rsidRDefault="00FD5C0C" w:rsidP="00FD5C0C">
      <w:pPr>
        <w:jc w:val="both"/>
        <w:rPr>
          <w:rFonts w:ascii="Cambria" w:hAnsi="Cambria"/>
          <w:sz w:val="22"/>
          <w:szCs w:val="22"/>
          <w:lang w:val="en-US"/>
        </w:rPr>
      </w:pPr>
      <m:oMathPara>
        <m:oMath>
          <m:r>
            <w:rPr>
              <w:rFonts w:ascii="Cambria Math" w:hAnsi="Cambria Math"/>
              <w:sz w:val="22"/>
              <w:szCs w:val="22"/>
              <w:lang w:val="en-US"/>
            </w:rPr>
            <m:t>Y</m:t>
          </m:r>
          <m:d>
            <m:dPr>
              <m:ctrlPr>
                <w:rPr>
                  <w:rFonts w:ascii="Cambria Math" w:hAnsi="Cambria Math"/>
                  <w:i/>
                  <w:sz w:val="22"/>
                  <w:szCs w:val="22"/>
                  <w:lang w:val="en-US"/>
                </w:rPr>
              </m:ctrlPr>
            </m:dPr>
            <m:e>
              <m:sSub>
                <m:sSubPr>
                  <m:ctrlPr>
                    <w:rPr>
                      <w:rFonts w:ascii="Cambria Math" w:hAnsi="Cambria Math"/>
                      <w:i/>
                      <w:sz w:val="22"/>
                      <w:szCs w:val="22"/>
                      <w:lang w:val="en-US"/>
                    </w:rPr>
                  </m:ctrlPr>
                </m:sSubPr>
                <m:e>
                  <m:r>
                    <w:rPr>
                      <w:rFonts w:ascii="Cambria Math" w:hAnsi="Cambria Math"/>
                      <w:sz w:val="22"/>
                      <w:szCs w:val="22"/>
                      <w:lang w:val="en-US"/>
                    </w:rPr>
                    <m:t>s</m:t>
                  </m:r>
                </m:e>
                <m:sub>
                  <m:r>
                    <w:rPr>
                      <w:rFonts w:ascii="Cambria Math" w:hAnsi="Cambria Math"/>
                      <w:sz w:val="22"/>
                      <w:szCs w:val="22"/>
                      <w:lang w:val="en-US"/>
                    </w:rPr>
                    <m:t>i</m:t>
                  </m:r>
                </m:sub>
              </m:sSub>
              <m:r>
                <w:rPr>
                  <w:rFonts w:ascii="Cambria Math" w:hAnsi="Cambria Math"/>
                  <w:sz w:val="22"/>
                  <w:szCs w:val="22"/>
                  <w:lang w:val="en-US"/>
                </w:rPr>
                <m:t> </m:t>
              </m:r>
            </m:e>
          </m:d>
          <m:r>
            <m:rPr>
              <m:sty m:val="p"/>
            </m:rPr>
            <w:rPr>
              <w:rFonts w:ascii="Cambria Math" w:hAnsi="Cambria Math"/>
              <w:sz w:val="22"/>
              <w:szCs w:val="22"/>
              <w:lang w:val="en-US"/>
            </w:rPr>
            <m:t>∼</m:t>
          </m:r>
          <m:r>
            <m:rPr>
              <m:nor/>
            </m:rPr>
            <w:rPr>
              <w:rFonts w:ascii="Cambria" w:hAnsi="Cambria"/>
              <w:sz w:val="22"/>
              <w:szCs w:val="22"/>
              <w:lang w:val="en-US"/>
            </w:rPr>
            <m:t>Binomial</m:t>
          </m:r>
          <m:r>
            <w:rPr>
              <w:rFonts w:ascii="Cambria Math" w:hAnsi="Cambria Math"/>
              <w:sz w:val="22"/>
              <w:szCs w:val="22"/>
              <w:lang w:val="en-US"/>
            </w:rPr>
            <m:t> </m:t>
          </m:r>
          <m:d>
            <m:dPr>
              <m:ctrlPr>
                <w:rPr>
                  <w:rFonts w:ascii="Cambria Math" w:hAnsi="Cambria Math"/>
                  <w:i/>
                  <w:sz w:val="22"/>
                  <w:szCs w:val="22"/>
                  <w:lang w:val="en-US"/>
                </w:rPr>
              </m:ctrlPr>
            </m:dPr>
            <m:e>
              <m:r>
                <w:rPr>
                  <w:rFonts w:ascii="Cambria Math" w:hAnsi="Cambria Math"/>
                  <w:sz w:val="22"/>
                  <w:szCs w:val="22"/>
                  <w:lang w:val="en-US"/>
                </w:rPr>
                <m:t>N</m:t>
              </m:r>
              <m:d>
                <m:dPr>
                  <m:ctrlPr>
                    <w:rPr>
                      <w:rFonts w:ascii="Cambria Math" w:hAnsi="Cambria Math"/>
                      <w:i/>
                      <w:sz w:val="22"/>
                      <w:szCs w:val="22"/>
                      <w:lang w:val="en-US"/>
                    </w:rPr>
                  </m:ctrlPr>
                </m:dPr>
                <m:e>
                  <m:sSub>
                    <m:sSubPr>
                      <m:ctrlPr>
                        <w:rPr>
                          <w:rFonts w:ascii="Cambria Math" w:hAnsi="Cambria Math"/>
                          <w:i/>
                          <w:sz w:val="22"/>
                          <w:szCs w:val="22"/>
                          <w:lang w:val="en-US"/>
                        </w:rPr>
                      </m:ctrlPr>
                    </m:sSubPr>
                    <m:e>
                      <m:r>
                        <w:rPr>
                          <w:rFonts w:ascii="Cambria Math" w:hAnsi="Cambria Math"/>
                          <w:sz w:val="22"/>
                          <w:szCs w:val="22"/>
                          <w:lang w:val="en-US"/>
                        </w:rPr>
                        <m:t>s</m:t>
                      </m:r>
                    </m:e>
                    <m:sub>
                      <m:r>
                        <w:rPr>
                          <w:rFonts w:ascii="Cambria Math" w:hAnsi="Cambria Math"/>
                          <w:sz w:val="22"/>
                          <w:szCs w:val="22"/>
                          <w:lang w:val="en-US"/>
                        </w:rPr>
                        <m:t>i</m:t>
                      </m:r>
                    </m:sub>
                  </m:sSub>
                  <m:r>
                    <w:rPr>
                      <w:rFonts w:ascii="Cambria Math" w:hAnsi="Cambria Math"/>
                      <w:sz w:val="22"/>
                      <w:szCs w:val="22"/>
                      <w:lang w:val="en-US"/>
                    </w:rPr>
                    <m:t> </m:t>
                  </m:r>
                </m:e>
              </m:d>
              <m:r>
                <w:rPr>
                  <w:rFonts w:ascii="Cambria Math" w:hAnsi="Cambria Math"/>
                  <w:sz w:val="22"/>
                  <w:szCs w:val="22"/>
                  <w:lang w:val="en-US"/>
                </w:rPr>
                <m:t>, p</m:t>
              </m:r>
              <m:d>
                <m:dPr>
                  <m:ctrlPr>
                    <w:rPr>
                      <w:rFonts w:ascii="Cambria Math" w:hAnsi="Cambria Math"/>
                      <w:i/>
                      <w:sz w:val="22"/>
                      <w:szCs w:val="22"/>
                      <w:lang w:val="en-US"/>
                    </w:rPr>
                  </m:ctrlPr>
                </m:dPr>
                <m:e>
                  <m:sSub>
                    <m:sSubPr>
                      <m:ctrlPr>
                        <w:rPr>
                          <w:rFonts w:ascii="Cambria Math" w:hAnsi="Cambria Math"/>
                          <w:i/>
                          <w:sz w:val="22"/>
                          <w:szCs w:val="22"/>
                          <w:lang w:val="en-US"/>
                        </w:rPr>
                      </m:ctrlPr>
                    </m:sSubPr>
                    <m:e>
                      <m:r>
                        <w:rPr>
                          <w:rFonts w:ascii="Cambria Math" w:hAnsi="Cambria Math"/>
                          <w:sz w:val="22"/>
                          <w:szCs w:val="22"/>
                          <w:lang w:val="en-US"/>
                        </w:rPr>
                        <m:t>s</m:t>
                      </m:r>
                    </m:e>
                    <m:sub>
                      <m:r>
                        <w:rPr>
                          <w:rFonts w:ascii="Cambria Math" w:hAnsi="Cambria Math"/>
                          <w:sz w:val="22"/>
                          <w:szCs w:val="22"/>
                          <w:lang w:val="en-US"/>
                        </w:rPr>
                        <m:t>i</m:t>
                      </m:r>
                    </m:sub>
                  </m:sSub>
                  <m:r>
                    <w:rPr>
                      <w:rFonts w:ascii="Cambria Math" w:hAnsi="Cambria Math"/>
                      <w:sz w:val="22"/>
                      <w:szCs w:val="22"/>
                      <w:lang w:val="en-US"/>
                    </w:rPr>
                    <m:t> </m:t>
                  </m:r>
                </m:e>
              </m:d>
              <m:r>
                <w:rPr>
                  <w:rFonts w:ascii="Cambria Math" w:hAnsi="Cambria Math"/>
                  <w:sz w:val="22"/>
                  <w:szCs w:val="22"/>
                  <w:lang w:val="en-US"/>
                </w:rPr>
                <m:t>, π</m:t>
              </m:r>
            </m:e>
          </m:d>
        </m:oMath>
      </m:oMathPara>
    </w:p>
    <w:p w14:paraId="49CDBC9E" w14:textId="3397083E" w:rsidR="00F70587" w:rsidRPr="00E95AA3" w:rsidRDefault="00F70587" w:rsidP="00FD5C0C">
      <w:pPr>
        <w:jc w:val="both"/>
        <w:rPr>
          <w:rFonts w:ascii="Cambria" w:hAnsi="Cambria"/>
          <w:sz w:val="22"/>
          <w:szCs w:val="22"/>
          <w:lang w:val="en-US"/>
        </w:rPr>
      </w:pPr>
      <w:r w:rsidRPr="00E95AA3">
        <w:rPr>
          <w:rFonts w:ascii="Cambria" w:hAnsi="Cambria"/>
          <w:sz w:val="22"/>
          <w:szCs w:val="22"/>
          <w:lang w:val="en-US"/>
        </w:rPr>
        <w:t xml:space="preserve"> </w:t>
      </w:r>
      <w:r w:rsidR="00310E5E" w:rsidRPr="00E95AA3">
        <w:rPr>
          <w:rFonts w:ascii="Cambria" w:hAnsi="Cambria"/>
          <w:sz w:val="22"/>
          <w:szCs w:val="22"/>
          <w:lang w:val="en-US"/>
        </w:rPr>
        <w:t>where</w:t>
      </w:r>
      <w:r w:rsidRPr="00E95AA3">
        <w:rPr>
          <w:rFonts w:ascii="Cambria" w:hAnsi="Cambria"/>
          <w:sz w:val="22"/>
          <w:szCs w:val="22"/>
          <w:lang w:val="en-US"/>
        </w:rPr>
        <w:t>,</w:t>
      </w:r>
      <w:r w:rsidR="00FD5C0C" w:rsidRPr="00E95AA3">
        <w:rPr>
          <w:rFonts w:ascii="Cambria" w:hAnsi="Cambria"/>
          <w:sz w:val="22"/>
          <w:szCs w:val="22"/>
          <w:lang w:val="en-US"/>
        </w:rPr>
        <w:t xml:space="preserve"> </w:t>
      </w:r>
      <m:oMath>
        <m:r>
          <w:rPr>
            <w:rFonts w:ascii="Cambria Math" w:hAnsi="Cambria Math"/>
            <w:sz w:val="22"/>
            <w:szCs w:val="22"/>
            <w:lang w:val="en-US"/>
          </w:rPr>
          <m:t xml:space="preserve">π </m:t>
        </m:r>
      </m:oMath>
      <w:r w:rsidR="00FD5C0C" w:rsidRPr="00E95AA3">
        <w:rPr>
          <w:rFonts w:ascii="Cambria" w:hAnsi="Cambria"/>
          <w:sz w:val="22"/>
          <w:szCs w:val="22"/>
          <w:lang w:val="en-US"/>
        </w:rPr>
        <w:t xml:space="preserve">is the probability of observing zero and </w:t>
      </w:r>
      <m:oMath>
        <m:r>
          <w:rPr>
            <w:rFonts w:ascii="Cambria Math" w:hAnsi="Cambria Math"/>
            <w:sz w:val="22"/>
            <w:szCs w:val="22"/>
            <w:lang w:val="en-US"/>
          </w:rPr>
          <m:t>p</m:t>
        </m:r>
        <m:d>
          <m:dPr>
            <m:ctrlPr>
              <w:rPr>
                <w:rFonts w:ascii="Cambria Math" w:hAnsi="Cambria Math"/>
                <w:i/>
                <w:sz w:val="22"/>
                <w:szCs w:val="22"/>
                <w:lang w:val="en-US"/>
              </w:rPr>
            </m:ctrlPr>
          </m:dPr>
          <m:e>
            <m:sSub>
              <m:sSubPr>
                <m:ctrlPr>
                  <w:rPr>
                    <w:rFonts w:ascii="Cambria Math" w:hAnsi="Cambria Math"/>
                    <w:i/>
                    <w:sz w:val="22"/>
                    <w:szCs w:val="22"/>
                    <w:lang w:val="en-US"/>
                  </w:rPr>
                </m:ctrlPr>
              </m:sSubPr>
              <m:e>
                <m:r>
                  <w:rPr>
                    <w:rFonts w:ascii="Cambria Math" w:hAnsi="Cambria Math"/>
                    <w:sz w:val="22"/>
                    <w:szCs w:val="22"/>
                    <w:lang w:val="en-US"/>
                  </w:rPr>
                  <m:t>s</m:t>
                </m:r>
              </m:e>
              <m:sub>
                <m:r>
                  <w:rPr>
                    <w:rFonts w:ascii="Cambria Math" w:hAnsi="Cambria Math"/>
                    <w:sz w:val="22"/>
                    <w:szCs w:val="22"/>
                    <w:lang w:val="en-US"/>
                  </w:rPr>
                  <m:t>i</m:t>
                </m:r>
              </m:sub>
            </m:sSub>
          </m:e>
        </m:d>
      </m:oMath>
      <w:r w:rsidRPr="00E95AA3">
        <w:rPr>
          <w:rFonts w:ascii="Cambria" w:hAnsi="Cambria"/>
          <w:sz w:val="22"/>
          <w:szCs w:val="22"/>
          <w:lang w:val="en-US"/>
        </w:rPr>
        <w:t xml:space="preserve">represents the </w:t>
      </w:r>
      <w:r w:rsidR="00310E5E" w:rsidRPr="00E95AA3">
        <w:rPr>
          <w:rFonts w:ascii="Cambria" w:hAnsi="Cambria"/>
          <w:sz w:val="22"/>
          <w:szCs w:val="22"/>
          <w:lang w:val="en-US"/>
        </w:rPr>
        <w:t xml:space="preserve">underlying </w:t>
      </w:r>
      <w:r w:rsidRPr="00E95AA3">
        <w:rPr>
          <w:rFonts w:ascii="Cambria" w:hAnsi="Cambria"/>
          <w:sz w:val="22"/>
          <w:szCs w:val="22"/>
          <w:lang w:val="en-US"/>
        </w:rPr>
        <w:t xml:space="preserve">true proportion at location </w:t>
      </w:r>
      <m:oMath>
        <m:sSub>
          <m:sSubPr>
            <m:ctrlPr>
              <w:rPr>
                <w:rFonts w:ascii="Cambria Math" w:hAnsi="Cambria Math"/>
                <w:i/>
                <w:sz w:val="22"/>
                <w:szCs w:val="22"/>
                <w:lang w:val="en-US"/>
              </w:rPr>
            </m:ctrlPr>
          </m:sSubPr>
          <m:e>
            <m:r>
              <w:rPr>
                <w:rFonts w:ascii="Cambria Math" w:hAnsi="Cambria Math"/>
                <w:sz w:val="22"/>
                <w:szCs w:val="22"/>
                <w:lang w:val="en-US"/>
              </w:rPr>
              <m:t>s</m:t>
            </m:r>
          </m:e>
          <m:sub>
            <m:r>
              <w:rPr>
                <w:rFonts w:ascii="Cambria Math" w:hAnsi="Cambria Math"/>
                <w:sz w:val="22"/>
                <w:szCs w:val="22"/>
                <w:lang w:val="en-US"/>
              </w:rPr>
              <m:t>i</m:t>
            </m:r>
          </m:sub>
        </m:sSub>
      </m:oMath>
      <w:r w:rsidRPr="00E95AA3">
        <w:rPr>
          <w:rFonts w:ascii="Cambria" w:hAnsi="Cambria"/>
          <w:sz w:val="22"/>
          <w:szCs w:val="22"/>
          <w:lang w:val="en-US"/>
        </w:rPr>
        <w:t>, modelled on the logit scale as:</w:t>
      </w:r>
    </w:p>
    <w:p w14:paraId="40798B11" w14:textId="22C33E7A" w:rsidR="00F70587" w:rsidRPr="00E95AA3" w:rsidRDefault="00F70587" w:rsidP="008C726E">
      <w:pPr>
        <w:jc w:val="both"/>
        <w:rPr>
          <w:rFonts w:ascii="Cambria" w:hAnsi="Cambria"/>
          <w:sz w:val="22"/>
          <w:szCs w:val="22"/>
          <w:lang w:val="en-US"/>
        </w:rPr>
      </w:pPr>
      <m:oMathPara>
        <m:oMath>
          <m:r>
            <w:rPr>
              <w:rFonts w:ascii="Cambria Math" w:hAnsi="Cambria Math"/>
              <w:sz w:val="22"/>
              <w:szCs w:val="22"/>
              <w:lang w:val="en-US"/>
            </w:rPr>
            <m:t>logit</m:t>
          </m:r>
          <m:d>
            <m:dPr>
              <m:ctrlPr>
                <w:rPr>
                  <w:rFonts w:ascii="Cambria Math" w:hAnsi="Cambria Math"/>
                  <w:i/>
                  <w:sz w:val="22"/>
                  <w:szCs w:val="22"/>
                  <w:lang w:val="en-US"/>
                </w:rPr>
              </m:ctrlPr>
            </m:dPr>
            <m:e>
              <m:r>
                <w:rPr>
                  <w:rFonts w:ascii="Cambria Math" w:hAnsi="Cambria Math"/>
                  <w:sz w:val="22"/>
                  <w:szCs w:val="22"/>
                  <w:lang w:val="en-US"/>
                </w:rPr>
                <m:t>p</m:t>
              </m:r>
              <m:d>
                <m:dPr>
                  <m:ctrlPr>
                    <w:rPr>
                      <w:rFonts w:ascii="Cambria Math" w:hAnsi="Cambria Math"/>
                      <w:i/>
                      <w:sz w:val="22"/>
                      <w:szCs w:val="22"/>
                      <w:lang w:val="en-US"/>
                    </w:rPr>
                  </m:ctrlPr>
                </m:dPr>
                <m:e>
                  <m:sSub>
                    <m:sSubPr>
                      <m:ctrlPr>
                        <w:rPr>
                          <w:rFonts w:ascii="Cambria Math" w:hAnsi="Cambria Math"/>
                          <w:i/>
                          <w:sz w:val="22"/>
                          <w:szCs w:val="22"/>
                          <w:lang w:val="en-US"/>
                        </w:rPr>
                      </m:ctrlPr>
                    </m:sSubPr>
                    <m:e>
                      <m:r>
                        <w:rPr>
                          <w:rFonts w:ascii="Cambria Math" w:hAnsi="Cambria Math"/>
                          <w:sz w:val="22"/>
                          <w:szCs w:val="22"/>
                          <w:lang w:val="en-US"/>
                        </w:rPr>
                        <m:t>s</m:t>
                      </m:r>
                    </m:e>
                    <m:sub>
                      <m:r>
                        <w:rPr>
                          <w:rFonts w:ascii="Cambria Math" w:hAnsi="Cambria Math"/>
                          <w:sz w:val="22"/>
                          <w:szCs w:val="22"/>
                          <w:lang w:val="en-US"/>
                        </w:rPr>
                        <m:t>i</m:t>
                      </m:r>
                    </m:sub>
                  </m:sSub>
                </m:e>
              </m:d>
            </m:e>
          </m:d>
          <m:r>
            <w:rPr>
              <w:rFonts w:ascii="Cambria Math" w:hAnsi="Cambria Math"/>
              <w:sz w:val="22"/>
              <w:szCs w:val="22"/>
              <w:lang w:val="en-US"/>
            </w:rPr>
            <m:t xml:space="preserve">= </m:t>
          </m:r>
          <m:sSub>
            <m:sSubPr>
              <m:ctrlPr>
                <w:rPr>
                  <w:rFonts w:ascii="Cambria Math" w:hAnsi="Cambria Math"/>
                  <w:i/>
                  <w:sz w:val="22"/>
                  <w:szCs w:val="22"/>
                  <w:lang w:val="en-US"/>
                </w:rPr>
              </m:ctrlPr>
            </m:sSubPr>
            <m:e>
              <m:r>
                <w:rPr>
                  <w:rFonts w:ascii="Cambria Math" w:hAnsi="Cambria Math"/>
                  <w:sz w:val="22"/>
                  <w:szCs w:val="22"/>
                  <w:lang w:val="en-US"/>
                </w:rPr>
                <m:t>β</m:t>
              </m:r>
            </m:e>
            <m:sub>
              <m:r>
                <w:rPr>
                  <w:rFonts w:ascii="Cambria Math" w:hAnsi="Cambria Math"/>
                  <w:sz w:val="22"/>
                  <w:szCs w:val="22"/>
                  <w:lang w:val="en-US"/>
                </w:rPr>
                <m:t>0</m:t>
              </m:r>
            </m:sub>
          </m:sSub>
          <m:r>
            <w:rPr>
              <w:rFonts w:ascii="Cambria Math" w:hAnsi="Cambria Math"/>
              <w:sz w:val="22"/>
              <w:szCs w:val="22"/>
              <w:lang w:val="en-US"/>
            </w:rPr>
            <m:t>+</m:t>
          </m:r>
          <m:nary>
            <m:naryPr>
              <m:chr m:val="∑"/>
              <m:limLoc m:val="undOvr"/>
              <m:ctrlPr>
                <w:rPr>
                  <w:rFonts w:ascii="Cambria Math" w:hAnsi="Cambria Math"/>
                  <w:i/>
                  <w:sz w:val="22"/>
                  <w:szCs w:val="22"/>
                  <w:lang w:val="en-US"/>
                </w:rPr>
              </m:ctrlPr>
            </m:naryPr>
            <m:sub>
              <m:r>
                <w:rPr>
                  <w:rFonts w:ascii="Cambria Math" w:hAnsi="Cambria Math"/>
                  <w:sz w:val="22"/>
                  <w:szCs w:val="22"/>
                  <w:lang w:val="en-US"/>
                </w:rPr>
                <m:t>k=1</m:t>
              </m:r>
            </m:sub>
            <m:sup>
              <m:r>
                <w:rPr>
                  <w:rFonts w:ascii="Cambria Math" w:hAnsi="Cambria Math"/>
                  <w:sz w:val="22"/>
                  <w:szCs w:val="22"/>
                  <w:lang w:val="en-US"/>
                </w:rPr>
                <m:t>p</m:t>
              </m:r>
            </m:sup>
            <m:e>
              <m:sSub>
                <m:sSubPr>
                  <m:ctrlPr>
                    <w:rPr>
                      <w:rFonts w:ascii="Cambria Math" w:hAnsi="Cambria Math"/>
                      <w:i/>
                      <w:sz w:val="22"/>
                      <w:szCs w:val="22"/>
                      <w:lang w:val="en-US"/>
                    </w:rPr>
                  </m:ctrlPr>
                </m:sSubPr>
                <m:e>
                  <m:r>
                    <w:rPr>
                      <w:rFonts w:ascii="Cambria Math" w:hAnsi="Cambria Math"/>
                      <w:sz w:val="22"/>
                      <w:szCs w:val="22"/>
                      <w:lang w:val="en-US"/>
                    </w:rPr>
                    <m:t>β</m:t>
                  </m:r>
                </m:e>
                <m:sub>
                  <m:r>
                    <w:rPr>
                      <w:rFonts w:ascii="Cambria Math" w:hAnsi="Cambria Math"/>
                      <w:sz w:val="22"/>
                      <w:szCs w:val="22"/>
                      <w:lang w:val="en-US"/>
                    </w:rPr>
                    <m:t>k</m:t>
                  </m:r>
                </m:sub>
              </m:sSub>
              <m:sSub>
                <m:sSubPr>
                  <m:ctrlPr>
                    <w:rPr>
                      <w:rFonts w:ascii="Cambria Math" w:hAnsi="Cambria Math"/>
                      <w:i/>
                      <w:sz w:val="22"/>
                      <w:szCs w:val="22"/>
                      <w:lang w:val="en-US"/>
                    </w:rPr>
                  </m:ctrlPr>
                </m:sSubPr>
                <m:e>
                  <m:r>
                    <w:rPr>
                      <w:rFonts w:ascii="Cambria Math" w:hAnsi="Cambria Math"/>
                      <w:sz w:val="22"/>
                      <w:szCs w:val="22"/>
                      <w:lang w:val="en-US"/>
                    </w:rPr>
                    <m:t>X</m:t>
                  </m:r>
                </m:e>
                <m:sub>
                  <m:r>
                    <w:rPr>
                      <w:rFonts w:ascii="Cambria Math" w:hAnsi="Cambria Math"/>
                      <w:sz w:val="22"/>
                      <w:szCs w:val="22"/>
                      <w:lang w:val="en-US"/>
                    </w:rPr>
                    <m:t>k</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s</m:t>
                  </m:r>
                </m:e>
                <m:sub>
                  <m:r>
                    <w:rPr>
                      <w:rFonts w:ascii="Cambria Math" w:hAnsi="Cambria Math"/>
                      <w:sz w:val="22"/>
                      <w:szCs w:val="22"/>
                      <w:lang w:val="en-US"/>
                    </w:rPr>
                    <m:t>i</m:t>
                  </m:r>
                </m:sub>
              </m:sSub>
              <m:r>
                <w:rPr>
                  <w:rFonts w:ascii="Cambria Math" w:hAnsi="Cambria Math"/>
                  <w:sz w:val="22"/>
                  <w:szCs w:val="22"/>
                  <w:lang w:val="en-US"/>
                </w:rPr>
                <m:t>)+ψ</m:t>
              </m:r>
              <m:d>
                <m:dPr>
                  <m:ctrlPr>
                    <w:rPr>
                      <w:rFonts w:ascii="Cambria Math" w:hAnsi="Cambria Math"/>
                      <w:i/>
                      <w:sz w:val="22"/>
                      <w:szCs w:val="22"/>
                      <w:lang w:val="en-US"/>
                    </w:rPr>
                  </m:ctrlPr>
                </m:dPr>
                <m:e>
                  <m:sSub>
                    <m:sSubPr>
                      <m:ctrlPr>
                        <w:rPr>
                          <w:rFonts w:ascii="Cambria Math" w:hAnsi="Cambria Math"/>
                          <w:i/>
                          <w:sz w:val="22"/>
                          <w:szCs w:val="22"/>
                          <w:lang w:val="en-US"/>
                        </w:rPr>
                      </m:ctrlPr>
                    </m:sSubPr>
                    <m:e>
                      <m:r>
                        <w:rPr>
                          <w:rFonts w:ascii="Cambria Math" w:hAnsi="Cambria Math"/>
                          <w:sz w:val="22"/>
                          <w:szCs w:val="22"/>
                          <w:lang w:val="en-US"/>
                        </w:rPr>
                        <m:t>s</m:t>
                      </m:r>
                    </m:e>
                    <m:sub>
                      <m:r>
                        <w:rPr>
                          <w:rFonts w:ascii="Cambria Math" w:hAnsi="Cambria Math"/>
                          <w:sz w:val="22"/>
                          <w:szCs w:val="22"/>
                          <w:lang w:val="en-US"/>
                        </w:rPr>
                        <m:t>i</m:t>
                      </m:r>
                    </m:sub>
                  </m:sSub>
                </m:e>
              </m:d>
              <m:r>
                <w:rPr>
                  <w:rFonts w:ascii="Cambria Math" w:hAnsi="Cambria Math"/>
                  <w:sz w:val="22"/>
                  <w:szCs w:val="22"/>
                  <w:lang w:val="en-US"/>
                </w:rPr>
                <m:t>+ϵ</m:t>
              </m:r>
              <m:d>
                <m:dPr>
                  <m:ctrlPr>
                    <w:rPr>
                      <w:rFonts w:ascii="Cambria Math" w:hAnsi="Cambria Math"/>
                      <w:i/>
                      <w:sz w:val="22"/>
                      <w:szCs w:val="22"/>
                      <w:lang w:val="en-US"/>
                    </w:rPr>
                  </m:ctrlPr>
                </m:dPr>
                <m:e>
                  <m:sSub>
                    <m:sSubPr>
                      <m:ctrlPr>
                        <w:rPr>
                          <w:rFonts w:ascii="Cambria Math" w:hAnsi="Cambria Math"/>
                          <w:i/>
                          <w:sz w:val="22"/>
                          <w:szCs w:val="22"/>
                          <w:lang w:val="en-US"/>
                        </w:rPr>
                      </m:ctrlPr>
                    </m:sSubPr>
                    <m:e>
                      <m:r>
                        <w:rPr>
                          <w:rFonts w:ascii="Cambria Math" w:hAnsi="Cambria Math"/>
                          <w:sz w:val="22"/>
                          <w:szCs w:val="22"/>
                          <w:lang w:val="en-US"/>
                        </w:rPr>
                        <m:t>s</m:t>
                      </m:r>
                    </m:e>
                    <m:sub>
                      <m:r>
                        <w:rPr>
                          <w:rFonts w:ascii="Cambria Math" w:hAnsi="Cambria Math"/>
                          <w:sz w:val="22"/>
                          <w:szCs w:val="22"/>
                          <w:lang w:val="en-US"/>
                        </w:rPr>
                        <m:t>i</m:t>
                      </m:r>
                    </m:sub>
                  </m:sSub>
                </m:e>
              </m:d>
              <m:r>
                <w:rPr>
                  <w:rFonts w:ascii="Cambria Math" w:hAnsi="Cambria Math"/>
                  <w:sz w:val="22"/>
                  <w:szCs w:val="22"/>
                  <w:lang w:val="en-US"/>
                </w:rPr>
                <m:t xml:space="preserve"> </m:t>
              </m:r>
            </m:e>
          </m:nary>
          <m:r>
            <w:rPr>
              <w:rFonts w:ascii="Cambria Math" w:hAnsi="Cambria Math"/>
              <w:sz w:val="22"/>
              <w:szCs w:val="22"/>
              <w:lang w:val="en-US"/>
            </w:rPr>
            <m:t xml:space="preserve"> </m:t>
          </m:r>
        </m:oMath>
      </m:oMathPara>
    </w:p>
    <w:p w14:paraId="35FE2785" w14:textId="2B6B8C94" w:rsidR="00F70587" w:rsidRPr="00E95AA3" w:rsidRDefault="00FD5C0C" w:rsidP="008C726E">
      <w:pPr>
        <w:jc w:val="both"/>
        <w:rPr>
          <w:rFonts w:ascii="Cambria" w:hAnsi="Cambria"/>
          <w:sz w:val="22"/>
          <w:szCs w:val="22"/>
          <w:lang w:val="en-US"/>
        </w:rPr>
      </w:pPr>
      <w:r w:rsidRPr="00E95AA3">
        <w:rPr>
          <w:rFonts w:ascii="Cambria" w:hAnsi="Cambria"/>
          <w:sz w:val="22"/>
          <w:szCs w:val="22"/>
          <w:lang w:val="en-US"/>
        </w:rPr>
        <w:t xml:space="preserve">For the household crowding, let </w:t>
      </w:r>
      <m:oMath>
        <m:r>
          <w:rPr>
            <w:rFonts w:ascii="Cambria Math" w:hAnsi="Cambria Math"/>
            <w:sz w:val="22"/>
            <w:szCs w:val="22"/>
            <w:lang w:val="en-US"/>
          </w:rPr>
          <m:t>Y</m:t>
        </m:r>
        <m:d>
          <m:dPr>
            <m:ctrlPr>
              <w:rPr>
                <w:rFonts w:ascii="Cambria Math" w:hAnsi="Cambria Math"/>
                <w:i/>
                <w:sz w:val="22"/>
                <w:szCs w:val="22"/>
                <w:lang w:val="en-US"/>
              </w:rPr>
            </m:ctrlPr>
          </m:dPr>
          <m:e>
            <m:sSub>
              <m:sSubPr>
                <m:ctrlPr>
                  <w:rPr>
                    <w:rFonts w:ascii="Cambria Math" w:hAnsi="Cambria Math"/>
                    <w:i/>
                    <w:sz w:val="22"/>
                    <w:szCs w:val="22"/>
                    <w:lang w:val="en-US"/>
                  </w:rPr>
                </m:ctrlPr>
              </m:sSubPr>
              <m:e>
                <m:r>
                  <w:rPr>
                    <w:rFonts w:ascii="Cambria Math" w:hAnsi="Cambria Math"/>
                    <w:sz w:val="22"/>
                    <w:szCs w:val="22"/>
                    <w:lang w:val="en-US"/>
                  </w:rPr>
                  <m:t>s</m:t>
                </m:r>
              </m:e>
              <m:sub>
                <m:r>
                  <w:rPr>
                    <w:rFonts w:ascii="Cambria Math" w:hAnsi="Cambria Math"/>
                    <w:sz w:val="22"/>
                    <w:szCs w:val="22"/>
                    <w:lang w:val="en-US"/>
                  </w:rPr>
                  <m:t>i</m:t>
                </m:r>
              </m:sub>
            </m:sSub>
          </m:e>
        </m:d>
      </m:oMath>
      <w:r w:rsidRPr="00E95AA3">
        <w:rPr>
          <w:rFonts w:ascii="Cambria" w:hAnsi="Cambria"/>
          <w:sz w:val="22"/>
          <w:szCs w:val="22"/>
          <w:lang w:val="en-US"/>
        </w:rPr>
        <w:t xml:space="preserve"> denote the mean number of members per sleeping room at cluster </w:t>
      </w:r>
      <m:oMath>
        <m:r>
          <w:rPr>
            <w:rFonts w:ascii="Cambria Math" w:hAnsi="Cambria Math"/>
            <w:sz w:val="22"/>
            <w:szCs w:val="22"/>
            <w:lang w:val="en-US"/>
          </w:rPr>
          <m:t>i</m:t>
        </m:r>
      </m:oMath>
      <w:r w:rsidR="00310E5E" w:rsidRPr="00E95AA3">
        <w:rPr>
          <w:rFonts w:ascii="Cambria" w:hAnsi="Cambria"/>
          <w:sz w:val="22"/>
          <w:szCs w:val="22"/>
          <w:lang w:val="en-US"/>
        </w:rPr>
        <w:t>, we assumed:</w:t>
      </w:r>
    </w:p>
    <w:p w14:paraId="6BA1FFE5" w14:textId="686D7463" w:rsidR="00FD5C0C" w:rsidRPr="00E95AA3" w:rsidRDefault="00FD5C0C" w:rsidP="00FD5C0C">
      <w:pPr>
        <w:jc w:val="both"/>
        <w:rPr>
          <w:rFonts w:ascii="Cambria" w:hAnsi="Cambria"/>
          <w:sz w:val="22"/>
          <w:szCs w:val="22"/>
          <w:lang w:val="en-US"/>
        </w:rPr>
      </w:pPr>
      <m:oMathPara>
        <m:oMath>
          <m:r>
            <m:rPr>
              <m:nor/>
            </m:rPr>
            <w:rPr>
              <w:rFonts w:ascii="Cambria" w:hAnsi="Cambria"/>
              <w:sz w:val="22"/>
              <w:szCs w:val="22"/>
              <w:lang w:val="en-US"/>
            </w:rPr>
            <m:t>log</m:t>
          </m:r>
          <m:d>
            <m:dPr>
              <m:ctrlPr>
                <w:rPr>
                  <w:rFonts w:ascii="Cambria Math" w:hAnsi="Cambria Math"/>
                  <w:sz w:val="22"/>
                  <w:szCs w:val="22"/>
                  <w:lang w:val="en-US"/>
                </w:rPr>
              </m:ctrlPr>
            </m:dPr>
            <m:e>
              <m:r>
                <m:rPr>
                  <m:sty m:val="p"/>
                </m:rPr>
                <w:rPr>
                  <w:rFonts w:ascii="Cambria Math" w:hAnsi="Cambria Math"/>
                  <w:sz w:val="22"/>
                  <w:szCs w:val="22"/>
                  <w:lang w:val="en-US"/>
                </w:rPr>
                <m:t>Y</m:t>
              </m:r>
              <m:d>
                <m:dPr>
                  <m:ctrlPr>
                    <w:rPr>
                      <w:rFonts w:ascii="Cambria Math" w:hAnsi="Cambria Math"/>
                      <w:sz w:val="22"/>
                      <w:szCs w:val="22"/>
                      <w:lang w:val="en-US"/>
                    </w:rPr>
                  </m:ctrlPr>
                </m:dPr>
                <m:e>
                  <m:sSub>
                    <m:sSubPr>
                      <m:ctrlPr>
                        <w:rPr>
                          <w:rFonts w:ascii="Cambria Math" w:hAnsi="Cambria Math"/>
                          <w:sz w:val="22"/>
                          <w:szCs w:val="22"/>
                          <w:lang w:val="en-US"/>
                        </w:rPr>
                      </m:ctrlPr>
                    </m:sSubPr>
                    <m:e>
                      <m:r>
                        <m:rPr>
                          <m:sty m:val="p"/>
                        </m:rPr>
                        <w:rPr>
                          <w:rFonts w:ascii="Cambria Math" w:hAnsi="Cambria Math"/>
                          <w:sz w:val="22"/>
                          <w:szCs w:val="22"/>
                          <w:lang w:val="en-US"/>
                        </w:rPr>
                        <m:t>s</m:t>
                      </m:r>
                    </m:e>
                    <m:sub>
                      <m:r>
                        <m:rPr>
                          <m:sty m:val="p"/>
                        </m:rPr>
                        <w:rPr>
                          <w:rFonts w:ascii="Cambria Math" w:hAnsi="Cambria Math"/>
                          <w:sz w:val="22"/>
                          <w:szCs w:val="22"/>
                          <w:lang w:val="en-US"/>
                        </w:rPr>
                        <m:t>i</m:t>
                      </m:r>
                    </m:sub>
                  </m:sSub>
                </m:e>
              </m:d>
            </m:e>
          </m:d>
          <m:r>
            <w:rPr>
              <w:rFonts w:ascii="Cambria Math" w:hAnsi="Cambria Math"/>
              <w:sz w:val="22"/>
              <w:szCs w:val="22"/>
              <w:lang w:val="en-US"/>
            </w:rPr>
            <m:t>∼</m:t>
          </m:r>
          <m:r>
            <m:rPr>
              <m:nor/>
            </m:rPr>
            <w:rPr>
              <w:rFonts w:ascii="Cambria" w:hAnsi="Cambria"/>
              <w:sz w:val="22"/>
              <w:szCs w:val="22"/>
              <w:lang w:val="en-US"/>
            </w:rPr>
            <m:t xml:space="preserve">Gaussian </m:t>
          </m:r>
          <m:d>
            <m:dPr>
              <m:ctrlPr>
                <w:rPr>
                  <w:rFonts w:ascii="Cambria Math" w:hAnsi="Cambria Math"/>
                  <w:i/>
                  <w:sz w:val="22"/>
                  <w:szCs w:val="22"/>
                  <w:lang w:val="en-US"/>
                </w:rPr>
              </m:ctrlPr>
            </m:dPr>
            <m:e>
              <m:r>
                <w:rPr>
                  <w:rFonts w:ascii="Cambria Math" w:hAnsi="Cambria Math"/>
                  <w:sz w:val="22"/>
                  <w:szCs w:val="22"/>
                  <w:lang w:val="en-US"/>
                </w:rPr>
                <m:t>μ</m:t>
              </m:r>
              <m:d>
                <m:dPr>
                  <m:ctrlPr>
                    <w:rPr>
                      <w:rFonts w:ascii="Cambria Math" w:hAnsi="Cambria Math"/>
                      <w:i/>
                      <w:sz w:val="22"/>
                      <w:szCs w:val="22"/>
                      <w:lang w:val="en-US"/>
                    </w:rPr>
                  </m:ctrlPr>
                </m:dPr>
                <m:e>
                  <m:sSub>
                    <m:sSubPr>
                      <m:ctrlPr>
                        <w:rPr>
                          <w:rFonts w:ascii="Cambria Math" w:hAnsi="Cambria Math"/>
                          <w:i/>
                          <w:sz w:val="22"/>
                          <w:szCs w:val="22"/>
                          <w:lang w:val="en-US"/>
                        </w:rPr>
                      </m:ctrlPr>
                    </m:sSubPr>
                    <m:e>
                      <m:r>
                        <w:rPr>
                          <w:rFonts w:ascii="Cambria Math" w:hAnsi="Cambria Math"/>
                          <w:sz w:val="22"/>
                          <w:szCs w:val="22"/>
                          <w:lang w:val="en-US"/>
                        </w:rPr>
                        <m:t>s</m:t>
                      </m:r>
                    </m:e>
                    <m:sub>
                      <m:r>
                        <w:rPr>
                          <w:rFonts w:ascii="Cambria Math" w:hAnsi="Cambria Math"/>
                          <w:sz w:val="22"/>
                          <w:szCs w:val="22"/>
                          <w:lang w:val="en-US"/>
                        </w:rPr>
                        <m:t>i</m:t>
                      </m:r>
                    </m:sub>
                  </m:sSub>
                </m:e>
              </m:d>
              <m:r>
                <w:rPr>
                  <w:rFonts w:ascii="Cambria Math" w:hAnsi="Cambria Math"/>
                  <w:sz w:val="22"/>
                  <w:szCs w:val="22"/>
                  <w:lang w:val="en-US"/>
                </w:rPr>
                <m:t>,</m:t>
              </m:r>
              <m:sSup>
                <m:sSupPr>
                  <m:ctrlPr>
                    <w:rPr>
                      <w:rFonts w:ascii="Cambria Math" w:hAnsi="Cambria Math"/>
                      <w:i/>
                      <w:sz w:val="22"/>
                      <w:szCs w:val="22"/>
                      <w:lang w:val="en-US"/>
                    </w:rPr>
                  </m:ctrlPr>
                </m:sSupPr>
                <m:e>
                  <m:r>
                    <w:rPr>
                      <w:rFonts w:ascii="Cambria Math" w:hAnsi="Cambria Math"/>
                      <w:sz w:val="22"/>
                      <w:szCs w:val="22"/>
                      <w:lang w:val="en-US"/>
                    </w:rPr>
                    <m:t>σ</m:t>
                  </m:r>
                </m:e>
                <m:sup>
                  <m:r>
                    <w:rPr>
                      <w:rFonts w:ascii="Cambria Math" w:hAnsi="Cambria Math"/>
                      <w:sz w:val="22"/>
                      <w:szCs w:val="22"/>
                      <w:lang w:val="en-US"/>
                    </w:rPr>
                    <m:t>2</m:t>
                  </m:r>
                </m:sup>
              </m:sSup>
            </m:e>
          </m:d>
        </m:oMath>
      </m:oMathPara>
    </w:p>
    <w:p w14:paraId="1C2A5DAE" w14:textId="0919A8C1" w:rsidR="00310E5E" w:rsidRPr="00E95AA3" w:rsidRDefault="00310E5E" w:rsidP="00FD5C0C">
      <w:pPr>
        <w:jc w:val="both"/>
        <w:rPr>
          <w:rFonts w:ascii="Cambria" w:hAnsi="Cambria"/>
          <w:sz w:val="22"/>
          <w:szCs w:val="22"/>
          <w:lang w:val="en-US"/>
        </w:rPr>
      </w:pPr>
      <w:r w:rsidRPr="00E95AA3">
        <w:rPr>
          <w:rFonts w:ascii="Cambria" w:hAnsi="Cambria"/>
          <w:sz w:val="22"/>
          <w:szCs w:val="22"/>
          <w:lang w:val="en-US"/>
        </w:rPr>
        <w:t>where:</w:t>
      </w:r>
    </w:p>
    <w:p w14:paraId="1296E842" w14:textId="25F14FFE" w:rsidR="00FD5C0C" w:rsidRPr="00E95AA3" w:rsidRDefault="00FD5C0C" w:rsidP="00FD5C0C">
      <w:pPr>
        <w:jc w:val="both"/>
        <w:rPr>
          <w:rFonts w:ascii="Cambria" w:hAnsi="Cambria"/>
          <w:sz w:val="22"/>
          <w:szCs w:val="22"/>
          <w:lang w:val="en-US"/>
        </w:rPr>
      </w:pPr>
      <m:oMathPara>
        <m:oMath>
          <m:r>
            <m:rPr>
              <m:sty m:val="p"/>
            </m:rPr>
            <w:rPr>
              <w:rFonts w:ascii="Cambria Math" w:hAnsi="Cambria Math"/>
              <w:sz w:val="22"/>
              <w:szCs w:val="22"/>
              <w:lang w:val="en-US"/>
            </w:rPr>
            <m:t>μ</m:t>
          </m:r>
          <m:d>
            <m:dPr>
              <m:ctrlPr>
                <w:rPr>
                  <w:rFonts w:ascii="Cambria Math" w:hAnsi="Cambria Math"/>
                  <w:i/>
                  <w:sz w:val="22"/>
                  <w:szCs w:val="22"/>
                  <w:lang w:val="en-US"/>
                </w:rPr>
              </m:ctrlPr>
            </m:dPr>
            <m:e>
              <m:sSub>
                <m:sSubPr>
                  <m:ctrlPr>
                    <w:rPr>
                      <w:rFonts w:ascii="Cambria Math" w:hAnsi="Cambria Math"/>
                      <w:i/>
                      <w:sz w:val="22"/>
                      <w:szCs w:val="22"/>
                      <w:lang w:val="en-US"/>
                    </w:rPr>
                  </m:ctrlPr>
                </m:sSubPr>
                <m:e>
                  <m:r>
                    <w:rPr>
                      <w:rFonts w:ascii="Cambria Math" w:hAnsi="Cambria Math"/>
                      <w:sz w:val="22"/>
                      <w:szCs w:val="22"/>
                      <w:lang w:val="en-US"/>
                    </w:rPr>
                    <m:t>s</m:t>
                  </m:r>
                </m:e>
                <m:sub>
                  <m:r>
                    <w:rPr>
                      <w:rFonts w:ascii="Cambria Math" w:hAnsi="Cambria Math"/>
                      <w:sz w:val="22"/>
                      <w:szCs w:val="22"/>
                      <w:lang w:val="en-US"/>
                    </w:rPr>
                    <m:t>i</m:t>
                  </m:r>
                </m:sub>
              </m:sSub>
            </m:e>
          </m:d>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β</m:t>
              </m:r>
            </m:e>
            <m:sub>
              <m:r>
                <w:rPr>
                  <w:rFonts w:ascii="Cambria Math" w:hAnsi="Cambria Math"/>
                  <w:sz w:val="22"/>
                  <w:szCs w:val="22"/>
                  <w:lang w:val="en-US"/>
                </w:rPr>
                <m:t>0</m:t>
              </m:r>
            </m:sub>
          </m:sSub>
          <m:r>
            <w:rPr>
              <w:rFonts w:ascii="Cambria Math" w:hAnsi="Cambria Math"/>
              <w:sz w:val="22"/>
              <w:szCs w:val="22"/>
              <w:lang w:val="en-US"/>
            </w:rPr>
            <m:t>+</m:t>
          </m:r>
          <m:nary>
            <m:naryPr>
              <m:chr m:val="∑"/>
              <m:limLoc m:val="undOvr"/>
              <m:ctrlPr>
                <w:rPr>
                  <w:rFonts w:ascii="Cambria Math" w:hAnsi="Cambria Math"/>
                  <w:i/>
                  <w:sz w:val="22"/>
                  <w:szCs w:val="22"/>
                  <w:lang w:val="en-US"/>
                </w:rPr>
              </m:ctrlPr>
            </m:naryPr>
            <m:sub>
              <m:r>
                <w:rPr>
                  <w:rFonts w:ascii="Cambria Math" w:hAnsi="Cambria Math"/>
                  <w:sz w:val="22"/>
                  <w:szCs w:val="22"/>
                  <w:lang w:val="en-US"/>
                </w:rPr>
                <m:t>k=1</m:t>
              </m:r>
            </m:sub>
            <m:sup>
              <m:r>
                <w:rPr>
                  <w:rFonts w:ascii="Cambria Math" w:hAnsi="Cambria Math"/>
                  <w:sz w:val="22"/>
                  <w:szCs w:val="22"/>
                  <w:lang w:val="en-US"/>
                </w:rPr>
                <m:t>p</m:t>
              </m:r>
            </m:sup>
            <m:e>
              <m:sSub>
                <m:sSubPr>
                  <m:ctrlPr>
                    <w:rPr>
                      <w:rFonts w:ascii="Cambria Math" w:hAnsi="Cambria Math"/>
                      <w:i/>
                      <w:sz w:val="22"/>
                      <w:szCs w:val="22"/>
                      <w:lang w:val="en-US"/>
                    </w:rPr>
                  </m:ctrlPr>
                </m:sSubPr>
                <m:e>
                  <m:r>
                    <w:rPr>
                      <w:rFonts w:ascii="Cambria Math" w:hAnsi="Cambria Math"/>
                      <w:sz w:val="22"/>
                      <w:szCs w:val="22"/>
                      <w:lang w:val="en-US"/>
                    </w:rPr>
                    <m:t>β</m:t>
                  </m:r>
                </m:e>
                <m:sub>
                  <m:r>
                    <w:rPr>
                      <w:rFonts w:ascii="Cambria Math" w:hAnsi="Cambria Math"/>
                      <w:sz w:val="22"/>
                      <w:szCs w:val="22"/>
                      <w:lang w:val="en-US"/>
                    </w:rPr>
                    <m:t>k</m:t>
                  </m:r>
                </m:sub>
              </m:sSub>
              <m:sSub>
                <m:sSubPr>
                  <m:ctrlPr>
                    <w:rPr>
                      <w:rFonts w:ascii="Cambria Math" w:hAnsi="Cambria Math"/>
                      <w:i/>
                      <w:sz w:val="22"/>
                      <w:szCs w:val="22"/>
                      <w:lang w:val="en-US"/>
                    </w:rPr>
                  </m:ctrlPr>
                </m:sSubPr>
                <m:e>
                  <m:r>
                    <w:rPr>
                      <w:rFonts w:ascii="Cambria Math" w:hAnsi="Cambria Math"/>
                      <w:sz w:val="22"/>
                      <w:szCs w:val="22"/>
                      <w:lang w:val="en-US"/>
                    </w:rPr>
                    <m:t>X</m:t>
                  </m:r>
                </m:e>
                <m:sub>
                  <m:r>
                    <w:rPr>
                      <w:rFonts w:ascii="Cambria Math" w:hAnsi="Cambria Math"/>
                      <w:sz w:val="22"/>
                      <w:szCs w:val="22"/>
                      <w:lang w:val="en-US"/>
                    </w:rPr>
                    <m:t>k</m:t>
                  </m:r>
                </m:sub>
              </m:sSub>
              <m:d>
                <m:dPr>
                  <m:ctrlPr>
                    <w:rPr>
                      <w:rFonts w:ascii="Cambria Math" w:hAnsi="Cambria Math"/>
                      <w:i/>
                      <w:sz w:val="22"/>
                      <w:szCs w:val="22"/>
                      <w:lang w:val="en-US"/>
                    </w:rPr>
                  </m:ctrlPr>
                </m:dPr>
                <m:e>
                  <m:sSub>
                    <m:sSubPr>
                      <m:ctrlPr>
                        <w:rPr>
                          <w:rFonts w:ascii="Cambria Math" w:hAnsi="Cambria Math"/>
                          <w:i/>
                          <w:sz w:val="22"/>
                          <w:szCs w:val="22"/>
                          <w:lang w:val="en-US"/>
                        </w:rPr>
                      </m:ctrlPr>
                    </m:sSubPr>
                    <m:e>
                      <m:r>
                        <w:rPr>
                          <w:rFonts w:ascii="Cambria Math" w:hAnsi="Cambria Math"/>
                          <w:sz w:val="22"/>
                          <w:szCs w:val="22"/>
                          <w:lang w:val="en-US"/>
                        </w:rPr>
                        <m:t>s</m:t>
                      </m:r>
                    </m:e>
                    <m:sub>
                      <m:r>
                        <w:rPr>
                          <w:rFonts w:ascii="Cambria Math" w:hAnsi="Cambria Math"/>
                          <w:sz w:val="22"/>
                          <w:szCs w:val="22"/>
                          <w:lang w:val="en-US"/>
                        </w:rPr>
                        <m:t>i</m:t>
                      </m:r>
                    </m:sub>
                  </m:sSub>
                </m:e>
              </m:d>
              <m:r>
                <w:rPr>
                  <w:rFonts w:ascii="Cambria Math" w:hAnsi="Cambria Math"/>
                  <w:sz w:val="22"/>
                  <w:szCs w:val="22"/>
                  <w:lang w:val="en-US"/>
                </w:rPr>
                <m:t>+ψ</m:t>
              </m:r>
              <m:d>
                <m:dPr>
                  <m:ctrlPr>
                    <w:rPr>
                      <w:rFonts w:ascii="Cambria Math" w:hAnsi="Cambria Math"/>
                      <w:i/>
                      <w:sz w:val="22"/>
                      <w:szCs w:val="22"/>
                      <w:lang w:val="en-US"/>
                    </w:rPr>
                  </m:ctrlPr>
                </m:dPr>
                <m:e>
                  <m:sSub>
                    <m:sSubPr>
                      <m:ctrlPr>
                        <w:rPr>
                          <w:rFonts w:ascii="Cambria Math" w:hAnsi="Cambria Math"/>
                          <w:i/>
                          <w:sz w:val="22"/>
                          <w:szCs w:val="22"/>
                          <w:lang w:val="en-US"/>
                        </w:rPr>
                      </m:ctrlPr>
                    </m:sSubPr>
                    <m:e>
                      <m:r>
                        <w:rPr>
                          <w:rFonts w:ascii="Cambria Math" w:hAnsi="Cambria Math"/>
                          <w:sz w:val="22"/>
                          <w:szCs w:val="22"/>
                          <w:lang w:val="en-US"/>
                        </w:rPr>
                        <m:t>s</m:t>
                      </m:r>
                    </m:e>
                    <m:sub>
                      <m:r>
                        <w:rPr>
                          <w:rFonts w:ascii="Cambria Math" w:hAnsi="Cambria Math"/>
                          <w:sz w:val="22"/>
                          <w:szCs w:val="22"/>
                          <w:lang w:val="en-US"/>
                        </w:rPr>
                        <m:t>i</m:t>
                      </m:r>
                    </m:sub>
                  </m:sSub>
                </m:e>
              </m:d>
            </m:e>
          </m:nary>
        </m:oMath>
      </m:oMathPara>
    </w:p>
    <w:p w14:paraId="75325DDE" w14:textId="0441583F" w:rsidR="00FD5C0C" w:rsidRPr="00E95AA3" w:rsidRDefault="00310E5E" w:rsidP="008C726E">
      <w:pPr>
        <w:jc w:val="both"/>
        <w:rPr>
          <w:rFonts w:ascii="Cambria" w:hAnsi="Cambria"/>
          <w:sz w:val="22"/>
          <w:szCs w:val="22"/>
          <w:lang w:val="en-US"/>
        </w:rPr>
      </w:pPr>
      <w:r w:rsidRPr="00E95AA3">
        <w:rPr>
          <w:rFonts w:ascii="Cambria" w:hAnsi="Cambria"/>
          <w:sz w:val="22"/>
          <w:szCs w:val="22"/>
          <w:lang w:val="en-US"/>
        </w:rPr>
        <w:t xml:space="preserve">Here, </w:t>
      </w:r>
      <m:oMath>
        <m:sSub>
          <m:sSubPr>
            <m:ctrlPr>
              <w:rPr>
                <w:rFonts w:ascii="Cambria Math" w:hAnsi="Cambria Math"/>
                <w:i/>
                <w:sz w:val="22"/>
                <w:szCs w:val="22"/>
                <w:lang w:val="en-US"/>
              </w:rPr>
            </m:ctrlPr>
          </m:sSubPr>
          <m:e>
            <m:r>
              <w:rPr>
                <w:rFonts w:ascii="Cambria Math" w:hAnsi="Cambria Math"/>
                <w:sz w:val="22"/>
                <w:szCs w:val="22"/>
                <w:lang w:val="en-US"/>
              </w:rPr>
              <m:t>β</m:t>
            </m:r>
          </m:e>
          <m:sub>
            <m:r>
              <w:rPr>
                <w:rFonts w:ascii="Cambria Math" w:hAnsi="Cambria Math"/>
                <w:sz w:val="22"/>
                <w:szCs w:val="22"/>
                <w:lang w:val="en-US"/>
              </w:rPr>
              <m:t>0</m:t>
            </m:r>
          </m:sub>
        </m:sSub>
      </m:oMath>
      <w:r w:rsidRPr="00E95AA3">
        <w:rPr>
          <w:rFonts w:ascii="Cambria" w:hAnsi="Cambria"/>
          <w:sz w:val="22"/>
          <w:szCs w:val="22"/>
          <w:lang w:val="en-US"/>
        </w:rPr>
        <w:t xml:space="preserve">is the intercept, </w:t>
      </w:r>
      <m:oMath>
        <m:sSub>
          <m:sSubPr>
            <m:ctrlPr>
              <w:rPr>
                <w:rFonts w:ascii="Cambria Math" w:hAnsi="Cambria Math"/>
                <w:i/>
                <w:sz w:val="22"/>
                <w:szCs w:val="22"/>
                <w:lang w:val="en-US"/>
              </w:rPr>
            </m:ctrlPr>
          </m:sSubPr>
          <m:e>
            <m:r>
              <w:rPr>
                <w:rFonts w:ascii="Cambria Math" w:hAnsi="Cambria Math"/>
                <w:sz w:val="22"/>
                <w:szCs w:val="22"/>
                <w:lang w:val="en-US"/>
              </w:rPr>
              <m:t>X</m:t>
            </m:r>
          </m:e>
          <m:sub>
            <m:r>
              <w:rPr>
                <w:rFonts w:ascii="Cambria Math" w:hAnsi="Cambria Math"/>
                <w:sz w:val="22"/>
                <w:szCs w:val="22"/>
                <w:lang w:val="en-US"/>
              </w:rPr>
              <m:t>k</m:t>
            </m:r>
          </m:sub>
        </m:sSub>
        <m:d>
          <m:dPr>
            <m:ctrlPr>
              <w:rPr>
                <w:rFonts w:ascii="Cambria Math" w:hAnsi="Cambria Math"/>
                <w:i/>
                <w:sz w:val="22"/>
                <w:szCs w:val="22"/>
                <w:lang w:val="en-US"/>
              </w:rPr>
            </m:ctrlPr>
          </m:dPr>
          <m:e>
            <m:sSub>
              <m:sSubPr>
                <m:ctrlPr>
                  <w:rPr>
                    <w:rFonts w:ascii="Cambria Math" w:hAnsi="Cambria Math"/>
                    <w:i/>
                    <w:sz w:val="22"/>
                    <w:szCs w:val="22"/>
                    <w:lang w:val="en-US"/>
                  </w:rPr>
                </m:ctrlPr>
              </m:sSubPr>
              <m:e>
                <m:r>
                  <w:rPr>
                    <w:rFonts w:ascii="Cambria Math" w:hAnsi="Cambria Math"/>
                    <w:sz w:val="22"/>
                    <w:szCs w:val="22"/>
                    <w:lang w:val="en-US"/>
                  </w:rPr>
                  <m:t>s</m:t>
                </m:r>
              </m:e>
              <m:sub>
                <m:r>
                  <w:rPr>
                    <w:rFonts w:ascii="Cambria Math" w:hAnsi="Cambria Math"/>
                    <w:sz w:val="22"/>
                    <w:szCs w:val="22"/>
                    <w:lang w:val="en-US"/>
                  </w:rPr>
                  <m:t>i</m:t>
                </m:r>
              </m:sub>
            </m:sSub>
          </m:e>
        </m:d>
      </m:oMath>
      <w:r w:rsidRPr="00E95AA3">
        <w:rPr>
          <w:rFonts w:ascii="Cambria" w:hAnsi="Cambria"/>
          <w:sz w:val="22"/>
          <w:szCs w:val="22"/>
          <w:lang w:val="en-US"/>
        </w:rPr>
        <w:t xml:space="preserve"> are the pre-processed geo-spatial covariates, and </w:t>
      </w:r>
      <m:oMath>
        <m:sSub>
          <m:sSubPr>
            <m:ctrlPr>
              <w:rPr>
                <w:rFonts w:ascii="Cambria Math" w:hAnsi="Cambria Math"/>
                <w:i/>
                <w:sz w:val="22"/>
                <w:szCs w:val="22"/>
                <w:lang w:val="en-US"/>
              </w:rPr>
            </m:ctrlPr>
          </m:sSubPr>
          <m:e>
            <m:r>
              <w:rPr>
                <w:rFonts w:ascii="Cambria Math" w:hAnsi="Cambria Math"/>
                <w:sz w:val="22"/>
                <w:szCs w:val="22"/>
                <w:lang w:val="en-US"/>
              </w:rPr>
              <m:t>β</m:t>
            </m:r>
          </m:e>
          <m:sub>
            <m:r>
              <w:rPr>
                <w:rFonts w:ascii="Cambria Math" w:hAnsi="Cambria Math"/>
                <w:sz w:val="22"/>
                <w:szCs w:val="22"/>
                <w:lang w:val="en-US"/>
              </w:rPr>
              <m:t>k</m:t>
            </m:r>
          </m:sub>
        </m:sSub>
      </m:oMath>
      <w:r w:rsidRPr="00E95AA3">
        <w:rPr>
          <w:rFonts w:ascii="Cambria" w:hAnsi="Cambria"/>
          <w:sz w:val="22"/>
          <w:szCs w:val="22"/>
          <w:lang w:val="en-US"/>
        </w:rPr>
        <w:t xml:space="preserve"> are the covariates coefficients. </w:t>
      </w:r>
      <m:oMath>
        <m:r>
          <w:rPr>
            <w:rFonts w:ascii="Cambria Math" w:hAnsi="Cambria Math"/>
            <w:sz w:val="22"/>
            <w:szCs w:val="22"/>
            <w:lang w:val="en-US"/>
          </w:rPr>
          <m:t>ψ=</m:t>
        </m:r>
        <m:sSup>
          <m:sSupPr>
            <m:ctrlPr>
              <w:rPr>
                <w:rFonts w:ascii="Cambria Math" w:hAnsi="Cambria Math"/>
                <w:i/>
                <w:sz w:val="22"/>
                <w:szCs w:val="22"/>
                <w:lang w:val="en-US"/>
              </w:rPr>
            </m:ctrlPr>
          </m:sSupPr>
          <m:e>
            <m:d>
              <m:dPr>
                <m:ctrlPr>
                  <w:rPr>
                    <w:rFonts w:ascii="Cambria Math" w:hAnsi="Cambria Math"/>
                    <w:i/>
                    <w:sz w:val="22"/>
                    <w:szCs w:val="22"/>
                    <w:lang w:val="en-US"/>
                  </w:rPr>
                </m:ctrlPr>
              </m:dPr>
              <m:e>
                <m:r>
                  <w:rPr>
                    <w:rFonts w:ascii="Cambria Math" w:hAnsi="Cambria Math"/>
                    <w:sz w:val="22"/>
                    <w:szCs w:val="22"/>
                    <w:lang w:val="en-US"/>
                  </w:rPr>
                  <m:t>ψ</m:t>
                </m:r>
                <m:d>
                  <m:dPr>
                    <m:ctrlPr>
                      <w:rPr>
                        <w:rFonts w:ascii="Cambria Math" w:hAnsi="Cambria Math"/>
                        <w:i/>
                        <w:sz w:val="22"/>
                        <w:szCs w:val="22"/>
                        <w:lang w:val="en-US"/>
                      </w:rPr>
                    </m:ctrlPr>
                  </m:dPr>
                  <m:e>
                    <m:sSub>
                      <m:sSubPr>
                        <m:ctrlPr>
                          <w:rPr>
                            <w:rFonts w:ascii="Cambria Math" w:hAnsi="Cambria Math"/>
                            <w:i/>
                            <w:sz w:val="22"/>
                            <w:szCs w:val="22"/>
                            <w:lang w:val="en-US"/>
                          </w:rPr>
                        </m:ctrlPr>
                      </m:sSubPr>
                      <m:e>
                        <m:r>
                          <w:rPr>
                            <w:rFonts w:ascii="Cambria Math" w:hAnsi="Cambria Math"/>
                            <w:sz w:val="22"/>
                            <w:szCs w:val="22"/>
                            <w:lang w:val="en-US"/>
                          </w:rPr>
                          <m:t>s</m:t>
                        </m:r>
                      </m:e>
                      <m:sub>
                        <m:r>
                          <w:rPr>
                            <w:rFonts w:ascii="Cambria Math" w:hAnsi="Cambria Math"/>
                            <w:sz w:val="22"/>
                            <w:szCs w:val="22"/>
                            <w:lang w:val="en-US"/>
                          </w:rPr>
                          <m:t>1</m:t>
                        </m:r>
                      </m:sub>
                    </m:sSub>
                  </m:e>
                </m:d>
                <m:r>
                  <w:rPr>
                    <w:rFonts w:ascii="Cambria Math" w:hAnsi="Cambria Math"/>
                    <w:sz w:val="22"/>
                    <w:szCs w:val="22"/>
                    <w:lang w:val="en-US"/>
                  </w:rPr>
                  <m:t>, …, ψ</m:t>
                </m:r>
                <m:d>
                  <m:dPr>
                    <m:ctrlPr>
                      <w:rPr>
                        <w:rFonts w:ascii="Cambria Math" w:hAnsi="Cambria Math"/>
                        <w:i/>
                        <w:sz w:val="22"/>
                        <w:szCs w:val="22"/>
                        <w:lang w:val="en-US"/>
                      </w:rPr>
                    </m:ctrlPr>
                  </m:dPr>
                  <m:e>
                    <m:sSub>
                      <m:sSubPr>
                        <m:ctrlPr>
                          <w:rPr>
                            <w:rFonts w:ascii="Cambria Math" w:hAnsi="Cambria Math"/>
                            <w:i/>
                            <w:sz w:val="22"/>
                            <w:szCs w:val="22"/>
                            <w:lang w:val="en-US"/>
                          </w:rPr>
                        </m:ctrlPr>
                      </m:sSubPr>
                      <m:e>
                        <m:r>
                          <w:rPr>
                            <w:rFonts w:ascii="Cambria Math" w:hAnsi="Cambria Math"/>
                            <w:sz w:val="22"/>
                            <w:szCs w:val="22"/>
                            <w:lang w:val="en-US"/>
                          </w:rPr>
                          <m:t>s</m:t>
                        </m:r>
                      </m:e>
                      <m:sub>
                        <m:r>
                          <w:rPr>
                            <w:rFonts w:ascii="Cambria Math" w:hAnsi="Cambria Math"/>
                            <w:sz w:val="22"/>
                            <w:szCs w:val="22"/>
                            <w:lang w:val="en-US"/>
                          </w:rPr>
                          <m:t>n</m:t>
                        </m:r>
                      </m:sub>
                    </m:sSub>
                  </m:e>
                </m:d>
              </m:e>
            </m:d>
          </m:e>
          <m:sup>
            <m:r>
              <w:rPr>
                <w:rFonts w:ascii="Cambria Math" w:hAnsi="Cambria Math"/>
                <w:sz w:val="22"/>
                <w:szCs w:val="22"/>
                <w:lang w:val="en-US"/>
              </w:rPr>
              <m:t>T</m:t>
            </m:r>
          </m:sup>
        </m:sSup>
        <m:r>
          <w:rPr>
            <w:rFonts w:ascii="Cambria Math" w:hAnsi="Cambria Math"/>
            <w:sz w:val="22"/>
            <w:szCs w:val="22"/>
            <w:lang w:val="en-US"/>
          </w:rPr>
          <m:t xml:space="preserve"> ~ N(0, </m:t>
        </m:r>
        <m:sSub>
          <m:sSubPr>
            <m:ctrlPr>
              <w:rPr>
                <w:rFonts w:ascii="Cambria Math" w:hAnsi="Cambria Math"/>
                <w:i/>
                <w:sz w:val="22"/>
                <w:szCs w:val="22"/>
                <w:lang w:val="en-US"/>
              </w:rPr>
            </m:ctrlPr>
          </m:sSubPr>
          <m:e>
            <m:r>
              <m:rPr>
                <m:sty m:val="p"/>
              </m:rPr>
              <w:rPr>
                <w:rFonts w:ascii="Cambria Math" w:hAnsi="Cambria Math"/>
                <w:sz w:val="22"/>
                <w:szCs w:val="22"/>
                <w:lang w:val="en-US"/>
              </w:rPr>
              <m:t>Σ</m:t>
            </m:r>
          </m:e>
          <m:sub>
            <m:r>
              <w:rPr>
                <w:rFonts w:ascii="Cambria Math" w:hAnsi="Cambria Math"/>
                <w:sz w:val="22"/>
                <w:szCs w:val="22"/>
                <w:lang w:val="en-US"/>
              </w:rPr>
              <m:t>ψ</m:t>
            </m:r>
          </m:sub>
        </m:sSub>
        <m:r>
          <w:rPr>
            <w:rFonts w:ascii="Cambria Math" w:hAnsi="Cambria Math"/>
            <w:sz w:val="22"/>
            <w:szCs w:val="22"/>
            <w:lang w:val="en-US"/>
          </w:rPr>
          <m:t>)</m:t>
        </m:r>
      </m:oMath>
      <w:r w:rsidRPr="00E95AA3">
        <w:rPr>
          <w:rFonts w:ascii="Cambria" w:hAnsi="Cambria"/>
          <w:sz w:val="22"/>
          <w:szCs w:val="22"/>
          <w:lang w:val="en-US"/>
        </w:rPr>
        <w:t xml:space="preserve"> is a spatially correlated Gaussian random effect </w:t>
      </w:r>
      <w:r w:rsidR="00B24171" w:rsidRPr="00E95AA3">
        <w:rPr>
          <w:rFonts w:ascii="Cambria" w:hAnsi="Cambria"/>
          <w:sz w:val="22"/>
          <w:szCs w:val="22"/>
          <w:lang w:val="en-US"/>
        </w:rPr>
        <w:t xml:space="preserve">that captures the </w:t>
      </w:r>
      <w:r w:rsidR="000F02DA" w:rsidRPr="00E95AA3">
        <w:rPr>
          <w:rFonts w:ascii="Cambria" w:hAnsi="Cambria"/>
          <w:sz w:val="22"/>
          <w:szCs w:val="22"/>
          <w:lang w:val="en-US"/>
        </w:rPr>
        <w:t xml:space="preserve">unexplained spatial variation in the characteristic of interest and is assumed to follow a </w:t>
      </w:r>
      <w:proofErr w:type="spellStart"/>
      <w:r w:rsidR="000F02DA" w:rsidRPr="00E95AA3">
        <w:rPr>
          <w:rFonts w:ascii="Cambria" w:hAnsi="Cambria"/>
          <w:sz w:val="22"/>
          <w:szCs w:val="22"/>
          <w:lang w:val="en-US"/>
        </w:rPr>
        <w:t>Matérn</w:t>
      </w:r>
      <w:proofErr w:type="spellEnd"/>
      <w:r w:rsidR="000F02DA" w:rsidRPr="00E95AA3">
        <w:rPr>
          <w:rFonts w:ascii="Cambria" w:hAnsi="Cambria"/>
          <w:sz w:val="22"/>
          <w:szCs w:val="22"/>
          <w:lang w:val="en-US"/>
        </w:rPr>
        <w:t xml:space="preserve"> covariance function. </w:t>
      </w:r>
      <m:oMath>
        <m:r>
          <w:rPr>
            <w:rFonts w:ascii="Cambria Math" w:hAnsi="Cambria Math"/>
            <w:sz w:val="22"/>
            <w:szCs w:val="22"/>
            <w:lang w:val="en-US"/>
          </w:rPr>
          <m:t>ϵ</m:t>
        </m:r>
        <m:d>
          <m:dPr>
            <m:ctrlPr>
              <w:rPr>
                <w:rFonts w:ascii="Cambria Math" w:hAnsi="Cambria Math"/>
                <w:i/>
                <w:sz w:val="22"/>
                <w:szCs w:val="22"/>
                <w:lang w:val="en-US"/>
              </w:rPr>
            </m:ctrlPr>
          </m:dPr>
          <m:e>
            <m:sSub>
              <m:sSubPr>
                <m:ctrlPr>
                  <w:rPr>
                    <w:rFonts w:ascii="Cambria Math" w:hAnsi="Cambria Math"/>
                    <w:i/>
                    <w:sz w:val="22"/>
                    <w:szCs w:val="22"/>
                    <w:lang w:val="en-US"/>
                  </w:rPr>
                </m:ctrlPr>
              </m:sSubPr>
              <m:e>
                <m:r>
                  <w:rPr>
                    <w:rFonts w:ascii="Cambria Math" w:hAnsi="Cambria Math"/>
                    <w:sz w:val="22"/>
                    <w:szCs w:val="22"/>
                    <w:lang w:val="en-US"/>
                  </w:rPr>
                  <m:t>s</m:t>
                </m:r>
              </m:e>
              <m:sub>
                <m:r>
                  <w:rPr>
                    <w:rFonts w:ascii="Cambria Math" w:hAnsi="Cambria Math"/>
                    <w:sz w:val="22"/>
                    <w:szCs w:val="22"/>
                    <w:lang w:val="en-US"/>
                  </w:rPr>
                  <m:t>i</m:t>
                </m:r>
              </m:sub>
            </m:sSub>
          </m:e>
        </m:d>
        <m:r>
          <w:rPr>
            <w:rFonts w:ascii="Cambria Math" w:hAnsi="Cambria Math"/>
            <w:sz w:val="22"/>
            <w:szCs w:val="22"/>
            <w:lang w:val="en-US"/>
          </w:rPr>
          <m:t xml:space="preserve">~ N(0, </m:t>
        </m:r>
        <m:sSubSup>
          <m:sSubSupPr>
            <m:ctrlPr>
              <w:rPr>
                <w:rFonts w:ascii="Cambria Math" w:hAnsi="Cambria Math"/>
                <w:i/>
                <w:sz w:val="22"/>
                <w:szCs w:val="22"/>
                <w:lang w:val="en-US"/>
              </w:rPr>
            </m:ctrlPr>
          </m:sSubSupPr>
          <m:e>
            <m:r>
              <w:rPr>
                <w:rFonts w:ascii="Cambria Math" w:hAnsi="Cambria Math"/>
                <w:sz w:val="22"/>
                <w:szCs w:val="22"/>
                <w:lang w:val="en-US"/>
              </w:rPr>
              <m:t>σ</m:t>
            </m:r>
          </m:e>
          <m:sub>
            <m:r>
              <w:rPr>
                <w:rFonts w:ascii="Cambria Math" w:hAnsi="Cambria Math"/>
                <w:sz w:val="22"/>
                <w:szCs w:val="22"/>
                <w:lang w:val="en-US"/>
              </w:rPr>
              <m:t>ϵ</m:t>
            </m:r>
          </m:sub>
          <m:sup>
            <m:r>
              <w:rPr>
                <w:rFonts w:ascii="Cambria Math" w:hAnsi="Cambria Math"/>
                <w:sz w:val="22"/>
                <w:szCs w:val="22"/>
                <w:lang w:val="en-US"/>
              </w:rPr>
              <m:t>2</m:t>
            </m:r>
          </m:sup>
        </m:sSubSup>
        <m:r>
          <w:rPr>
            <w:rFonts w:ascii="Cambria Math" w:hAnsi="Cambria Math"/>
            <w:sz w:val="22"/>
            <w:szCs w:val="22"/>
            <w:lang w:val="en-US"/>
          </w:rPr>
          <m:t>)</m:t>
        </m:r>
      </m:oMath>
      <w:r w:rsidR="000F02DA" w:rsidRPr="00E95AA3">
        <w:rPr>
          <w:rFonts w:ascii="Cambria" w:hAnsi="Cambria"/>
          <w:sz w:val="22"/>
          <w:szCs w:val="22"/>
          <w:lang w:val="en-US"/>
        </w:rPr>
        <w:t xml:space="preserve"> is an independently and identically distributed (i.i.d) gaussian random effect </w:t>
      </w:r>
      <w:r w:rsidR="00B24171" w:rsidRPr="00E95AA3">
        <w:rPr>
          <w:rFonts w:ascii="Cambria" w:hAnsi="Cambria"/>
          <w:sz w:val="22"/>
          <w:szCs w:val="22"/>
          <w:lang w:val="en-US"/>
        </w:rPr>
        <w:t>that accounts for non</w:t>
      </w:r>
      <w:r w:rsidR="000F02DA" w:rsidRPr="00E95AA3">
        <w:rPr>
          <w:rFonts w:ascii="Cambria" w:hAnsi="Cambria"/>
          <w:sz w:val="22"/>
          <w:szCs w:val="22"/>
          <w:lang w:val="en-US"/>
        </w:rPr>
        <w:t xml:space="preserve">-spatial residual variation or between cluster </w:t>
      </w:r>
      <w:r w:rsidR="00B24171" w:rsidRPr="00E95AA3">
        <w:rPr>
          <w:rFonts w:ascii="Cambria" w:hAnsi="Cambria"/>
          <w:sz w:val="22"/>
          <w:szCs w:val="22"/>
          <w:lang w:val="en-US"/>
        </w:rPr>
        <w:t>heterogeneity</w:t>
      </w:r>
      <w:r w:rsidR="000F02DA" w:rsidRPr="00E95AA3">
        <w:rPr>
          <w:rFonts w:ascii="Cambria" w:hAnsi="Cambria"/>
          <w:sz w:val="22"/>
          <w:szCs w:val="22"/>
          <w:lang w:val="en-US"/>
        </w:rPr>
        <w:t xml:space="preserve">. </w:t>
      </w:r>
    </w:p>
    <w:p w14:paraId="7F2059DF" w14:textId="42FB4E20" w:rsidR="00B24171" w:rsidRPr="00E95AA3" w:rsidRDefault="00B24171" w:rsidP="008C726E">
      <w:pPr>
        <w:jc w:val="both"/>
        <w:rPr>
          <w:rFonts w:ascii="Cambria" w:hAnsi="Cambria"/>
          <w:b/>
          <w:bCs/>
          <w:sz w:val="22"/>
          <w:szCs w:val="22"/>
          <w:lang w:val="en-US"/>
        </w:rPr>
      </w:pPr>
      <w:r w:rsidRPr="00E95AA3">
        <w:rPr>
          <w:rFonts w:ascii="Cambria" w:hAnsi="Cambria"/>
          <w:b/>
          <w:bCs/>
          <w:sz w:val="22"/>
          <w:szCs w:val="22"/>
          <w:lang w:val="en-US"/>
        </w:rPr>
        <w:t>Inference</w:t>
      </w:r>
    </w:p>
    <w:p w14:paraId="612DF2ED" w14:textId="3519FFF8" w:rsidR="00B24171" w:rsidRPr="00E95AA3" w:rsidRDefault="00DD047F" w:rsidP="00DD047F">
      <w:pPr>
        <w:jc w:val="both"/>
        <w:rPr>
          <w:rFonts w:ascii="Cambria" w:hAnsi="Cambria" w:cs="Calibri"/>
          <w:sz w:val="22"/>
          <w:szCs w:val="22"/>
          <w:lang w:val="en-GB"/>
        </w:rPr>
      </w:pPr>
      <w:r w:rsidRPr="00E95AA3">
        <w:rPr>
          <w:rFonts w:ascii="Cambria" w:hAnsi="Cambria"/>
          <w:sz w:val="22"/>
          <w:szCs w:val="22"/>
          <w:lang w:val="en-US"/>
        </w:rPr>
        <w:t>We adopted a Bayesian approach to fit the models using the Integrated Nested Laplace Approximation (INLA) implemented in the R-INLA package</w:t>
      </w:r>
      <w:r w:rsidR="00AA06D0" w:rsidRPr="00E95AA3">
        <w:rPr>
          <w:rFonts w:ascii="Cambria" w:hAnsi="Cambria"/>
          <w:sz w:val="22"/>
          <w:szCs w:val="22"/>
          <w:lang w:val="en-US"/>
        </w:rPr>
        <w:fldChar w:fldCharType="begin"/>
      </w:r>
      <w:r w:rsidR="002E0700" w:rsidRPr="00E95AA3">
        <w:rPr>
          <w:rFonts w:ascii="Cambria" w:hAnsi="Cambria"/>
          <w:sz w:val="22"/>
          <w:szCs w:val="22"/>
          <w:lang w:val="en-US"/>
        </w:rPr>
        <w:instrText xml:space="preserve"> ADDIN ZOTERO_ITEM CSL_CITATION {"citationID":"6Hzd40vc","properties":{"formattedCitation":"\\super 4\\uc0\\u8211{}6\\nosupersub{}","plainCitation":"4–6","noteIndex":0},"citationItems":[{"id":76,"uris":["http://zotero.org/users/13295107/items/DHDVN5AX"],"itemData":{"id":76,"type":"article-journal","abstract":"Summary. Structured additive regression models are perhaps the most commonly used class of models in statistical applications. It includes, among others, (generalized) linear models, (generalized) additive models, smoothing spline models, state space models, semiparametric regression, spatial and spatiotemporal models, log-Gaussian Cox processes and geostatistical and geoadditive models. We consider approximate Bayesian inference in a popular subset of structured additive regression models, latent Gaussian models, where the latent field is Gaussian, controlled by a few hyperparameters and with non-Gaussian response variables. The posterior marginals are not available in closed form owing to the non-Gaussian response variables. For such models, Markov chain Monte Carlo methods can be implemented, but they are not without problems, in terms of both convergence and computational time. In some practical applications, the extent of these problems is such that Markov chain Monte Carlo sampling is simply not an appropriate tool for routine analysis. We show that, by using an integrated nested Laplace approximation and its simplified version, we can directly compute very accurate approximations to the posterior marginals. The main benefit of these approximations is computational: where Markov chain Monte Carlo algorithms need hours or days to run, our approximations provide more precise estimates in seconds or minutes. Another advantage with our approach is its generality, which makes it possible to perform Bayesian analysis in an automatic, streamlined way, and to compute model comparison criteria and various predictive measures so that models can be compared and the model under study can be challenged.","container-title":"Journal of the Royal Statistical Society: Series B (Statistical Methodology)","DOI":"10.1111/j.1467-9868.2008.00700.x","ISSN":"1467-9868","issue":"2","language":"en","note":"_eprint: https://onlinelibrary.wiley.com/doi/pdf/10.1111/j.1467-9868.2008.00700.x","page":"319-392","source":"Wiley Online Library","title":"Approximate Bayesian inference for latent Gaussian models by using integrated nested Laplace approximations","URL":"https://onlinelibrary.wiley.com/doi/abs/10.1111/j.1467-9868.2008.00700.x","volume":"71","author":[{"family":"Rue","given":"Håvard"},{"family":"Martino","given":"Sara"},{"family":"Chopin","given":"Nicolas"}],"accessed":{"date-parts":[["2024",10,8]]},"issued":{"date-parts":[["2009"]]}}},{"id":"xYkVsCkm/YHtgOzCB","uris":["http://zotero.org/users/13295107/items/TR3I2JDQ"],"itemData":{"id":1776,"type":"article-journal","abstract":"The INLA approach for approximate Bayesian inference for latent Gaussian models has been shown to give fast and accurate estimates of posterior marginals and also to be a valuable tool in practice via the R-package R-INLA. New developments in the R-INLA are formalized and it is shown how these features greatly extend the scope of models that can be analyzed by this interface. The current default method in R-INLA to approximate the posterior marginals of the hyperparameters using only a modest number of evaluations of the joint posterior distribution of the hyperparameters, without any need for numerical integration, is discussed.","container-title":"Computational Statistics &amp; Data Analysis","DOI":"10.1016/j.csda.2013.04.014","ISSN":"0167-9473","journalAbbreviation":"Computational Statistics &amp; Data Analysis","page":"68-83","source":"ScienceDirect","title":"Bayesian computing with INLA: New features","title-short":"Bayesian computing with INLA","URL":"https://www.sciencedirect.com/science/article/pii/S0167947313001552","volume":"67","author":[{"family":"Martins","given":"Thiago G."},{"family":"Simpson","given":"Daniel"},{"family":"Lindgren","given":"Finn"},{"family":"Rue","given":"Håvard"}],"accessed":{"date-parts":[["2026",1,15]]},"issued":{"date-parts":[["2013",11,1]]}}},{"id":75,"uris":["http://zotero.org/users/13295107/items/R58JQJL8"],"itemData":{"id":75,"type":"article-journal","abstract":"Continuously indexed Gaussian fields (GFs) are the most important ingredient in spatial statistical modelling and geostatistics. The specification through the covariance function gives an intuitive interpretation of the field properties. On the computational side, GFs are hampered with the big n problem, since the cost of factorizing dense matrices is cubic in the dimension. Although computational power today is at an all time high, this fact seems still to be a computational bottleneck in many applications. Along with GFs, there is the class of Gaussian Markov random fields (GMRFs) which are discretely indexed. The Markov property makes the precision matrix involved sparse, which enables the use of numerical algorithms for sparse matrices, that for fields in IR2 only use the square root of the time required by general algorithms. The specification of a GMRF is through its full conditional distributions but its marginal properties are not transparent in such a parameterization. We show that, using an approximate stochastic weak solution to (linear) stochastic partial differential equations, we can, for some GFs in the Matern class, provide an explicit link, for any triangulation of Ud, between GFs and GMRFs, formulated as a basis function representation. The consequence is that we can take the best from the two worlds and do the modelling by using GFs but do the computations by using GMRFs. Perhaps more importantly, our approach generalizes to other covariance functions generated by SPDEs, including oscillating and non-stationary GFs, as well as GFs on manifolds. We illustrate our approach by analysing global temperature data with a non-stationary model defined on a sphere.","container-title":"Journal of the Royal Statistical Society. Series B (Statistical Methodology)","issue":"4","language":"en","page":"423-498","source":"Zotero","title":"An explicit link between Gaussian fields and Gaussian Markov random fields: the stochastic partial differential equation approach [with Discussion]","URL":"http://www.jstor.org/stable/41262260","volume":"73","author":[{"family":"Lindgren","given":"Finn"},{"family":"Rue","given":"Håvard"},{"family":"Lindström","given":"Johan"},{"family":"Kent","given":"John T."},{"family":"Diggle","given":"Peter J."},{"family":"Illian","given":"J. B."},{"family":"Simpson","given":"D. P."},{"family":"Gneiting","given":"Tilmann"},{"family":"Scheuerer","given":"Michael"},{"family":"Furrer","given":"R."},{"family":"Furrer","given":"E."},{"family":"Nychka","given":"D."},{"family":"Fearnhead","given":"Paul"},{"family":"Challenor","given":"Peter"},{"family":"Andrianakis","given":"Yiannis"},{"family":"Stephenson","given":"Gemma"},{"family":"Møller","given":"Jesper"},{"family":"Hu","given":"Xiangping"},{"family":"Simpson","given":"Daniel"},{"family":"Bolin","given":"David"},{"family":"Brown","given":"Patrick E."},{"family":"Cameletti","given":"Michela"},{"family":"Martino","given":"Sara"},{"family":"Cooley","given":"Daniel"},{"family":"Hoeting","given":"Jennifer A."},{"family":"Crujeiras","given":"Rosa M."},{"family":"Prieto","given":"Andrés"},{"family":"Ferreira...","given":"Marco A. R."}],"issued":{"date-parts":[["2011"]]}}}],"schema":"https://github.com/citation-style-language/schema/raw/master/csl-citation.json"} </w:instrText>
      </w:r>
      <w:r w:rsidR="00AA06D0" w:rsidRPr="00E95AA3">
        <w:rPr>
          <w:rFonts w:ascii="Cambria" w:hAnsi="Cambria"/>
          <w:sz w:val="22"/>
          <w:szCs w:val="22"/>
          <w:lang w:val="en-US"/>
        </w:rPr>
        <w:fldChar w:fldCharType="separate"/>
      </w:r>
      <w:r w:rsidR="00AA06D0" w:rsidRPr="00E95AA3">
        <w:rPr>
          <w:rFonts w:ascii="Cambria" w:hAnsi="Cambria" w:cs="Times New Roman"/>
          <w:kern w:val="0"/>
          <w:sz w:val="22"/>
          <w:szCs w:val="22"/>
          <w:vertAlign w:val="superscript"/>
          <w:lang w:val="en-US"/>
        </w:rPr>
        <w:t>4–6</w:t>
      </w:r>
      <w:r w:rsidR="00AA06D0" w:rsidRPr="00E95AA3">
        <w:rPr>
          <w:rFonts w:ascii="Cambria" w:hAnsi="Cambria"/>
          <w:sz w:val="22"/>
          <w:szCs w:val="22"/>
          <w:lang w:val="en-US"/>
        </w:rPr>
        <w:fldChar w:fldCharType="end"/>
      </w:r>
      <w:r w:rsidRPr="00E95AA3">
        <w:rPr>
          <w:rFonts w:ascii="Cambria" w:hAnsi="Cambria"/>
          <w:sz w:val="22"/>
          <w:szCs w:val="22"/>
          <w:lang w:val="en-US"/>
        </w:rPr>
        <w:t xml:space="preserve">. Vague priors were specified for the regression coefficients, </w:t>
      </w:r>
      <m:oMath>
        <m:r>
          <w:rPr>
            <w:rFonts w:ascii="Cambria Math" w:hAnsi="Cambria Math"/>
            <w:sz w:val="22"/>
            <w:szCs w:val="22"/>
            <w:lang w:val="en-US"/>
          </w:rPr>
          <m:t>β~ N(0, 1)</m:t>
        </m:r>
      </m:oMath>
      <w:r w:rsidRPr="00E95AA3">
        <w:rPr>
          <w:rFonts w:ascii="Cambria" w:hAnsi="Cambria"/>
          <w:sz w:val="22"/>
          <w:szCs w:val="22"/>
          <w:lang w:val="en-US"/>
        </w:rPr>
        <w:t xml:space="preserve">. A Penalized Complexity (PC) prior was applied to the standard deviation of the i.i.d gaussian random effect </w:t>
      </w:r>
      <m:oMath>
        <m:sSub>
          <m:sSubPr>
            <m:ctrlPr>
              <w:rPr>
                <w:rFonts w:ascii="Cambria Math" w:hAnsi="Cambria Math"/>
                <w:i/>
                <w:sz w:val="22"/>
                <w:szCs w:val="22"/>
                <w:lang w:val="en-US"/>
              </w:rPr>
            </m:ctrlPr>
          </m:sSubPr>
          <m:e>
            <m:r>
              <w:rPr>
                <w:rFonts w:ascii="Cambria Math" w:hAnsi="Cambria Math"/>
                <w:sz w:val="22"/>
                <w:szCs w:val="22"/>
                <w:lang w:val="en-US"/>
              </w:rPr>
              <m:t>σ</m:t>
            </m:r>
          </m:e>
          <m:sub>
            <m:r>
              <w:rPr>
                <w:rFonts w:ascii="Cambria Math" w:hAnsi="Cambria Math"/>
                <w:sz w:val="22"/>
                <w:szCs w:val="22"/>
                <w:lang w:val="en-US"/>
              </w:rPr>
              <m:t>ϵ</m:t>
            </m:r>
          </m:sub>
        </m:sSub>
      </m:oMath>
      <w:r w:rsidRPr="00E95AA3">
        <w:rPr>
          <w:rFonts w:ascii="Cambria" w:hAnsi="Cambria"/>
          <w:sz w:val="22"/>
          <w:szCs w:val="22"/>
          <w:lang w:val="en-US"/>
        </w:rPr>
        <w:t xml:space="preserve">, with the specification that </w:t>
      </w:r>
      <m:oMath>
        <m:r>
          <w:rPr>
            <w:rFonts w:ascii="Cambria Math" w:hAnsi="Cambria Math"/>
            <w:sz w:val="22"/>
            <w:szCs w:val="22"/>
            <w:lang w:val="en-US"/>
          </w:rPr>
          <m:t>p</m:t>
        </m:r>
        <m:d>
          <m:dPr>
            <m:ctrlPr>
              <w:rPr>
                <w:rFonts w:ascii="Cambria Math" w:hAnsi="Cambria Math"/>
                <w:i/>
                <w:sz w:val="22"/>
                <w:szCs w:val="22"/>
                <w:lang w:val="en-US"/>
              </w:rPr>
            </m:ctrlPr>
          </m:dPr>
          <m:e>
            <m:sSub>
              <m:sSubPr>
                <m:ctrlPr>
                  <w:rPr>
                    <w:rFonts w:ascii="Cambria Math" w:hAnsi="Cambria Math"/>
                    <w:i/>
                    <w:sz w:val="22"/>
                    <w:szCs w:val="22"/>
                    <w:lang w:val="en-US"/>
                  </w:rPr>
                </m:ctrlPr>
              </m:sSubPr>
              <m:e>
                <m:r>
                  <w:rPr>
                    <w:rFonts w:ascii="Cambria Math" w:hAnsi="Cambria Math"/>
                    <w:sz w:val="22"/>
                    <w:szCs w:val="22"/>
                    <w:lang w:val="en-US"/>
                  </w:rPr>
                  <m:t>σ</m:t>
                </m:r>
              </m:e>
              <m:sub>
                <m:r>
                  <w:rPr>
                    <w:rFonts w:ascii="Cambria Math" w:hAnsi="Cambria Math"/>
                    <w:sz w:val="22"/>
                    <w:szCs w:val="22"/>
                    <w:lang w:val="en-US"/>
                  </w:rPr>
                  <m:t>ϵ</m:t>
                </m:r>
              </m:sub>
            </m:sSub>
            <m:r>
              <w:rPr>
                <w:rFonts w:ascii="Cambria Math" w:hAnsi="Cambria Math"/>
                <w:sz w:val="22"/>
                <w:szCs w:val="22"/>
                <w:lang w:val="en-US"/>
              </w:rPr>
              <m:t>&gt;1</m:t>
            </m:r>
          </m:e>
        </m:d>
        <m:r>
          <w:rPr>
            <w:rFonts w:ascii="Cambria Math" w:hAnsi="Cambria Math"/>
            <w:sz w:val="22"/>
            <w:szCs w:val="22"/>
            <w:lang w:val="en-US"/>
          </w:rPr>
          <m:t>=0.01</m:t>
        </m:r>
      </m:oMath>
      <w:r w:rsidRPr="00E95AA3">
        <w:rPr>
          <w:rFonts w:ascii="Cambria" w:hAnsi="Cambria"/>
          <w:sz w:val="22"/>
          <w:szCs w:val="22"/>
          <w:lang w:val="en-US"/>
        </w:rPr>
        <w:t>.</w:t>
      </w:r>
      <w:r w:rsidRPr="00E95AA3">
        <w:rPr>
          <w:rFonts w:ascii="Cambria" w:hAnsi="Cambria" w:cs="Calibri"/>
          <w:sz w:val="22"/>
          <w:szCs w:val="22"/>
          <w:lang w:val="en-GB"/>
        </w:rPr>
        <w:t xml:space="preserve"> For the spatial random effect </w:t>
      </w:r>
      <m:oMath>
        <m:r>
          <w:rPr>
            <w:rFonts w:ascii="Cambria Math" w:hAnsi="Cambria Math" w:cs="Calibri"/>
            <w:sz w:val="22"/>
            <w:szCs w:val="22"/>
            <w:lang w:val="en-GB"/>
          </w:rPr>
          <m:t>ψ,</m:t>
        </m:r>
      </m:oMath>
      <w:r w:rsidRPr="00E95AA3">
        <w:rPr>
          <w:rFonts w:ascii="Cambria" w:hAnsi="Cambria" w:cs="Calibri"/>
          <w:sz w:val="22"/>
          <w:szCs w:val="22"/>
          <w:lang w:val="en-GB"/>
        </w:rPr>
        <w:t xml:space="preserve"> a joint PC prior was used for its covariance structure specified so that </w:t>
      </w:r>
      <m:oMath>
        <m:r>
          <w:rPr>
            <w:rFonts w:ascii="Cambria Math" w:hAnsi="Cambria Math" w:cs="Calibri"/>
            <w:sz w:val="22"/>
            <w:szCs w:val="22"/>
            <w:lang w:val="en-GB"/>
          </w:rPr>
          <m:t>p</m:t>
        </m:r>
        <m:d>
          <m:dPr>
            <m:ctrlPr>
              <w:rPr>
                <w:rFonts w:ascii="Cambria Math" w:hAnsi="Cambria Math" w:cs="Calibri"/>
                <w:i/>
                <w:sz w:val="22"/>
                <w:szCs w:val="22"/>
                <w:lang w:val="en-GB"/>
              </w:rPr>
            </m:ctrlPr>
          </m:dPr>
          <m:e>
            <m:r>
              <w:rPr>
                <w:rFonts w:ascii="Cambria Math" w:hAnsi="Cambria Math" w:cs="Calibri"/>
                <w:sz w:val="22"/>
                <w:szCs w:val="22"/>
                <w:lang w:val="en-GB"/>
              </w:rPr>
              <m:t>r&lt;</m:t>
            </m:r>
            <m:sSub>
              <m:sSubPr>
                <m:ctrlPr>
                  <w:rPr>
                    <w:rFonts w:ascii="Cambria Math" w:hAnsi="Cambria Math" w:cs="Calibri"/>
                    <w:i/>
                    <w:sz w:val="22"/>
                    <w:szCs w:val="22"/>
                    <w:lang w:val="en-GB"/>
                  </w:rPr>
                </m:ctrlPr>
              </m:sSubPr>
              <m:e>
                <m:r>
                  <w:rPr>
                    <w:rFonts w:ascii="Cambria Math" w:hAnsi="Cambria Math" w:cs="Calibri"/>
                    <w:sz w:val="22"/>
                    <w:szCs w:val="22"/>
                    <w:lang w:val="en-GB"/>
                  </w:rPr>
                  <m:t>r</m:t>
                </m:r>
              </m:e>
              <m:sub>
                <m:r>
                  <w:rPr>
                    <w:rFonts w:ascii="Cambria Math" w:hAnsi="Cambria Math" w:cs="Calibri"/>
                    <w:sz w:val="22"/>
                    <w:szCs w:val="22"/>
                    <w:lang w:val="en-GB"/>
                  </w:rPr>
                  <m:t>0</m:t>
                </m:r>
              </m:sub>
            </m:sSub>
          </m:e>
        </m:d>
        <m:r>
          <w:rPr>
            <w:rFonts w:ascii="Cambria Math" w:hAnsi="Cambria Math" w:cs="Calibri"/>
            <w:sz w:val="22"/>
            <w:szCs w:val="22"/>
            <w:lang w:val="en-GB"/>
          </w:rPr>
          <m:t>=0.01</m:t>
        </m:r>
      </m:oMath>
      <w:r w:rsidRPr="00E95AA3">
        <w:rPr>
          <w:rFonts w:ascii="Cambria" w:hAnsi="Cambria" w:cs="Calibri"/>
          <w:sz w:val="22"/>
          <w:szCs w:val="22"/>
          <w:lang w:val="en-GB"/>
        </w:rPr>
        <w:t xml:space="preserve"> and </w:t>
      </w:r>
      <m:oMath>
        <m:r>
          <w:rPr>
            <w:rFonts w:ascii="Cambria Math" w:hAnsi="Cambria Math" w:cs="Calibri"/>
            <w:sz w:val="22"/>
            <w:szCs w:val="22"/>
            <w:lang w:val="en-GB"/>
          </w:rPr>
          <m:t>p</m:t>
        </m:r>
        <m:d>
          <m:dPr>
            <m:ctrlPr>
              <w:rPr>
                <w:rFonts w:ascii="Cambria Math" w:hAnsi="Cambria Math" w:cs="Calibri"/>
                <w:i/>
                <w:sz w:val="22"/>
                <w:szCs w:val="22"/>
                <w:lang w:val="en-GB"/>
              </w:rPr>
            </m:ctrlPr>
          </m:dPr>
          <m:e>
            <m:sSub>
              <m:sSubPr>
                <m:ctrlPr>
                  <w:rPr>
                    <w:rFonts w:ascii="Cambria Math" w:hAnsi="Cambria Math" w:cs="Calibri"/>
                    <w:i/>
                    <w:sz w:val="22"/>
                    <w:szCs w:val="22"/>
                    <w:lang w:val="en-GB"/>
                  </w:rPr>
                </m:ctrlPr>
              </m:sSubPr>
              <m:e>
                <m:r>
                  <w:rPr>
                    <w:rFonts w:ascii="Cambria Math" w:hAnsi="Cambria Math" w:cs="Calibri"/>
                    <w:sz w:val="22"/>
                    <w:szCs w:val="22"/>
                    <w:lang w:val="en-GB"/>
                  </w:rPr>
                  <m:t>σ</m:t>
                </m:r>
              </m:e>
              <m:sub>
                <m:r>
                  <w:rPr>
                    <w:rFonts w:ascii="Cambria Math" w:hAnsi="Cambria Math" w:cs="Calibri"/>
                    <w:sz w:val="22"/>
                    <w:szCs w:val="22"/>
                    <w:lang w:val="en-GB"/>
                  </w:rPr>
                  <m:t>ψ</m:t>
                </m:r>
              </m:sub>
            </m:sSub>
            <m:r>
              <w:rPr>
                <w:rFonts w:ascii="Cambria Math" w:hAnsi="Cambria Math" w:cs="Calibri"/>
                <w:sz w:val="22"/>
                <w:szCs w:val="22"/>
                <w:lang w:val="en-GB"/>
              </w:rPr>
              <m:t xml:space="preserve">&gt;1 </m:t>
            </m:r>
          </m:e>
        </m:d>
        <m:r>
          <w:rPr>
            <w:rFonts w:ascii="Cambria Math" w:hAnsi="Cambria Math" w:cs="Calibri"/>
            <w:sz w:val="22"/>
            <w:szCs w:val="22"/>
            <w:lang w:val="en-GB"/>
          </w:rPr>
          <m:t>=0.01</m:t>
        </m:r>
      </m:oMath>
      <w:r w:rsidRPr="00E95AA3">
        <w:rPr>
          <w:rFonts w:ascii="Cambria" w:hAnsi="Cambria" w:cs="Calibri"/>
          <w:sz w:val="22"/>
          <w:szCs w:val="22"/>
          <w:lang w:val="en-GB"/>
        </w:rPr>
        <w:t xml:space="preserve">, with </w:t>
      </w:r>
      <m:oMath>
        <m:sSub>
          <m:sSubPr>
            <m:ctrlPr>
              <w:rPr>
                <w:rFonts w:ascii="Cambria Math" w:hAnsi="Cambria Math" w:cs="Calibri"/>
                <w:i/>
                <w:sz w:val="22"/>
                <w:szCs w:val="22"/>
                <w:lang w:val="en-GB"/>
              </w:rPr>
            </m:ctrlPr>
          </m:sSubPr>
          <m:e>
            <m:r>
              <w:rPr>
                <w:rFonts w:ascii="Cambria Math" w:hAnsi="Cambria Math" w:cs="Calibri"/>
                <w:sz w:val="22"/>
                <w:szCs w:val="22"/>
                <w:lang w:val="en-GB"/>
              </w:rPr>
              <m:t>r</m:t>
            </m:r>
          </m:e>
          <m:sub>
            <m:r>
              <w:rPr>
                <w:rFonts w:ascii="Cambria Math" w:hAnsi="Cambria Math" w:cs="Calibri"/>
                <w:sz w:val="22"/>
                <w:szCs w:val="22"/>
                <w:lang w:val="en-GB"/>
              </w:rPr>
              <m:t>o</m:t>
            </m:r>
          </m:sub>
        </m:sSub>
      </m:oMath>
      <w:r w:rsidRPr="00E95AA3">
        <w:rPr>
          <w:rFonts w:ascii="Cambria" w:hAnsi="Cambria" w:cs="Calibri"/>
          <w:sz w:val="22"/>
          <w:szCs w:val="22"/>
          <w:lang w:val="en-GB"/>
        </w:rPr>
        <w:t xml:space="preserve"> chosen to be 5% of the extent  of Kenya in the north-south direction.</w:t>
      </w:r>
    </w:p>
    <w:p w14:paraId="57A09E20" w14:textId="61B1B2B2" w:rsidR="00406124" w:rsidRPr="00E95AA3" w:rsidRDefault="00406124">
      <w:pPr>
        <w:jc w:val="both"/>
        <w:rPr>
          <w:rFonts w:ascii="Cambria" w:hAnsi="Cambria" w:cs="Calibri"/>
          <w:sz w:val="22"/>
          <w:szCs w:val="22"/>
          <w:lang w:val="en-GB"/>
        </w:rPr>
      </w:pPr>
      <w:r w:rsidRPr="00E95AA3">
        <w:rPr>
          <w:rFonts w:ascii="Cambria" w:hAnsi="Cambria" w:cs="Calibri"/>
          <w:sz w:val="22"/>
          <w:szCs w:val="22"/>
          <w:lang w:val="en-GB"/>
        </w:rPr>
        <w:t>We evaluated the performance of the six models using a 47-fold Leave-One-County-Out cross-validation. In each fold, all clusters within a single county were held out as a validation set, while the remaining 46 counties were used for training. Model performance was assessed using the Root Mean Squared Error (RMSE), Mean Absolute Error (MAE), Mean Squared Error (MSE), and bias (defined as the mean difference between predicted and observed values) for each county. These metrics were then averaged across all counties to provide an overall assessment of the model performance</w:t>
      </w:r>
      <w:r w:rsidR="00AF072B" w:rsidRPr="00E95AA3">
        <w:rPr>
          <w:rFonts w:ascii="Cambria" w:hAnsi="Cambria" w:cs="Calibri"/>
          <w:sz w:val="22"/>
          <w:szCs w:val="22"/>
          <w:lang w:val="en-GB"/>
        </w:rPr>
        <w:t xml:space="preserve"> (Table S3)</w:t>
      </w:r>
      <w:r w:rsidRPr="00E95AA3">
        <w:rPr>
          <w:rFonts w:ascii="Cambria" w:hAnsi="Cambria" w:cs="Calibri"/>
          <w:sz w:val="22"/>
          <w:szCs w:val="22"/>
          <w:lang w:val="en-GB"/>
        </w:rPr>
        <w:t>.</w:t>
      </w:r>
    </w:p>
    <w:p w14:paraId="733ACB52" w14:textId="57A05283" w:rsidR="004A216C" w:rsidRPr="00E95AA3" w:rsidRDefault="004A216C" w:rsidP="004A216C">
      <w:pPr>
        <w:jc w:val="both"/>
        <w:rPr>
          <w:rFonts w:ascii="Cambria" w:hAnsi="Cambria" w:cs="Calibri"/>
          <w:b/>
          <w:bCs/>
          <w:sz w:val="22"/>
          <w:szCs w:val="22"/>
          <w:lang w:val="en-GB"/>
        </w:rPr>
      </w:pPr>
      <w:r w:rsidRPr="00E95AA3">
        <w:rPr>
          <w:rFonts w:ascii="Cambria" w:hAnsi="Cambria" w:cs="Calibri"/>
          <w:b/>
          <w:bCs/>
          <w:sz w:val="22"/>
          <w:szCs w:val="22"/>
          <w:lang w:val="en-GB"/>
        </w:rPr>
        <w:lastRenderedPageBreak/>
        <w:t>Aggregation to Ward level</w:t>
      </w:r>
    </w:p>
    <w:p w14:paraId="1F150474" w14:textId="207A9C71" w:rsidR="004A216C" w:rsidRPr="00E95AA3" w:rsidRDefault="004A216C" w:rsidP="004A216C">
      <w:pPr>
        <w:jc w:val="both"/>
        <w:rPr>
          <w:rFonts w:ascii="Cambria" w:hAnsi="Cambria" w:cs="Calibri"/>
          <w:sz w:val="22"/>
          <w:szCs w:val="22"/>
          <w:lang w:val="en-GB"/>
        </w:rPr>
      </w:pPr>
      <w:r w:rsidRPr="00E95AA3">
        <w:rPr>
          <w:rFonts w:ascii="Cambria" w:hAnsi="Cambria" w:cs="Calibri"/>
          <w:sz w:val="22"/>
          <w:szCs w:val="22"/>
          <w:lang w:val="en-GB"/>
        </w:rPr>
        <w:t>The</w:t>
      </w:r>
      <w:r w:rsidR="00AF34AD" w:rsidRPr="00E95AA3">
        <w:rPr>
          <w:rFonts w:ascii="Cambria" w:hAnsi="Cambria" w:cs="Calibri"/>
          <w:sz w:val="22"/>
          <w:szCs w:val="22"/>
          <w:lang w:val="en-GB"/>
        </w:rPr>
        <w:t xml:space="preserve"> predictions were first generated at 5x5km square grid</w:t>
      </w:r>
      <w:r w:rsidR="00A57F75" w:rsidRPr="00E95AA3">
        <w:rPr>
          <w:rFonts w:ascii="Cambria" w:hAnsi="Cambria" w:cs="Calibri"/>
          <w:sz w:val="22"/>
          <w:szCs w:val="22"/>
          <w:lang w:val="en-GB"/>
        </w:rPr>
        <w:t xml:space="preserve"> </w:t>
      </w:r>
      <w:r w:rsidR="00A57F75" w:rsidRPr="00E95AA3">
        <w:rPr>
          <w:rFonts w:ascii="Cambria" w:hAnsi="Cambria"/>
          <w:sz w:val="22"/>
          <w:szCs w:val="22"/>
          <w:lang w:val="en-US"/>
        </w:rPr>
        <w:t>(figure S1(h-l)).</w:t>
      </w:r>
      <w:r w:rsidR="00AF34AD" w:rsidRPr="00E95AA3">
        <w:rPr>
          <w:rFonts w:ascii="Cambria" w:hAnsi="Cambria" w:cs="Calibri"/>
          <w:sz w:val="22"/>
          <w:szCs w:val="22"/>
          <w:lang w:val="en-GB"/>
        </w:rPr>
        <w:t xml:space="preserve">, which were then aggregated to ward level using population-weighted averages. We generated 1,000 posterior samples at each grid location, and for each </w:t>
      </w:r>
      <m:oMath>
        <m:sSup>
          <m:sSupPr>
            <m:ctrlPr>
              <w:rPr>
                <w:rFonts w:ascii="Cambria Math" w:hAnsi="Cambria Math" w:cs="Calibri"/>
                <w:i/>
                <w:sz w:val="22"/>
                <w:szCs w:val="22"/>
                <w:lang w:val="en-GB"/>
              </w:rPr>
            </m:ctrlPr>
          </m:sSupPr>
          <m:e>
            <m:r>
              <w:rPr>
                <w:rFonts w:ascii="Cambria Math" w:hAnsi="Cambria Math" w:cs="Calibri"/>
                <w:sz w:val="22"/>
                <w:szCs w:val="22"/>
                <w:lang w:val="en-GB"/>
              </w:rPr>
              <m:t>j</m:t>
            </m:r>
          </m:e>
          <m:sup>
            <m:r>
              <w:rPr>
                <w:rFonts w:ascii="Cambria Math" w:hAnsi="Cambria Math" w:cs="Calibri"/>
                <w:sz w:val="22"/>
                <w:szCs w:val="22"/>
                <w:lang w:val="en-GB"/>
              </w:rPr>
              <m:t>th</m:t>
            </m:r>
          </m:sup>
        </m:sSup>
      </m:oMath>
      <w:r w:rsidR="00AF34AD" w:rsidRPr="00E95AA3">
        <w:rPr>
          <w:rFonts w:ascii="Cambria" w:hAnsi="Cambria" w:cs="Calibri"/>
          <w:sz w:val="22"/>
          <w:szCs w:val="22"/>
          <w:lang w:val="en-GB"/>
        </w:rPr>
        <w:t xml:space="preserve"> posterior sample </w:t>
      </w:r>
      <w:r w:rsidR="00B01E21" w:rsidRPr="00E95AA3">
        <w:rPr>
          <w:rFonts w:ascii="Cambria" w:hAnsi="Cambria" w:cs="Calibri"/>
          <w:sz w:val="22"/>
          <w:szCs w:val="22"/>
          <w:lang w:val="en-GB"/>
        </w:rPr>
        <w:t>in each</w:t>
      </w:r>
      <w:r w:rsidR="00AF34AD" w:rsidRPr="00E95AA3">
        <w:rPr>
          <w:rFonts w:ascii="Cambria" w:hAnsi="Cambria" w:cs="Calibri"/>
          <w:sz w:val="22"/>
          <w:szCs w:val="22"/>
          <w:lang w:val="en-GB"/>
        </w:rPr>
        <w:t xml:space="preserve"> ward </w:t>
      </w:r>
      <m:oMath>
        <m:r>
          <w:rPr>
            <w:rFonts w:ascii="Cambria Math" w:hAnsi="Cambria Math" w:cs="Calibri"/>
            <w:sz w:val="22"/>
            <w:szCs w:val="22"/>
            <w:lang w:val="en-GB"/>
          </w:rPr>
          <m:t>i</m:t>
        </m:r>
      </m:oMath>
      <w:r w:rsidR="00AF34AD" w:rsidRPr="00E95AA3">
        <w:rPr>
          <w:rFonts w:ascii="Cambria" w:hAnsi="Cambria" w:cs="Calibri"/>
          <w:sz w:val="22"/>
          <w:szCs w:val="22"/>
          <w:lang w:val="en-GB"/>
        </w:rPr>
        <w:t xml:space="preserve">, the population weighted prediction </w:t>
      </w:r>
      <m:oMath>
        <m:sSub>
          <m:sSubPr>
            <m:ctrlPr>
              <w:rPr>
                <w:rFonts w:ascii="Cambria Math" w:hAnsi="Cambria Math" w:cs="Calibri"/>
                <w:i/>
                <w:sz w:val="22"/>
                <w:szCs w:val="22"/>
                <w:lang w:val="en-GB"/>
              </w:rPr>
            </m:ctrlPr>
          </m:sSubPr>
          <m:e>
            <m:acc>
              <m:accPr>
                <m:ctrlPr>
                  <w:rPr>
                    <w:rFonts w:ascii="Cambria Math" w:hAnsi="Cambria Math" w:cs="Calibri"/>
                    <w:i/>
                    <w:sz w:val="22"/>
                    <w:szCs w:val="22"/>
                    <w:lang w:val="en-GB"/>
                  </w:rPr>
                </m:ctrlPr>
              </m:accPr>
              <m:e>
                <m:r>
                  <w:rPr>
                    <w:rFonts w:ascii="Cambria Math" w:hAnsi="Cambria Math" w:cs="Calibri"/>
                    <w:sz w:val="22"/>
                    <w:szCs w:val="22"/>
                    <w:lang w:val="en-GB"/>
                  </w:rPr>
                  <m:t>Y</m:t>
                </m:r>
              </m:e>
            </m:acc>
          </m:e>
          <m:sub>
            <m:r>
              <w:rPr>
                <w:rFonts w:ascii="Cambria Math" w:hAnsi="Cambria Math" w:cs="Calibri"/>
                <w:sz w:val="22"/>
                <w:szCs w:val="22"/>
                <w:lang w:val="en-GB"/>
              </w:rPr>
              <m:t>ki</m:t>
            </m:r>
          </m:sub>
        </m:sSub>
      </m:oMath>
      <w:r w:rsidR="00AF34AD" w:rsidRPr="00E95AA3">
        <w:rPr>
          <w:rFonts w:ascii="Cambria" w:hAnsi="Cambria" w:cs="Calibri"/>
          <w:sz w:val="22"/>
          <w:szCs w:val="22"/>
          <w:lang w:val="en-GB"/>
        </w:rPr>
        <w:t> was computed as:</w:t>
      </w:r>
    </w:p>
    <w:p w14:paraId="768C1B37" w14:textId="27CC9029" w:rsidR="00AF34AD" w:rsidRPr="00E95AA3" w:rsidRDefault="00000000" w:rsidP="00AF34AD">
      <w:pPr>
        <w:jc w:val="both"/>
        <w:rPr>
          <w:rFonts w:ascii="Cambria" w:hAnsi="Cambria" w:cs="Calibri"/>
          <w:sz w:val="22"/>
          <w:szCs w:val="22"/>
          <w:lang w:val="en-GB"/>
        </w:rPr>
      </w:pPr>
      <m:oMathPara>
        <m:oMath>
          <m:sSub>
            <m:sSubPr>
              <m:ctrlPr>
                <w:rPr>
                  <w:rFonts w:ascii="Cambria Math" w:hAnsi="Cambria Math" w:cs="Calibri"/>
                  <w:i/>
                  <w:sz w:val="22"/>
                  <w:szCs w:val="22"/>
                  <w:lang w:val="en-GB"/>
                </w:rPr>
              </m:ctrlPr>
            </m:sSubPr>
            <m:e>
              <m:acc>
                <m:accPr>
                  <m:ctrlPr>
                    <w:rPr>
                      <w:rFonts w:ascii="Cambria Math" w:hAnsi="Cambria Math" w:cs="Calibri"/>
                      <w:i/>
                      <w:sz w:val="22"/>
                      <w:szCs w:val="22"/>
                      <w:lang w:val="en-GB"/>
                    </w:rPr>
                  </m:ctrlPr>
                </m:accPr>
                <m:e>
                  <m:r>
                    <w:rPr>
                      <w:rFonts w:ascii="Cambria Math" w:hAnsi="Cambria Math" w:cs="Calibri"/>
                      <w:sz w:val="22"/>
                      <w:szCs w:val="22"/>
                      <w:lang w:val="en-GB"/>
                    </w:rPr>
                    <m:t>Y</m:t>
                  </m:r>
                </m:e>
              </m:acc>
            </m:e>
            <m:sub>
              <m:r>
                <w:rPr>
                  <w:rFonts w:ascii="Cambria Math" w:hAnsi="Cambria Math" w:cs="Calibri"/>
                  <w:sz w:val="22"/>
                  <w:szCs w:val="22"/>
                  <w:lang w:val="en-GB"/>
                </w:rPr>
                <m:t>ki</m:t>
              </m:r>
            </m:sub>
          </m:sSub>
          <m:r>
            <w:rPr>
              <w:rFonts w:ascii="Cambria Math" w:hAnsi="Cambria Math" w:cs="Calibri"/>
              <w:sz w:val="22"/>
              <w:szCs w:val="22"/>
              <w:lang w:val="en-GB"/>
            </w:rPr>
            <m:t>= ∫pop</m:t>
          </m:r>
          <m:d>
            <m:dPr>
              <m:ctrlPr>
                <w:rPr>
                  <w:rFonts w:ascii="Cambria Math" w:hAnsi="Cambria Math" w:cs="Calibri"/>
                  <w:i/>
                  <w:sz w:val="22"/>
                  <w:szCs w:val="22"/>
                  <w:lang w:val="en-GB"/>
                </w:rPr>
              </m:ctrlPr>
            </m:dPr>
            <m:e>
              <m:r>
                <w:rPr>
                  <w:rFonts w:ascii="Cambria Math" w:hAnsi="Cambria Math" w:cs="Calibri"/>
                  <w:sz w:val="22"/>
                  <w:szCs w:val="22"/>
                  <w:lang w:val="en-GB"/>
                </w:rPr>
                <m:t>s</m:t>
              </m:r>
            </m:e>
          </m:d>
          <m:r>
            <w:rPr>
              <w:rFonts w:ascii="Cambria Math" w:hAnsi="Cambria Math" w:cs="Calibri"/>
              <w:sz w:val="22"/>
              <w:szCs w:val="22"/>
              <w:lang w:val="en-GB"/>
            </w:rPr>
            <m:t xml:space="preserve"> </m:t>
          </m:r>
          <m:sSub>
            <m:sSubPr>
              <m:ctrlPr>
                <w:rPr>
                  <w:rFonts w:ascii="Cambria Math" w:hAnsi="Cambria Math" w:cs="Calibri"/>
                  <w:i/>
                  <w:sz w:val="22"/>
                  <w:szCs w:val="22"/>
                  <w:lang w:val="en-GB"/>
                </w:rPr>
              </m:ctrlPr>
            </m:sSubPr>
            <m:e>
              <m:acc>
                <m:accPr>
                  <m:ctrlPr>
                    <w:rPr>
                      <w:rFonts w:ascii="Cambria Math" w:hAnsi="Cambria Math" w:cs="Calibri"/>
                      <w:i/>
                      <w:sz w:val="22"/>
                      <w:szCs w:val="22"/>
                      <w:lang w:val="en-GB"/>
                    </w:rPr>
                  </m:ctrlPr>
                </m:accPr>
                <m:e>
                  <m:r>
                    <w:rPr>
                      <w:rFonts w:ascii="Cambria Math" w:hAnsi="Cambria Math" w:cs="Calibri"/>
                      <w:sz w:val="22"/>
                      <w:szCs w:val="22"/>
                      <w:lang w:val="en-GB"/>
                    </w:rPr>
                    <m:t>Y</m:t>
                  </m:r>
                </m:e>
              </m:acc>
            </m:e>
            <m:sub>
              <m:r>
                <w:rPr>
                  <w:rFonts w:ascii="Cambria Math" w:hAnsi="Cambria Math" w:cs="Calibri"/>
                  <w:sz w:val="22"/>
                  <w:szCs w:val="22"/>
                  <w:lang w:val="en-GB"/>
                </w:rPr>
                <m:t>k</m:t>
              </m:r>
            </m:sub>
          </m:sSub>
          <m:d>
            <m:dPr>
              <m:ctrlPr>
                <w:rPr>
                  <w:rFonts w:ascii="Cambria Math" w:hAnsi="Cambria Math" w:cs="Calibri"/>
                  <w:i/>
                  <w:sz w:val="22"/>
                  <w:szCs w:val="22"/>
                  <w:lang w:val="en-GB"/>
                </w:rPr>
              </m:ctrlPr>
            </m:dPr>
            <m:e>
              <m:r>
                <w:rPr>
                  <w:rFonts w:ascii="Cambria Math" w:hAnsi="Cambria Math" w:cs="Calibri"/>
                  <w:sz w:val="22"/>
                  <w:szCs w:val="22"/>
                  <w:lang w:val="en-GB"/>
                </w:rPr>
                <m:t>s</m:t>
              </m:r>
            </m:e>
          </m:d>
          <m:r>
            <w:rPr>
              <w:rFonts w:ascii="Cambria Math" w:hAnsi="Cambria Math" w:cs="Calibri"/>
              <w:sz w:val="22"/>
              <w:szCs w:val="22"/>
              <w:lang w:val="en-GB"/>
            </w:rPr>
            <m:t>d</m:t>
          </m:r>
          <m:d>
            <m:dPr>
              <m:ctrlPr>
                <w:rPr>
                  <w:rFonts w:ascii="Cambria Math" w:hAnsi="Cambria Math" w:cs="Calibri"/>
                  <w:i/>
                  <w:sz w:val="22"/>
                  <w:szCs w:val="22"/>
                  <w:lang w:val="en-GB"/>
                </w:rPr>
              </m:ctrlPr>
            </m:dPr>
            <m:e>
              <m:r>
                <w:rPr>
                  <w:rFonts w:ascii="Cambria Math" w:hAnsi="Cambria Math" w:cs="Calibri"/>
                  <w:sz w:val="22"/>
                  <w:szCs w:val="22"/>
                  <w:lang w:val="en-GB"/>
                </w:rPr>
                <m:t>s</m:t>
              </m:r>
            </m:e>
          </m:d>
          <m:r>
            <w:rPr>
              <w:rFonts w:ascii="Cambria Math" w:hAnsi="Cambria Math" w:cs="Calibri"/>
              <w:sz w:val="22"/>
              <w:szCs w:val="22"/>
              <w:lang w:val="en-GB"/>
            </w:rPr>
            <m:t>≈</m:t>
          </m:r>
          <m:nary>
            <m:naryPr>
              <m:chr m:val="∑"/>
              <m:ctrlPr>
                <w:rPr>
                  <w:rFonts w:ascii="Cambria Math" w:hAnsi="Cambria Math" w:cs="Calibri"/>
                  <w:i/>
                  <w:sz w:val="22"/>
                  <w:szCs w:val="22"/>
                  <w:lang w:val="en-GB"/>
                </w:rPr>
              </m:ctrlPr>
            </m:naryPr>
            <m:sub>
              <m:r>
                <w:rPr>
                  <w:rFonts w:ascii="Cambria Math" w:hAnsi="Cambria Math" w:cs="Calibri"/>
                  <w:sz w:val="22"/>
                  <w:szCs w:val="22"/>
                  <w:lang w:val="en-GB"/>
                </w:rPr>
                <m:t>j=1</m:t>
              </m:r>
            </m:sub>
            <m:sup>
              <m:sSub>
                <m:sSubPr>
                  <m:ctrlPr>
                    <w:rPr>
                      <w:rFonts w:ascii="Cambria Math" w:hAnsi="Cambria Math" w:cs="Calibri"/>
                      <w:i/>
                      <w:sz w:val="22"/>
                      <w:szCs w:val="22"/>
                      <w:lang w:val="en-GB"/>
                    </w:rPr>
                  </m:ctrlPr>
                </m:sSubPr>
                <m:e>
                  <m:r>
                    <w:rPr>
                      <w:rFonts w:ascii="Cambria Math" w:hAnsi="Cambria Math" w:cs="Calibri"/>
                      <w:sz w:val="22"/>
                      <w:szCs w:val="22"/>
                      <w:lang w:val="en-GB"/>
                    </w:rPr>
                    <m:t>m</m:t>
                  </m:r>
                </m:e>
                <m:sub>
                  <m:r>
                    <w:rPr>
                      <w:rFonts w:ascii="Cambria Math" w:hAnsi="Cambria Math" w:cs="Calibri"/>
                      <w:sz w:val="22"/>
                      <w:szCs w:val="22"/>
                      <w:lang w:val="en-GB"/>
                    </w:rPr>
                    <m:t>I</m:t>
                  </m:r>
                </m:sub>
              </m:sSub>
            </m:sup>
            <m:e>
              <m:r>
                <w:rPr>
                  <w:rFonts w:ascii="Cambria Math" w:hAnsi="Cambria Math" w:cs="Calibri"/>
                  <w:sz w:val="22"/>
                  <w:szCs w:val="22"/>
                  <w:lang w:val="en-GB"/>
                </w:rPr>
                <m:t>po</m:t>
              </m:r>
              <m:sSub>
                <m:sSubPr>
                  <m:ctrlPr>
                    <w:rPr>
                      <w:rFonts w:ascii="Cambria Math" w:hAnsi="Cambria Math" w:cs="Calibri"/>
                      <w:i/>
                      <w:sz w:val="22"/>
                      <w:szCs w:val="22"/>
                      <w:lang w:val="en-GB"/>
                    </w:rPr>
                  </m:ctrlPr>
                </m:sSubPr>
                <m:e>
                  <m:r>
                    <w:rPr>
                      <w:rFonts w:ascii="Cambria Math" w:hAnsi="Cambria Math" w:cs="Calibri"/>
                      <w:sz w:val="22"/>
                      <w:szCs w:val="22"/>
                      <w:lang w:val="en-GB"/>
                    </w:rPr>
                    <m:t>p</m:t>
                  </m:r>
                </m:e>
                <m:sub>
                  <m:r>
                    <w:rPr>
                      <w:rFonts w:ascii="Cambria Math" w:hAnsi="Cambria Math" w:cs="Calibri"/>
                      <w:sz w:val="22"/>
                      <w:szCs w:val="22"/>
                      <w:lang w:val="en-GB"/>
                    </w:rPr>
                    <m:t>prop</m:t>
                  </m:r>
                </m:sub>
              </m:sSub>
              <m:d>
                <m:dPr>
                  <m:ctrlPr>
                    <w:rPr>
                      <w:rFonts w:ascii="Cambria Math" w:hAnsi="Cambria Math" w:cs="Calibri"/>
                      <w:i/>
                      <w:sz w:val="22"/>
                      <w:szCs w:val="22"/>
                      <w:lang w:val="en-GB"/>
                    </w:rPr>
                  </m:ctrlPr>
                </m:dPr>
                <m:e>
                  <m:sSub>
                    <m:sSubPr>
                      <m:ctrlPr>
                        <w:rPr>
                          <w:rFonts w:ascii="Cambria Math" w:hAnsi="Cambria Math" w:cs="Calibri"/>
                          <w:i/>
                          <w:sz w:val="22"/>
                          <w:szCs w:val="22"/>
                          <w:lang w:val="en-GB"/>
                        </w:rPr>
                      </m:ctrlPr>
                    </m:sSubPr>
                    <m:e>
                      <m:r>
                        <w:rPr>
                          <w:rFonts w:ascii="Cambria Math" w:hAnsi="Cambria Math" w:cs="Calibri"/>
                          <w:sz w:val="22"/>
                          <w:szCs w:val="22"/>
                          <w:lang w:val="en-GB"/>
                        </w:rPr>
                        <m:t>s</m:t>
                      </m:r>
                    </m:e>
                    <m:sub>
                      <m:r>
                        <w:rPr>
                          <w:rFonts w:ascii="Cambria Math" w:hAnsi="Cambria Math" w:cs="Calibri"/>
                          <w:sz w:val="22"/>
                          <w:szCs w:val="22"/>
                          <w:lang w:val="en-GB"/>
                        </w:rPr>
                        <m:t>j</m:t>
                      </m:r>
                    </m:sub>
                  </m:sSub>
                </m:e>
              </m:d>
            </m:e>
          </m:nary>
          <m:r>
            <w:rPr>
              <w:rFonts w:ascii="Cambria Math" w:hAnsi="Cambria Math" w:cs="Calibri"/>
              <w:sz w:val="22"/>
              <w:szCs w:val="22"/>
              <w:lang w:val="en-GB"/>
            </w:rPr>
            <m:t>×</m:t>
          </m:r>
          <m:sSub>
            <m:sSubPr>
              <m:ctrlPr>
                <w:rPr>
                  <w:rFonts w:ascii="Cambria Math" w:hAnsi="Cambria Math" w:cs="Calibri"/>
                  <w:i/>
                  <w:sz w:val="22"/>
                  <w:szCs w:val="22"/>
                  <w:lang w:val="en-GB"/>
                </w:rPr>
              </m:ctrlPr>
            </m:sSubPr>
            <m:e>
              <m:acc>
                <m:accPr>
                  <m:ctrlPr>
                    <w:rPr>
                      <w:rFonts w:ascii="Cambria Math" w:hAnsi="Cambria Math" w:cs="Calibri"/>
                      <w:i/>
                      <w:sz w:val="22"/>
                      <w:szCs w:val="22"/>
                      <w:lang w:val="en-GB"/>
                    </w:rPr>
                  </m:ctrlPr>
                </m:accPr>
                <m:e>
                  <m:r>
                    <w:rPr>
                      <w:rFonts w:ascii="Cambria Math" w:hAnsi="Cambria Math" w:cs="Calibri"/>
                      <w:sz w:val="22"/>
                      <w:szCs w:val="22"/>
                      <w:lang w:val="en-GB"/>
                    </w:rPr>
                    <m:t>Y</m:t>
                  </m:r>
                </m:e>
              </m:acc>
            </m:e>
            <m:sub>
              <m:r>
                <w:rPr>
                  <w:rFonts w:ascii="Cambria Math" w:hAnsi="Cambria Math" w:cs="Calibri"/>
                  <w:sz w:val="22"/>
                  <w:szCs w:val="22"/>
                  <w:lang w:val="en-GB"/>
                </w:rPr>
                <m:t>k</m:t>
              </m:r>
            </m:sub>
          </m:sSub>
          <m:r>
            <w:rPr>
              <w:rFonts w:ascii="Cambria Math" w:hAnsi="Cambria Math" w:cs="Calibri"/>
              <w:sz w:val="22"/>
              <w:szCs w:val="22"/>
              <w:lang w:val="en-GB"/>
            </w:rPr>
            <m:t>(</m:t>
          </m:r>
          <m:sSub>
            <m:sSubPr>
              <m:ctrlPr>
                <w:rPr>
                  <w:rFonts w:ascii="Cambria Math" w:hAnsi="Cambria Math" w:cs="Calibri"/>
                  <w:i/>
                  <w:sz w:val="22"/>
                  <w:szCs w:val="22"/>
                  <w:lang w:val="en-GB"/>
                </w:rPr>
              </m:ctrlPr>
            </m:sSubPr>
            <m:e>
              <m:r>
                <w:rPr>
                  <w:rFonts w:ascii="Cambria Math" w:hAnsi="Cambria Math" w:cs="Calibri"/>
                  <w:sz w:val="22"/>
                  <w:szCs w:val="22"/>
                  <w:lang w:val="en-GB"/>
                </w:rPr>
                <m:t>s</m:t>
              </m:r>
            </m:e>
            <m:sub>
              <m:r>
                <w:rPr>
                  <w:rFonts w:ascii="Cambria Math" w:hAnsi="Cambria Math" w:cs="Calibri"/>
                  <w:sz w:val="22"/>
                  <w:szCs w:val="22"/>
                  <w:lang w:val="en-GB"/>
                </w:rPr>
                <m:t>j</m:t>
              </m:r>
            </m:sub>
          </m:sSub>
          <m:r>
            <w:rPr>
              <w:rFonts w:ascii="Cambria Math" w:hAnsi="Cambria Math" w:cs="Calibri"/>
              <w:sz w:val="22"/>
              <w:szCs w:val="22"/>
              <w:lang w:val="en-GB"/>
            </w:rPr>
            <m:t>)</m:t>
          </m:r>
        </m:oMath>
      </m:oMathPara>
    </w:p>
    <w:p w14:paraId="62AF0EB6" w14:textId="5B3E2122" w:rsidR="00AF34AD" w:rsidRPr="00E95AA3" w:rsidRDefault="00AF34AD" w:rsidP="00B01E21">
      <w:pPr>
        <w:jc w:val="both"/>
        <w:rPr>
          <w:rFonts w:ascii="Cambria" w:hAnsi="Cambria" w:cs="Calibri"/>
          <w:sz w:val="22"/>
          <w:szCs w:val="22"/>
          <w:lang w:val="en-GB"/>
        </w:rPr>
      </w:pPr>
      <w:r w:rsidRPr="00E95AA3">
        <w:rPr>
          <w:rFonts w:ascii="Cambria" w:hAnsi="Cambria" w:cs="Calibri"/>
          <w:sz w:val="22"/>
          <w:szCs w:val="22"/>
          <w:lang w:val="en-GB"/>
        </w:rPr>
        <w:t xml:space="preserve">Where </w:t>
      </w:r>
      <m:oMath>
        <m:r>
          <w:rPr>
            <w:rFonts w:ascii="Cambria Math" w:hAnsi="Cambria Math" w:cs="Calibri"/>
            <w:sz w:val="22"/>
            <w:szCs w:val="22"/>
            <w:lang w:val="en-GB"/>
          </w:rPr>
          <m:t>po</m:t>
        </m:r>
        <m:sSub>
          <m:sSubPr>
            <m:ctrlPr>
              <w:rPr>
                <w:rFonts w:ascii="Cambria Math" w:hAnsi="Cambria Math" w:cs="Calibri"/>
                <w:i/>
                <w:sz w:val="22"/>
                <w:szCs w:val="22"/>
                <w:lang w:val="en-GB"/>
              </w:rPr>
            </m:ctrlPr>
          </m:sSubPr>
          <m:e>
            <m:r>
              <w:rPr>
                <w:rFonts w:ascii="Cambria Math" w:hAnsi="Cambria Math" w:cs="Calibri"/>
                <w:sz w:val="22"/>
                <w:szCs w:val="22"/>
                <w:lang w:val="en-GB"/>
              </w:rPr>
              <m:t>p</m:t>
            </m:r>
          </m:e>
          <m:sub>
            <m:r>
              <w:rPr>
                <w:rFonts w:ascii="Cambria Math" w:hAnsi="Cambria Math" w:cs="Calibri"/>
                <w:sz w:val="22"/>
                <w:szCs w:val="22"/>
                <w:lang w:val="en-GB"/>
              </w:rPr>
              <m:t>prop</m:t>
            </m:r>
          </m:sub>
        </m:sSub>
        <m:d>
          <m:dPr>
            <m:ctrlPr>
              <w:rPr>
                <w:rFonts w:ascii="Cambria Math" w:hAnsi="Cambria Math" w:cs="Calibri"/>
                <w:i/>
                <w:sz w:val="22"/>
                <w:szCs w:val="22"/>
                <w:lang w:val="en-GB"/>
              </w:rPr>
            </m:ctrlPr>
          </m:dPr>
          <m:e>
            <m:sSub>
              <m:sSubPr>
                <m:ctrlPr>
                  <w:rPr>
                    <w:rFonts w:ascii="Cambria Math" w:hAnsi="Cambria Math" w:cs="Calibri"/>
                    <w:i/>
                    <w:sz w:val="22"/>
                    <w:szCs w:val="22"/>
                    <w:lang w:val="en-GB"/>
                  </w:rPr>
                </m:ctrlPr>
              </m:sSubPr>
              <m:e>
                <m:r>
                  <w:rPr>
                    <w:rFonts w:ascii="Cambria Math" w:hAnsi="Cambria Math" w:cs="Calibri"/>
                    <w:sz w:val="22"/>
                    <w:szCs w:val="22"/>
                    <w:lang w:val="en-GB"/>
                  </w:rPr>
                  <m:t>s</m:t>
                </m:r>
              </m:e>
              <m:sub>
                <m:r>
                  <w:rPr>
                    <w:rFonts w:ascii="Cambria Math" w:hAnsi="Cambria Math" w:cs="Calibri"/>
                    <w:sz w:val="22"/>
                    <w:szCs w:val="22"/>
                    <w:lang w:val="en-GB"/>
                  </w:rPr>
                  <m:t>j</m:t>
                </m:r>
              </m:sub>
            </m:sSub>
          </m:e>
        </m:d>
        <m:r>
          <w:rPr>
            <w:rFonts w:ascii="Cambria Math" w:hAnsi="Cambria Math" w:cs="Calibri"/>
            <w:sz w:val="22"/>
            <w:szCs w:val="22"/>
            <w:lang w:val="en-GB"/>
          </w:rPr>
          <m:t xml:space="preserve">= </m:t>
        </m:r>
        <m:f>
          <m:fPr>
            <m:ctrlPr>
              <w:rPr>
                <w:rFonts w:ascii="Cambria Math" w:hAnsi="Cambria Math" w:cs="Calibri"/>
                <w:i/>
                <w:sz w:val="22"/>
                <w:szCs w:val="22"/>
                <w:lang w:val="en-GB"/>
              </w:rPr>
            </m:ctrlPr>
          </m:fPr>
          <m:num>
            <m:r>
              <w:rPr>
                <w:rFonts w:ascii="Cambria Math" w:hAnsi="Cambria Math" w:cs="Calibri"/>
                <w:sz w:val="22"/>
                <w:szCs w:val="22"/>
                <w:lang w:val="en-GB"/>
              </w:rPr>
              <m:t>pop</m:t>
            </m:r>
            <m:d>
              <m:dPr>
                <m:ctrlPr>
                  <w:rPr>
                    <w:rFonts w:ascii="Cambria Math" w:hAnsi="Cambria Math" w:cs="Calibri"/>
                    <w:i/>
                    <w:sz w:val="22"/>
                    <w:szCs w:val="22"/>
                    <w:lang w:val="en-GB"/>
                  </w:rPr>
                </m:ctrlPr>
              </m:dPr>
              <m:e>
                <m:sSub>
                  <m:sSubPr>
                    <m:ctrlPr>
                      <w:rPr>
                        <w:rFonts w:ascii="Cambria Math" w:hAnsi="Cambria Math" w:cs="Calibri"/>
                        <w:i/>
                        <w:sz w:val="22"/>
                        <w:szCs w:val="22"/>
                        <w:lang w:val="en-GB"/>
                      </w:rPr>
                    </m:ctrlPr>
                  </m:sSubPr>
                  <m:e>
                    <m:r>
                      <w:rPr>
                        <w:rFonts w:ascii="Cambria Math" w:hAnsi="Cambria Math" w:cs="Calibri"/>
                        <w:sz w:val="22"/>
                        <w:szCs w:val="22"/>
                        <w:lang w:val="en-GB"/>
                      </w:rPr>
                      <m:t>s</m:t>
                    </m:r>
                  </m:e>
                  <m:sub>
                    <m:r>
                      <w:rPr>
                        <w:rFonts w:ascii="Cambria Math" w:hAnsi="Cambria Math" w:cs="Calibri"/>
                        <w:sz w:val="22"/>
                        <w:szCs w:val="22"/>
                        <w:lang w:val="en-GB"/>
                      </w:rPr>
                      <m:t>j</m:t>
                    </m:r>
                  </m:sub>
                </m:sSub>
              </m:e>
            </m:d>
          </m:num>
          <m:den>
            <m:nary>
              <m:naryPr>
                <m:chr m:val="∑"/>
                <m:ctrlPr>
                  <w:rPr>
                    <w:rFonts w:ascii="Cambria Math" w:hAnsi="Cambria Math" w:cs="Calibri"/>
                    <w:i/>
                    <w:sz w:val="22"/>
                    <w:szCs w:val="22"/>
                    <w:lang w:val="en-GB"/>
                  </w:rPr>
                </m:ctrlPr>
              </m:naryPr>
              <m:sub>
                <m:r>
                  <w:rPr>
                    <w:rFonts w:ascii="Cambria Math" w:hAnsi="Cambria Math" w:cs="Calibri"/>
                    <w:sz w:val="22"/>
                    <w:szCs w:val="22"/>
                    <w:lang w:val="en-GB"/>
                  </w:rPr>
                  <m:t>j=1</m:t>
                </m:r>
              </m:sub>
              <m:sup>
                <m:sSub>
                  <m:sSubPr>
                    <m:ctrlPr>
                      <w:rPr>
                        <w:rFonts w:ascii="Cambria Math" w:hAnsi="Cambria Math" w:cs="Calibri"/>
                        <w:i/>
                        <w:sz w:val="22"/>
                        <w:szCs w:val="22"/>
                        <w:lang w:val="en-GB"/>
                      </w:rPr>
                    </m:ctrlPr>
                  </m:sSubPr>
                  <m:e>
                    <m:r>
                      <w:rPr>
                        <w:rFonts w:ascii="Cambria Math" w:hAnsi="Cambria Math" w:cs="Calibri"/>
                        <w:sz w:val="22"/>
                        <w:szCs w:val="22"/>
                        <w:lang w:val="en-GB"/>
                      </w:rPr>
                      <m:t>m</m:t>
                    </m:r>
                  </m:e>
                  <m:sub>
                    <m:r>
                      <w:rPr>
                        <w:rFonts w:ascii="Cambria Math" w:hAnsi="Cambria Math" w:cs="Calibri"/>
                        <w:sz w:val="22"/>
                        <w:szCs w:val="22"/>
                        <w:lang w:val="en-GB"/>
                      </w:rPr>
                      <m:t>i</m:t>
                    </m:r>
                  </m:sub>
                </m:sSub>
              </m:sup>
              <m:e>
                <m:r>
                  <w:rPr>
                    <w:rFonts w:ascii="Cambria Math" w:hAnsi="Cambria Math" w:cs="Calibri"/>
                    <w:sz w:val="22"/>
                    <w:szCs w:val="22"/>
                    <w:lang w:val="en-GB"/>
                  </w:rPr>
                  <m:t>pop(</m:t>
                </m:r>
                <m:sSub>
                  <m:sSubPr>
                    <m:ctrlPr>
                      <w:rPr>
                        <w:rFonts w:ascii="Cambria Math" w:hAnsi="Cambria Math" w:cs="Calibri"/>
                        <w:i/>
                        <w:sz w:val="22"/>
                        <w:szCs w:val="22"/>
                        <w:lang w:val="en-GB"/>
                      </w:rPr>
                    </m:ctrlPr>
                  </m:sSubPr>
                  <m:e>
                    <m:r>
                      <w:rPr>
                        <w:rFonts w:ascii="Cambria Math" w:hAnsi="Cambria Math" w:cs="Calibri"/>
                        <w:sz w:val="22"/>
                        <w:szCs w:val="22"/>
                        <w:lang w:val="en-GB"/>
                      </w:rPr>
                      <m:t>s</m:t>
                    </m:r>
                  </m:e>
                  <m:sub>
                    <m:r>
                      <w:rPr>
                        <w:rFonts w:ascii="Cambria Math" w:hAnsi="Cambria Math" w:cs="Calibri"/>
                        <w:sz w:val="22"/>
                        <w:szCs w:val="22"/>
                        <w:lang w:val="en-GB"/>
                      </w:rPr>
                      <m:t>j</m:t>
                    </m:r>
                  </m:sub>
                </m:sSub>
                <m:r>
                  <w:rPr>
                    <w:rFonts w:ascii="Cambria Math" w:hAnsi="Cambria Math" w:cs="Calibri"/>
                    <w:sz w:val="22"/>
                    <w:szCs w:val="22"/>
                    <w:lang w:val="en-GB"/>
                  </w:rPr>
                  <m:t>)</m:t>
                </m:r>
              </m:e>
            </m:nary>
          </m:den>
        </m:f>
        <m:r>
          <w:rPr>
            <w:rFonts w:ascii="Cambria Math" w:hAnsi="Cambria Math" w:cs="Calibri"/>
            <w:sz w:val="22"/>
            <w:szCs w:val="22"/>
            <w:lang w:val="en-GB"/>
          </w:rPr>
          <m:t xml:space="preserve"> </m:t>
        </m:r>
      </m:oMath>
      <w:r w:rsidRPr="00E95AA3">
        <w:rPr>
          <w:rFonts w:ascii="Cambria" w:hAnsi="Cambria" w:cs="Calibri"/>
          <w:sz w:val="22"/>
          <w:szCs w:val="22"/>
          <w:lang w:val="en-GB"/>
        </w:rPr>
        <w:t xml:space="preserve"> is the proportion of the population at grid cell </w:t>
      </w:r>
      <m:oMath>
        <m:sSub>
          <m:sSubPr>
            <m:ctrlPr>
              <w:rPr>
                <w:rFonts w:ascii="Cambria Math" w:hAnsi="Cambria Math" w:cs="Calibri"/>
                <w:i/>
                <w:sz w:val="22"/>
                <w:szCs w:val="22"/>
                <w:lang w:val="en-GB"/>
              </w:rPr>
            </m:ctrlPr>
          </m:sSubPr>
          <m:e>
            <m:r>
              <w:rPr>
                <w:rFonts w:ascii="Cambria Math" w:hAnsi="Cambria Math" w:cs="Calibri"/>
                <w:sz w:val="22"/>
                <w:szCs w:val="22"/>
                <w:lang w:val="en-GB"/>
              </w:rPr>
              <m:t>s</m:t>
            </m:r>
          </m:e>
          <m:sub>
            <m:r>
              <w:rPr>
                <w:rFonts w:ascii="Cambria Math" w:hAnsi="Cambria Math" w:cs="Calibri"/>
                <w:sz w:val="22"/>
                <w:szCs w:val="22"/>
                <w:lang w:val="en-GB"/>
              </w:rPr>
              <m:t>j</m:t>
            </m:r>
          </m:sub>
        </m:sSub>
      </m:oMath>
      <w:r w:rsidRPr="00E95AA3">
        <w:rPr>
          <w:rFonts w:ascii="Cambria" w:hAnsi="Cambria" w:cs="Calibri"/>
          <w:sz w:val="22"/>
          <w:szCs w:val="22"/>
          <w:lang w:val="en-GB"/>
        </w:rPr>
        <w:t xml:space="preserve">, and </w:t>
      </w:r>
      <m:oMath>
        <m:sSub>
          <m:sSubPr>
            <m:ctrlPr>
              <w:rPr>
                <w:rFonts w:ascii="Cambria Math" w:hAnsi="Cambria Math" w:cs="Calibri"/>
                <w:i/>
                <w:sz w:val="22"/>
                <w:szCs w:val="22"/>
                <w:lang w:val="en-GB"/>
              </w:rPr>
            </m:ctrlPr>
          </m:sSubPr>
          <m:e>
            <m:r>
              <w:rPr>
                <w:rFonts w:ascii="Cambria Math" w:hAnsi="Cambria Math" w:cs="Calibri"/>
                <w:sz w:val="22"/>
                <w:szCs w:val="22"/>
                <w:lang w:val="en-GB"/>
              </w:rPr>
              <m:t>m</m:t>
            </m:r>
          </m:e>
          <m:sub>
            <m:r>
              <w:rPr>
                <w:rFonts w:ascii="Cambria Math" w:hAnsi="Cambria Math" w:cs="Calibri"/>
                <w:sz w:val="22"/>
                <w:szCs w:val="22"/>
                <w:lang w:val="en-GB"/>
              </w:rPr>
              <m:t>I</m:t>
            </m:r>
          </m:sub>
        </m:sSub>
      </m:oMath>
      <w:r w:rsidRPr="00E95AA3">
        <w:rPr>
          <w:rFonts w:ascii="Cambria" w:hAnsi="Cambria" w:cs="Calibri"/>
          <w:sz w:val="22"/>
          <w:szCs w:val="22"/>
          <w:lang w:val="en-GB"/>
        </w:rPr>
        <w:t xml:space="preserve">is the number of grid cells within </w:t>
      </w:r>
      <w:r w:rsidR="00B01E21" w:rsidRPr="00E95AA3">
        <w:rPr>
          <w:rFonts w:ascii="Cambria" w:hAnsi="Cambria" w:cs="Calibri"/>
          <w:sz w:val="22"/>
          <w:szCs w:val="22"/>
          <w:lang w:val="en-GB"/>
        </w:rPr>
        <w:t xml:space="preserve">ward </w:t>
      </w:r>
      <m:oMath>
        <m:r>
          <w:rPr>
            <w:rFonts w:ascii="Cambria Math" w:hAnsi="Cambria Math" w:cs="Calibri"/>
            <w:sz w:val="22"/>
            <w:szCs w:val="22"/>
            <w:lang w:val="en-GB"/>
          </w:rPr>
          <m:t>i</m:t>
        </m:r>
      </m:oMath>
      <w:r w:rsidR="00B01E21" w:rsidRPr="00E95AA3">
        <w:rPr>
          <w:rFonts w:ascii="Cambria" w:hAnsi="Cambria" w:cs="Calibri"/>
          <w:sz w:val="22"/>
          <w:szCs w:val="22"/>
          <w:lang w:val="en-GB"/>
        </w:rPr>
        <w:t>. We then computed the posterior mean across the 1,000 samples which was then used as the ward-level covariate in the VL model</w:t>
      </w:r>
      <w:r w:rsidR="00A57F75" w:rsidRPr="00E95AA3">
        <w:rPr>
          <w:rFonts w:ascii="Cambria" w:hAnsi="Cambria" w:cs="Calibri"/>
          <w:sz w:val="22"/>
          <w:szCs w:val="22"/>
          <w:lang w:val="en-GB"/>
        </w:rPr>
        <w:t>.</w:t>
      </w:r>
      <w:r w:rsidR="00B01E21" w:rsidRPr="00E95AA3">
        <w:rPr>
          <w:rFonts w:ascii="Cambria" w:hAnsi="Cambria" w:cs="Calibri"/>
          <w:sz w:val="22"/>
          <w:szCs w:val="22"/>
          <w:lang w:val="en-GB"/>
        </w:rPr>
        <w:t xml:space="preserve"> </w:t>
      </w:r>
    </w:p>
    <w:p w14:paraId="3C78F823" w14:textId="77777777" w:rsidR="00AA06D0" w:rsidRPr="00E95AA3" w:rsidRDefault="00AA06D0" w:rsidP="00B01E21">
      <w:pPr>
        <w:jc w:val="both"/>
        <w:rPr>
          <w:rFonts w:ascii="Cambria" w:hAnsi="Cambria" w:cs="Calibri"/>
          <w:sz w:val="22"/>
          <w:szCs w:val="22"/>
          <w:lang w:val="en-GB"/>
        </w:rPr>
      </w:pPr>
    </w:p>
    <w:p w14:paraId="6F32AD77" w14:textId="77777777" w:rsidR="00AA06D0" w:rsidRPr="00E95AA3" w:rsidRDefault="00AA06D0" w:rsidP="00B01E21">
      <w:pPr>
        <w:jc w:val="both"/>
        <w:rPr>
          <w:rFonts w:ascii="Cambria" w:hAnsi="Cambria" w:cs="Calibri"/>
          <w:sz w:val="22"/>
          <w:szCs w:val="22"/>
          <w:lang w:val="en-GB"/>
        </w:rPr>
      </w:pPr>
    </w:p>
    <w:p w14:paraId="54D365AC" w14:textId="77777777" w:rsidR="00AA06D0" w:rsidRPr="00E95AA3" w:rsidRDefault="00AA06D0" w:rsidP="00B01E21">
      <w:pPr>
        <w:jc w:val="both"/>
        <w:rPr>
          <w:rFonts w:ascii="Cambria" w:hAnsi="Cambria" w:cs="Calibri"/>
          <w:sz w:val="22"/>
          <w:szCs w:val="22"/>
          <w:lang w:val="en-GB"/>
        </w:rPr>
      </w:pPr>
    </w:p>
    <w:p w14:paraId="3D666C8E" w14:textId="77777777" w:rsidR="00AA06D0" w:rsidRPr="00E95AA3" w:rsidRDefault="00AA06D0" w:rsidP="00B01E21">
      <w:pPr>
        <w:jc w:val="both"/>
        <w:rPr>
          <w:rFonts w:ascii="Cambria" w:hAnsi="Cambria" w:cs="Calibri"/>
          <w:sz w:val="22"/>
          <w:szCs w:val="22"/>
          <w:lang w:val="en-GB"/>
        </w:rPr>
      </w:pPr>
    </w:p>
    <w:p w14:paraId="2E3BFA6D" w14:textId="77777777" w:rsidR="00AA06D0" w:rsidRPr="00E95AA3" w:rsidRDefault="00AA06D0" w:rsidP="00B01E21">
      <w:pPr>
        <w:jc w:val="both"/>
        <w:rPr>
          <w:rFonts w:ascii="Cambria" w:hAnsi="Cambria" w:cs="Calibri"/>
          <w:sz w:val="22"/>
          <w:szCs w:val="22"/>
          <w:lang w:val="en-GB"/>
        </w:rPr>
      </w:pPr>
    </w:p>
    <w:p w14:paraId="6019885F" w14:textId="77777777" w:rsidR="00AA06D0" w:rsidRPr="00E95AA3" w:rsidRDefault="00AA06D0" w:rsidP="00B01E21">
      <w:pPr>
        <w:jc w:val="both"/>
        <w:rPr>
          <w:rFonts w:ascii="Cambria" w:hAnsi="Cambria" w:cs="Calibri"/>
          <w:sz w:val="22"/>
          <w:szCs w:val="22"/>
          <w:lang w:val="en-GB"/>
        </w:rPr>
      </w:pPr>
    </w:p>
    <w:p w14:paraId="42B105F0" w14:textId="77777777" w:rsidR="00AA06D0" w:rsidRPr="00E95AA3" w:rsidRDefault="00AA06D0" w:rsidP="00B01E21">
      <w:pPr>
        <w:jc w:val="both"/>
        <w:rPr>
          <w:rFonts w:ascii="Cambria" w:hAnsi="Cambria" w:cs="Calibri"/>
          <w:sz w:val="22"/>
          <w:szCs w:val="22"/>
          <w:lang w:val="en-GB"/>
        </w:rPr>
      </w:pPr>
    </w:p>
    <w:p w14:paraId="05ED7C28" w14:textId="77777777" w:rsidR="00AA06D0" w:rsidRPr="00E95AA3" w:rsidRDefault="00AA06D0" w:rsidP="00B01E21">
      <w:pPr>
        <w:jc w:val="both"/>
        <w:rPr>
          <w:rFonts w:ascii="Cambria" w:hAnsi="Cambria" w:cs="Calibri"/>
          <w:sz w:val="22"/>
          <w:szCs w:val="22"/>
          <w:lang w:val="en-GB"/>
        </w:rPr>
      </w:pPr>
    </w:p>
    <w:p w14:paraId="56A6D4D6" w14:textId="77777777" w:rsidR="001364EF" w:rsidRPr="00E95AA3" w:rsidRDefault="001364EF" w:rsidP="00B01E21">
      <w:pPr>
        <w:jc w:val="both"/>
        <w:rPr>
          <w:rFonts w:ascii="Cambria" w:hAnsi="Cambria" w:cs="Calibri"/>
          <w:sz w:val="22"/>
          <w:szCs w:val="22"/>
          <w:lang w:val="en-GB"/>
        </w:rPr>
      </w:pPr>
    </w:p>
    <w:p w14:paraId="06A0043E" w14:textId="77777777" w:rsidR="001364EF" w:rsidRPr="00E95AA3" w:rsidRDefault="001364EF" w:rsidP="00B01E21">
      <w:pPr>
        <w:jc w:val="both"/>
        <w:rPr>
          <w:rFonts w:ascii="Cambria" w:hAnsi="Cambria" w:cs="Calibri"/>
          <w:sz w:val="22"/>
          <w:szCs w:val="22"/>
          <w:lang w:val="en-GB"/>
        </w:rPr>
      </w:pPr>
    </w:p>
    <w:p w14:paraId="07CE21C1" w14:textId="77777777" w:rsidR="001364EF" w:rsidRPr="00E95AA3" w:rsidRDefault="001364EF" w:rsidP="00B01E21">
      <w:pPr>
        <w:jc w:val="both"/>
        <w:rPr>
          <w:rFonts w:ascii="Cambria" w:hAnsi="Cambria" w:cs="Calibri"/>
          <w:sz w:val="22"/>
          <w:szCs w:val="22"/>
          <w:lang w:val="en-GB"/>
        </w:rPr>
      </w:pPr>
    </w:p>
    <w:p w14:paraId="1547BC13" w14:textId="77777777" w:rsidR="001364EF" w:rsidRPr="00E95AA3" w:rsidRDefault="001364EF" w:rsidP="00B01E21">
      <w:pPr>
        <w:jc w:val="both"/>
        <w:rPr>
          <w:rFonts w:ascii="Cambria" w:hAnsi="Cambria" w:cs="Calibri"/>
          <w:sz w:val="22"/>
          <w:szCs w:val="22"/>
          <w:lang w:val="en-GB"/>
        </w:rPr>
      </w:pPr>
    </w:p>
    <w:p w14:paraId="2D5A3667" w14:textId="77777777" w:rsidR="001364EF" w:rsidRPr="00E95AA3" w:rsidRDefault="001364EF" w:rsidP="00B01E21">
      <w:pPr>
        <w:jc w:val="both"/>
        <w:rPr>
          <w:rFonts w:ascii="Cambria" w:hAnsi="Cambria" w:cs="Calibri"/>
          <w:sz w:val="22"/>
          <w:szCs w:val="22"/>
          <w:lang w:val="en-GB"/>
        </w:rPr>
      </w:pPr>
    </w:p>
    <w:p w14:paraId="2644A7E4" w14:textId="77777777" w:rsidR="001364EF" w:rsidRPr="00E95AA3" w:rsidRDefault="001364EF" w:rsidP="00B01E21">
      <w:pPr>
        <w:jc w:val="both"/>
        <w:rPr>
          <w:rFonts w:ascii="Cambria" w:hAnsi="Cambria" w:cs="Calibri"/>
          <w:sz w:val="22"/>
          <w:szCs w:val="22"/>
          <w:lang w:val="en-GB"/>
        </w:rPr>
      </w:pPr>
    </w:p>
    <w:p w14:paraId="4A0AC489" w14:textId="77777777" w:rsidR="001364EF" w:rsidRPr="00E95AA3" w:rsidRDefault="001364EF" w:rsidP="00B01E21">
      <w:pPr>
        <w:jc w:val="both"/>
        <w:rPr>
          <w:rFonts w:ascii="Cambria" w:hAnsi="Cambria" w:cs="Calibri"/>
          <w:sz w:val="22"/>
          <w:szCs w:val="22"/>
          <w:lang w:val="en-GB"/>
        </w:rPr>
      </w:pPr>
    </w:p>
    <w:p w14:paraId="3A84E259" w14:textId="77777777" w:rsidR="001364EF" w:rsidRPr="00E95AA3" w:rsidRDefault="001364EF" w:rsidP="00B01E21">
      <w:pPr>
        <w:jc w:val="both"/>
        <w:rPr>
          <w:rFonts w:ascii="Cambria" w:hAnsi="Cambria" w:cs="Calibri"/>
          <w:sz w:val="22"/>
          <w:szCs w:val="22"/>
          <w:lang w:val="en-GB"/>
        </w:rPr>
      </w:pPr>
    </w:p>
    <w:p w14:paraId="7EBBB01F" w14:textId="77777777" w:rsidR="001364EF" w:rsidRPr="00E95AA3" w:rsidRDefault="001364EF" w:rsidP="00B01E21">
      <w:pPr>
        <w:jc w:val="both"/>
        <w:rPr>
          <w:rFonts w:ascii="Cambria" w:hAnsi="Cambria" w:cs="Calibri"/>
          <w:sz w:val="22"/>
          <w:szCs w:val="22"/>
          <w:lang w:val="en-GB"/>
        </w:rPr>
      </w:pPr>
    </w:p>
    <w:p w14:paraId="72F0B55A" w14:textId="77777777" w:rsidR="001364EF" w:rsidRPr="00E95AA3" w:rsidRDefault="001364EF" w:rsidP="00B01E21">
      <w:pPr>
        <w:jc w:val="both"/>
        <w:rPr>
          <w:rFonts w:ascii="Cambria" w:hAnsi="Cambria" w:cs="Calibri"/>
          <w:sz w:val="22"/>
          <w:szCs w:val="22"/>
          <w:lang w:val="en-GB"/>
        </w:rPr>
      </w:pPr>
    </w:p>
    <w:p w14:paraId="601DB18D" w14:textId="77777777" w:rsidR="001364EF" w:rsidRPr="00E95AA3" w:rsidRDefault="001364EF" w:rsidP="00B01E21">
      <w:pPr>
        <w:jc w:val="both"/>
        <w:rPr>
          <w:rFonts w:ascii="Cambria" w:hAnsi="Cambria" w:cs="Calibri"/>
          <w:sz w:val="22"/>
          <w:szCs w:val="22"/>
          <w:lang w:val="en-GB"/>
        </w:rPr>
      </w:pPr>
    </w:p>
    <w:p w14:paraId="75EDE53A" w14:textId="77777777" w:rsidR="001364EF" w:rsidRPr="00E95AA3" w:rsidRDefault="001364EF" w:rsidP="00B01E21">
      <w:pPr>
        <w:jc w:val="both"/>
        <w:rPr>
          <w:rFonts w:ascii="Cambria" w:hAnsi="Cambria" w:cs="Calibri"/>
          <w:sz w:val="22"/>
          <w:szCs w:val="22"/>
          <w:lang w:val="en-GB"/>
        </w:rPr>
      </w:pPr>
    </w:p>
    <w:p w14:paraId="356BD9BD" w14:textId="77777777" w:rsidR="00AA06D0" w:rsidRPr="00E95AA3" w:rsidRDefault="00AA06D0" w:rsidP="00B01E21">
      <w:pPr>
        <w:jc w:val="both"/>
        <w:rPr>
          <w:rFonts w:ascii="Cambria" w:hAnsi="Cambria" w:cs="Calibri"/>
          <w:sz w:val="22"/>
          <w:szCs w:val="22"/>
          <w:lang w:val="en-GB"/>
        </w:rPr>
      </w:pPr>
    </w:p>
    <w:p w14:paraId="5DE56C78" w14:textId="2F0A70BE" w:rsidR="001364EF" w:rsidRPr="00E95AA3" w:rsidRDefault="001364EF" w:rsidP="001364EF">
      <w:pPr>
        <w:pStyle w:val="Caption"/>
        <w:keepNext/>
        <w:rPr>
          <w:rFonts w:ascii="Cambria" w:hAnsi="Cambria"/>
          <w:sz w:val="22"/>
          <w:szCs w:val="22"/>
        </w:rPr>
      </w:pPr>
      <w:r w:rsidRPr="00E95AA3">
        <w:rPr>
          <w:rFonts w:ascii="Cambria" w:hAnsi="Cambria"/>
          <w:sz w:val="22"/>
          <w:szCs w:val="22"/>
        </w:rPr>
        <w:t xml:space="preserve">Table </w:t>
      </w:r>
      <w:r w:rsidR="003E63A6" w:rsidRPr="00E95AA3">
        <w:rPr>
          <w:rFonts w:ascii="Cambria" w:hAnsi="Cambria"/>
          <w:sz w:val="22"/>
          <w:szCs w:val="22"/>
        </w:rPr>
        <w:t>S</w:t>
      </w:r>
      <w:r w:rsidRPr="00E95AA3">
        <w:rPr>
          <w:rFonts w:ascii="Cambria" w:hAnsi="Cambria"/>
          <w:sz w:val="22"/>
          <w:szCs w:val="22"/>
        </w:rPr>
        <w:fldChar w:fldCharType="begin"/>
      </w:r>
      <w:r w:rsidRPr="00E95AA3">
        <w:rPr>
          <w:rFonts w:ascii="Cambria" w:hAnsi="Cambria"/>
          <w:sz w:val="22"/>
          <w:szCs w:val="22"/>
        </w:rPr>
        <w:instrText xml:space="preserve"> SEQ Table \* ARABIC </w:instrText>
      </w:r>
      <w:r w:rsidRPr="00E95AA3">
        <w:rPr>
          <w:rFonts w:ascii="Cambria" w:hAnsi="Cambria"/>
          <w:sz w:val="22"/>
          <w:szCs w:val="22"/>
        </w:rPr>
        <w:fldChar w:fldCharType="separate"/>
      </w:r>
      <w:r w:rsidR="00AF072B" w:rsidRPr="00E95AA3">
        <w:rPr>
          <w:rFonts w:ascii="Cambria" w:hAnsi="Cambria"/>
          <w:noProof/>
          <w:sz w:val="22"/>
          <w:szCs w:val="22"/>
        </w:rPr>
        <w:t>1</w:t>
      </w:r>
      <w:r w:rsidRPr="00E95AA3">
        <w:rPr>
          <w:rFonts w:ascii="Cambria" w:hAnsi="Cambria"/>
          <w:sz w:val="22"/>
          <w:szCs w:val="22"/>
        </w:rPr>
        <w:fldChar w:fldCharType="end"/>
      </w:r>
      <w:r w:rsidRPr="00E95AA3">
        <w:rPr>
          <w:rFonts w:ascii="Cambria" w:hAnsi="Cambria"/>
          <w:sz w:val="22"/>
          <w:szCs w:val="22"/>
          <w:lang w:val="en-US"/>
        </w:rPr>
        <w:t xml:space="preserve"> Covariates used in the Visceral Leishmaniasis Small Area Estimation</w:t>
      </w:r>
    </w:p>
    <w:tbl>
      <w:tblPr>
        <w:tblStyle w:val="TableGrid"/>
        <w:tblW w:w="0" w:type="auto"/>
        <w:jc w:val="center"/>
        <w:tblLayout w:type="fixed"/>
        <w:tblLook w:val="04A0" w:firstRow="1" w:lastRow="0" w:firstColumn="1" w:lastColumn="0" w:noHBand="0" w:noVBand="1"/>
      </w:tblPr>
      <w:tblGrid>
        <w:gridCol w:w="846"/>
        <w:gridCol w:w="2126"/>
        <w:gridCol w:w="1306"/>
        <w:gridCol w:w="900"/>
        <w:gridCol w:w="1351"/>
        <w:gridCol w:w="979"/>
        <w:gridCol w:w="1680"/>
      </w:tblGrid>
      <w:tr w:rsidR="00AA06D0" w:rsidRPr="00E95AA3" w14:paraId="003D5663" w14:textId="77777777" w:rsidTr="00FA307E">
        <w:trPr>
          <w:trHeight w:val="165"/>
          <w:jc w:val="center"/>
        </w:trPr>
        <w:tc>
          <w:tcPr>
            <w:tcW w:w="846" w:type="dxa"/>
            <w:vAlign w:val="center"/>
            <w:hideMark/>
          </w:tcPr>
          <w:p w14:paraId="05F10C53" w14:textId="77777777" w:rsidR="00AA06D0" w:rsidRPr="00E95AA3" w:rsidRDefault="00AA06D0"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b/>
                <w:bCs/>
                <w:color w:val="000000" w:themeColor="text1"/>
                <w:sz w:val="20"/>
                <w:szCs w:val="20"/>
              </w:rPr>
              <w:t>Id</w:t>
            </w:r>
          </w:p>
        </w:tc>
        <w:tc>
          <w:tcPr>
            <w:tcW w:w="2126" w:type="dxa"/>
            <w:vAlign w:val="center"/>
            <w:hideMark/>
          </w:tcPr>
          <w:p w14:paraId="0B72833A" w14:textId="77777777" w:rsidR="00AA06D0" w:rsidRPr="00E95AA3" w:rsidRDefault="00AA06D0"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b/>
                <w:bCs/>
                <w:color w:val="000000" w:themeColor="text1"/>
                <w:sz w:val="20"/>
                <w:szCs w:val="20"/>
              </w:rPr>
              <w:t>Covariate</w:t>
            </w:r>
          </w:p>
        </w:tc>
        <w:tc>
          <w:tcPr>
            <w:tcW w:w="1306" w:type="dxa"/>
            <w:vAlign w:val="center"/>
            <w:hideMark/>
          </w:tcPr>
          <w:p w14:paraId="43210EF4" w14:textId="77777777" w:rsidR="00AA06D0" w:rsidRPr="00E95AA3" w:rsidRDefault="00AA06D0"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b/>
                <w:bCs/>
                <w:color w:val="000000" w:themeColor="text1"/>
                <w:sz w:val="20"/>
                <w:szCs w:val="20"/>
              </w:rPr>
              <w:t>Timeline</w:t>
            </w:r>
          </w:p>
        </w:tc>
        <w:tc>
          <w:tcPr>
            <w:tcW w:w="900" w:type="dxa"/>
            <w:vAlign w:val="center"/>
            <w:hideMark/>
          </w:tcPr>
          <w:p w14:paraId="66477A09" w14:textId="77777777" w:rsidR="00AA06D0" w:rsidRPr="00E95AA3" w:rsidRDefault="00AA06D0"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b/>
                <w:bCs/>
                <w:color w:val="000000" w:themeColor="text1"/>
                <w:sz w:val="20"/>
                <w:szCs w:val="20"/>
              </w:rPr>
              <w:t>Time extent</w:t>
            </w:r>
          </w:p>
        </w:tc>
        <w:tc>
          <w:tcPr>
            <w:tcW w:w="1351" w:type="dxa"/>
            <w:vAlign w:val="center"/>
            <w:hideMark/>
          </w:tcPr>
          <w:p w14:paraId="5F218B7A" w14:textId="77777777" w:rsidR="00AA06D0" w:rsidRPr="00E95AA3" w:rsidRDefault="00AA06D0"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b/>
                <w:bCs/>
                <w:color w:val="000000" w:themeColor="text1"/>
                <w:sz w:val="20"/>
                <w:szCs w:val="20"/>
              </w:rPr>
              <w:t>Units</w:t>
            </w:r>
          </w:p>
        </w:tc>
        <w:tc>
          <w:tcPr>
            <w:tcW w:w="979" w:type="dxa"/>
            <w:vAlign w:val="center"/>
            <w:hideMark/>
          </w:tcPr>
          <w:p w14:paraId="24F0A9DA" w14:textId="77777777" w:rsidR="00AA06D0" w:rsidRPr="00E95AA3" w:rsidRDefault="00AA06D0"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b/>
                <w:bCs/>
                <w:color w:val="000000" w:themeColor="text1"/>
                <w:sz w:val="20"/>
                <w:szCs w:val="20"/>
              </w:rPr>
              <w:t>Resolution</w:t>
            </w:r>
          </w:p>
        </w:tc>
        <w:tc>
          <w:tcPr>
            <w:tcW w:w="1680" w:type="dxa"/>
            <w:vAlign w:val="center"/>
            <w:hideMark/>
          </w:tcPr>
          <w:p w14:paraId="3FB0E491" w14:textId="77777777" w:rsidR="00AA06D0" w:rsidRPr="00E95AA3" w:rsidRDefault="00AA06D0"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b/>
                <w:bCs/>
                <w:color w:val="000000" w:themeColor="text1"/>
                <w:sz w:val="20"/>
                <w:szCs w:val="20"/>
              </w:rPr>
              <w:t>Source</w:t>
            </w:r>
          </w:p>
        </w:tc>
      </w:tr>
      <w:tr w:rsidR="00AA06D0" w:rsidRPr="00E95AA3" w14:paraId="6C0FC3C4" w14:textId="77777777" w:rsidTr="00FA307E">
        <w:trPr>
          <w:trHeight w:val="570"/>
          <w:jc w:val="center"/>
        </w:trPr>
        <w:tc>
          <w:tcPr>
            <w:tcW w:w="846" w:type="dxa"/>
            <w:vAlign w:val="center"/>
            <w:hideMark/>
          </w:tcPr>
          <w:p w14:paraId="7256CBEB" w14:textId="2F479077" w:rsidR="00AA06D0" w:rsidRPr="00E95AA3" w:rsidRDefault="002D1738"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1</w:t>
            </w:r>
          </w:p>
        </w:tc>
        <w:tc>
          <w:tcPr>
            <w:tcW w:w="2126" w:type="dxa"/>
            <w:vAlign w:val="center"/>
            <w:hideMark/>
          </w:tcPr>
          <w:p w14:paraId="06D9F0E2" w14:textId="77777777" w:rsidR="00AA06D0" w:rsidRPr="00E95AA3" w:rsidRDefault="00AA06D0"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Clay content, predicted mean at 0-20 cm depth</w:t>
            </w:r>
          </w:p>
        </w:tc>
        <w:tc>
          <w:tcPr>
            <w:tcW w:w="1306" w:type="dxa"/>
            <w:vAlign w:val="center"/>
            <w:hideMark/>
          </w:tcPr>
          <w:p w14:paraId="71FAC0FA" w14:textId="77777777" w:rsidR="00AA06D0" w:rsidRPr="00E95AA3" w:rsidRDefault="00AA06D0"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Static</w:t>
            </w:r>
          </w:p>
        </w:tc>
        <w:tc>
          <w:tcPr>
            <w:tcW w:w="900" w:type="dxa"/>
            <w:vAlign w:val="center"/>
            <w:hideMark/>
          </w:tcPr>
          <w:p w14:paraId="3BCA1D79" w14:textId="77777777" w:rsidR="00AA06D0" w:rsidRPr="00E95AA3" w:rsidRDefault="00AA06D0"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2001-2017</w:t>
            </w:r>
          </w:p>
        </w:tc>
        <w:tc>
          <w:tcPr>
            <w:tcW w:w="1351" w:type="dxa"/>
            <w:vAlign w:val="center"/>
            <w:hideMark/>
          </w:tcPr>
          <w:p w14:paraId="53D97EF3" w14:textId="77777777" w:rsidR="00AA06D0" w:rsidRPr="00E95AA3" w:rsidRDefault="00AA06D0"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w:t>
            </w:r>
          </w:p>
        </w:tc>
        <w:tc>
          <w:tcPr>
            <w:tcW w:w="979" w:type="dxa"/>
            <w:vAlign w:val="center"/>
            <w:hideMark/>
          </w:tcPr>
          <w:p w14:paraId="59E821DE" w14:textId="77777777" w:rsidR="00AA06D0" w:rsidRPr="00E95AA3" w:rsidRDefault="00AA06D0"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5KM</w:t>
            </w:r>
          </w:p>
        </w:tc>
        <w:tc>
          <w:tcPr>
            <w:tcW w:w="1680" w:type="dxa"/>
            <w:vAlign w:val="center"/>
            <w:hideMark/>
          </w:tcPr>
          <w:p w14:paraId="39682993" w14:textId="45A911A8" w:rsidR="00AA06D0" w:rsidRPr="00E95AA3" w:rsidRDefault="00AA06D0" w:rsidP="00FA307E">
            <w:pPr>
              <w:pStyle w:val="NormalWeb"/>
              <w:spacing w:before="0" w:beforeAutospacing="0" w:after="0" w:afterAutospacing="0"/>
              <w:rPr>
                <w:rFonts w:ascii="Cambria" w:hAnsi="Cambria"/>
                <w:color w:val="000000" w:themeColor="text1"/>
                <w:sz w:val="20"/>
                <w:szCs w:val="20"/>
              </w:rPr>
            </w:pPr>
            <w:hyperlink r:id="rId8" w:history="1">
              <w:r w:rsidRPr="00E95AA3">
                <w:rPr>
                  <w:rStyle w:val="Hyperlink"/>
                  <w:rFonts w:ascii="Cambria" w:eastAsiaTheme="majorEastAsia" w:hAnsi="Cambria"/>
                  <w:color w:val="000000" w:themeColor="text1"/>
                  <w:sz w:val="20"/>
                  <w:szCs w:val="20"/>
                </w:rPr>
                <w:t>iSDA</w:t>
              </w:r>
            </w:hyperlink>
            <w:r w:rsidR="00B82A64" w:rsidRPr="00E95AA3">
              <w:rPr>
                <w:rFonts w:ascii="Cambria" w:hAnsi="Cambria"/>
                <w:sz w:val="20"/>
                <w:szCs w:val="20"/>
              </w:rPr>
              <w:t xml:space="preserve"> [</w:t>
            </w:r>
            <w:r w:rsidR="00B82A64" w:rsidRPr="00E95AA3">
              <w:rPr>
                <w:rFonts w:ascii="Cambria" w:hAnsi="Cambria"/>
                <w:sz w:val="20"/>
                <w:szCs w:val="20"/>
              </w:rPr>
              <w:fldChar w:fldCharType="begin"/>
            </w:r>
            <w:r w:rsidR="00B82A64" w:rsidRPr="00E95AA3">
              <w:rPr>
                <w:rFonts w:ascii="Cambria" w:hAnsi="Cambria"/>
                <w:sz w:val="20"/>
                <w:szCs w:val="20"/>
              </w:rPr>
              <w:instrText xml:space="preserve"> ADDIN ZOTERO_ITEM CSL_CITATION {"citationID":"hGmySqIm","properties":{"formattedCitation":"\\super 7\\nosupersub{}","plainCitation":"7","noteIndex":0},"citationItems":[{"id":1781,"uris":["http://zotero.org/users/13295107/items/HDXBBBEN"],"itemData":{"id":1781,"type":"article-journal","abstract":"Abstract\n            \n              Soil property and class maps for the continent of Africa were so far only available at very generalised scales, with many countries not mapped at all. Thanks to an increasing quantity and availability of soil samples collected at field point locations by various government and/or NGO funded projects, it is now possible to produce detailed pan-African maps of soil nutrients, including micro-nutrients at fine spatial resolutions. In this paper we describe production of a 30 m resolution Soil Information System of the African continent using, to date, the most comprehensive compilation of soil samples (\n              \n                \n                  $$N \\approx 150,000$$\n                  \n                    \n                      N\n                      ≈\n                      150\n                      ,\n                      000\n                    \n                  \n                \n              \n              ) and Earth Observation data. We produced predictions for soil pH, organic carbon (C) and total nitrogen (N), total carbon, effective Cation Exchange Capacity (eCEC), extractable—phosphorus (P), potassium (K), calcium (Ca), magnesium (Mg), sulfur (S), sodium (Na), iron (Fe), zinc (Zn)—silt, clay and sand, stone content, bulk density and depth to bedrock, at three depths (0, 20 and 50 cm) and using 2-scale 3D Ensemble Machine Learning framework implemented in the (Machine Learning in ) package. As covariate layers we used 250 m resolution (MODIS, PROBA-V and SM2RAIN products), and 30 m resolution (Sentinel-2, Landsat and DTM derivatives) images. Our fivefold spatial Cross-Validation results showed varying accuracy levels ranging from the best performing soil pH (CCC = 0.900) to more poorly predictable extractable phosphorus (CCC = 0.654) and sulphur (CCC = 0.708) and depth to bedrock. Sentinel-2 bands SWIR (B11, B12), NIR (B09, B8A), Landsat SWIR bands, and vertical depth derived from 30 m resolution DTM, were the overall most important 30 m resolution covariates. Climatic data images—SM2RAIN, bioclimatic variables and MODIS Land Surface Temperature—however, remained as the overall most important variables for predicting soil chemical variables at continental scale. This publicly available 30-m Soil Information System of Africa aims at supporting numerous applications, including soil and fertilizer policies and investments, agronomic advice to close yield gaps, environmental programs, or targeting of nutrition interventions.","container-title":"Scientific Reports","DOI":"10.1038/s41598-021-85639-y","ISSN":"2045-2322","issue":"1","journalAbbreviation":"Sci Rep","language":"en","page":"6130","source":"DOI.org (Crossref)","title":"African soil properties and nutrients mapped at 30 m spatial resolution using two-scale ensemble machine learning","URL":"https://www.nature.com/articles/s41598-021-85639-y","volume":"11","author":[{"family":"Hengl","given":"Tomislav"},{"family":"Miller","given":"Matthew A. E."},{"family":"Križan","given":"Josip"},{"family":"Shepherd","given":"Keith D."},{"family":"Sila","given":"Andrew"},{"family":"Kilibarda","given":"Milan"},{"family":"Antonijević","given":"Ognjen"},{"family":"Glušica","given":"Luka"},{"family":"Dobermann","given":"Achim"},{"family":"Haefele","given":"Stephan M."},{"family":"McGrath","given":"Steve P."},{"family":"Acquah","given":"Gifty E."},{"family":"Collinson","given":"Jamie"},{"family":"Parente","given":"Leandro"},{"family":"Sheykhmousa","given":"Mohammadreza"},{"family":"Saito","given":"Kazuki"},{"family":"Johnson","given":"Jean-Martial"},{"family":"Chamberlin","given":"Jordan"},{"family":"Silatsa","given":"Francis B. T."},{"family":"Yemefack","given":"Martin"},{"family":"Wendt","given":"John"},{"family":"MacMillan","given":"Robert A."},{"family":"Wheeler","given":"Ichsani"},{"family":"Crouch","given":"Jonathan"}],"accessed":{"date-parts":[["2026",1,15]]},"issued":{"date-parts":[["2021",3,17]]}}}],"schema":"https://github.com/citation-style-language/schema/raw/master/csl-citation.json"} </w:instrText>
            </w:r>
            <w:r w:rsidR="00B82A64" w:rsidRPr="00E95AA3">
              <w:rPr>
                <w:rFonts w:ascii="Cambria" w:hAnsi="Cambria"/>
                <w:sz w:val="20"/>
                <w:szCs w:val="20"/>
              </w:rPr>
              <w:fldChar w:fldCharType="separate"/>
            </w:r>
            <w:r w:rsidR="00B82A64" w:rsidRPr="00E95AA3">
              <w:rPr>
                <w:rFonts w:ascii="Cambria" w:hAnsi="Cambria"/>
                <w:sz w:val="20"/>
                <w:szCs w:val="20"/>
                <w:lang w:val="en-US"/>
              </w:rPr>
              <w:t>7</w:t>
            </w:r>
            <w:r w:rsidR="00B82A64" w:rsidRPr="00E95AA3">
              <w:rPr>
                <w:rFonts w:ascii="Cambria" w:hAnsi="Cambria"/>
                <w:sz w:val="20"/>
                <w:szCs w:val="20"/>
              </w:rPr>
              <w:fldChar w:fldCharType="end"/>
            </w:r>
            <w:r w:rsidR="00B82A64" w:rsidRPr="00E95AA3">
              <w:rPr>
                <w:rFonts w:ascii="Cambria" w:hAnsi="Cambria"/>
                <w:sz w:val="20"/>
                <w:szCs w:val="20"/>
              </w:rPr>
              <w:t>]</w:t>
            </w:r>
          </w:p>
        </w:tc>
      </w:tr>
      <w:tr w:rsidR="00AA06D0" w:rsidRPr="00E95AA3" w14:paraId="65471DE8" w14:textId="77777777" w:rsidTr="00FA307E">
        <w:trPr>
          <w:trHeight w:val="570"/>
          <w:jc w:val="center"/>
        </w:trPr>
        <w:tc>
          <w:tcPr>
            <w:tcW w:w="846" w:type="dxa"/>
            <w:vAlign w:val="center"/>
            <w:hideMark/>
          </w:tcPr>
          <w:p w14:paraId="7C6B422E" w14:textId="63201BB7" w:rsidR="00AA06D0" w:rsidRPr="00E95AA3" w:rsidRDefault="002D1738"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2</w:t>
            </w:r>
          </w:p>
        </w:tc>
        <w:tc>
          <w:tcPr>
            <w:tcW w:w="2126" w:type="dxa"/>
            <w:vAlign w:val="center"/>
            <w:hideMark/>
          </w:tcPr>
          <w:p w14:paraId="39D6E0DD" w14:textId="3B55D1E2" w:rsidR="00AA06D0" w:rsidRPr="00E95AA3" w:rsidRDefault="002D1738"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Annual p</w:t>
            </w:r>
            <w:r w:rsidR="00AA06D0" w:rsidRPr="00E95AA3">
              <w:rPr>
                <w:rFonts w:ascii="Cambria" w:hAnsi="Cambria"/>
                <w:color w:val="000000" w:themeColor="text1"/>
                <w:sz w:val="20"/>
                <w:szCs w:val="20"/>
              </w:rPr>
              <w:t>recipitation</w:t>
            </w:r>
          </w:p>
        </w:tc>
        <w:tc>
          <w:tcPr>
            <w:tcW w:w="1306" w:type="dxa"/>
            <w:vAlign w:val="center"/>
            <w:hideMark/>
          </w:tcPr>
          <w:p w14:paraId="037D4565" w14:textId="77777777" w:rsidR="00AA06D0" w:rsidRPr="00E95AA3" w:rsidRDefault="00AA06D0"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Temporal</w:t>
            </w:r>
          </w:p>
        </w:tc>
        <w:tc>
          <w:tcPr>
            <w:tcW w:w="900" w:type="dxa"/>
            <w:vAlign w:val="center"/>
            <w:hideMark/>
          </w:tcPr>
          <w:p w14:paraId="77DBF5A0" w14:textId="77777777" w:rsidR="00AA06D0" w:rsidRPr="00E95AA3" w:rsidRDefault="00AA06D0"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2016-2025</w:t>
            </w:r>
          </w:p>
        </w:tc>
        <w:tc>
          <w:tcPr>
            <w:tcW w:w="1351" w:type="dxa"/>
            <w:vAlign w:val="center"/>
            <w:hideMark/>
          </w:tcPr>
          <w:p w14:paraId="4C6AF555" w14:textId="77777777" w:rsidR="00AA06D0" w:rsidRPr="00E95AA3" w:rsidRDefault="00AA06D0"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Mm/d</w:t>
            </w:r>
          </w:p>
        </w:tc>
        <w:tc>
          <w:tcPr>
            <w:tcW w:w="979" w:type="dxa"/>
            <w:vAlign w:val="center"/>
            <w:hideMark/>
          </w:tcPr>
          <w:p w14:paraId="3E52A19C" w14:textId="77777777" w:rsidR="00AA06D0" w:rsidRPr="00E95AA3" w:rsidRDefault="00AA06D0"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5KM</w:t>
            </w:r>
          </w:p>
        </w:tc>
        <w:tc>
          <w:tcPr>
            <w:tcW w:w="1680" w:type="dxa"/>
            <w:vAlign w:val="center"/>
            <w:hideMark/>
          </w:tcPr>
          <w:p w14:paraId="030EAE73" w14:textId="520B36C8" w:rsidR="00AA06D0" w:rsidRPr="00E95AA3" w:rsidRDefault="00AA06D0" w:rsidP="00FA307E">
            <w:pPr>
              <w:pStyle w:val="NormalWeb"/>
              <w:spacing w:before="0" w:beforeAutospacing="0" w:after="0" w:afterAutospacing="0"/>
              <w:rPr>
                <w:rFonts w:ascii="Cambria" w:hAnsi="Cambria"/>
                <w:color w:val="000000" w:themeColor="text1"/>
                <w:sz w:val="20"/>
                <w:szCs w:val="20"/>
              </w:rPr>
            </w:pPr>
            <w:hyperlink r:id="rId9" w:history="1">
              <w:r w:rsidRPr="00E95AA3">
                <w:rPr>
                  <w:rStyle w:val="Hyperlink"/>
                  <w:rFonts w:ascii="Cambria" w:eastAsiaTheme="majorEastAsia" w:hAnsi="Cambria"/>
                  <w:color w:val="000000" w:themeColor="text1"/>
                  <w:sz w:val="20"/>
                  <w:szCs w:val="20"/>
                </w:rPr>
                <w:t>CHIRPS</w:t>
              </w:r>
            </w:hyperlink>
            <w:r w:rsidR="00B82A64" w:rsidRPr="00E95AA3">
              <w:rPr>
                <w:rFonts w:ascii="Cambria" w:hAnsi="Cambria"/>
                <w:sz w:val="20"/>
                <w:szCs w:val="20"/>
              </w:rPr>
              <w:t xml:space="preserve"> [</w:t>
            </w:r>
            <w:r w:rsidR="00B82A64" w:rsidRPr="00E95AA3">
              <w:rPr>
                <w:rFonts w:ascii="Cambria" w:hAnsi="Cambria"/>
                <w:sz w:val="20"/>
                <w:szCs w:val="20"/>
              </w:rPr>
              <w:fldChar w:fldCharType="begin"/>
            </w:r>
            <w:r w:rsidR="00B82A64" w:rsidRPr="00E95AA3">
              <w:rPr>
                <w:rFonts w:ascii="Cambria" w:hAnsi="Cambria"/>
                <w:sz w:val="20"/>
                <w:szCs w:val="20"/>
              </w:rPr>
              <w:instrText xml:space="preserve"> ADDIN ZOTERO_ITEM CSL_CITATION {"citationID":"xpck0N58","properties":{"formattedCitation":"\\super 8\\nosupersub{}","plainCitation":"8","noteIndex":0},"citationItems":[{"id":776,"uris":["http://zotero.org/users/13295107/items/7MXQ8GBG"],"itemData":{"id":776,"type":"article-journal","abstract":"The Climate Hazards group Infrared Precipitation with Stations (CHIRPS) dataset builds on previous approaches to ‘smart’ interpolation techniques and high resolution, long period of record precipitation estimates based on infrared Cold Cloud Duration (CCD) observations. The algorithm i) is built around a 0.05° climatology that incorporates satellite information to represent sparsely gauged locations, ii) incorporates daily, pentadal, and monthly 1981-present 0.05° CCD-based precipitation estimates, iii) blends station data to produce a preliminary information product with a latency of about 2 days and a final product with an average latency of about 3 weeks, and iv) uses a novel blending procedure incorporating the spatial correlation structure of CCD-estimates to assign interpolation weights. We present the CHIRPS algorithm, global and regional validation results, and show how CHIRPS can be used to quantify the hydrologic impacts of decreasing precipitation and rising air temperatures in the Greater Horn of Africa. Using the Variable Infiltration Capacity model, we show that CHIRPS can support effective hydrologic forecasts and trend analyses in southeastern Ethiopia. Machine-accessible metadata file describing the reported data (ISA-Tab format)","container-title":"Scientific Data 2015 2:1","DOI":"10.1038/sdata.2015.66","ISSN":"2052-4463","issue":"1","page":"1-21","publisher":"Nature Publishing Group","title":"The climate hazards infrared precipitation with stations—a new environmental record for monitoring extremes","URL":"https://www.nature.com/articles/sdata201566","volume":"2","author":[{"family":"Funk","given":"Chris"},{"family":"Peterson","given":"Pete"},{"family":"Landsfeld","given":"Martin"},{"family":"Pedreros","given":"Diego"},{"family":"Verdin","given":"James"},{"family":"Shukla","given":"Shraddhanand"},{"family":"Husak","given":"Gregory"},{"family":"Rowland","given":"James"},{"family":"Harrison","given":"Laura"},{"family":"Hoell","given":"Andrew"},{"family":"Michaelsen","given":"Joel"}],"issued":{"date-parts":[["2015",12]]}}}],"schema":"https://github.com/citation-style-language/schema/raw/master/csl-citation.json"} </w:instrText>
            </w:r>
            <w:r w:rsidR="00B82A64" w:rsidRPr="00E95AA3">
              <w:rPr>
                <w:rFonts w:ascii="Cambria" w:hAnsi="Cambria"/>
                <w:sz w:val="20"/>
                <w:szCs w:val="20"/>
              </w:rPr>
              <w:fldChar w:fldCharType="separate"/>
            </w:r>
            <w:r w:rsidR="00B82A64" w:rsidRPr="00E95AA3">
              <w:rPr>
                <w:rFonts w:ascii="Cambria" w:hAnsi="Cambria"/>
                <w:sz w:val="20"/>
                <w:szCs w:val="20"/>
                <w:lang w:val="en-US"/>
              </w:rPr>
              <w:t>8</w:t>
            </w:r>
            <w:r w:rsidR="00B82A64" w:rsidRPr="00E95AA3">
              <w:rPr>
                <w:rFonts w:ascii="Cambria" w:hAnsi="Cambria"/>
                <w:sz w:val="20"/>
                <w:szCs w:val="20"/>
              </w:rPr>
              <w:fldChar w:fldCharType="end"/>
            </w:r>
            <w:r w:rsidR="00B82A64" w:rsidRPr="00E95AA3">
              <w:rPr>
                <w:rFonts w:ascii="Cambria" w:hAnsi="Cambria"/>
                <w:sz w:val="20"/>
                <w:szCs w:val="20"/>
              </w:rPr>
              <w:t>]</w:t>
            </w:r>
          </w:p>
        </w:tc>
      </w:tr>
      <w:tr w:rsidR="00AA06D0" w:rsidRPr="00E95AA3" w14:paraId="40238189" w14:textId="77777777" w:rsidTr="00FA307E">
        <w:trPr>
          <w:trHeight w:val="720"/>
          <w:jc w:val="center"/>
        </w:trPr>
        <w:tc>
          <w:tcPr>
            <w:tcW w:w="846" w:type="dxa"/>
            <w:vAlign w:val="center"/>
            <w:hideMark/>
          </w:tcPr>
          <w:p w14:paraId="74534CF5" w14:textId="23B814A1" w:rsidR="00AA06D0" w:rsidRPr="00E95AA3" w:rsidRDefault="002D1738"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3</w:t>
            </w:r>
          </w:p>
        </w:tc>
        <w:tc>
          <w:tcPr>
            <w:tcW w:w="2126" w:type="dxa"/>
            <w:vAlign w:val="center"/>
            <w:hideMark/>
          </w:tcPr>
          <w:p w14:paraId="3ABC57A1" w14:textId="184354B2" w:rsidR="00AA06D0" w:rsidRPr="00E95AA3" w:rsidRDefault="002D1738"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Annual t</w:t>
            </w:r>
            <w:r w:rsidR="00AA06D0" w:rsidRPr="00E95AA3">
              <w:rPr>
                <w:rFonts w:ascii="Cambria" w:hAnsi="Cambria"/>
                <w:color w:val="000000" w:themeColor="text1"/>
                <w:sz w:val="20"/>
                <w:szCs w:val="20"/>
              </w:rPr>
              <w:t>emperature of air at 2m above the surface of land</w:t>
            </w:r>
          </w:p>
        </w:tc>
        <w:tc>
          <w:tcPr>
            <w:tcW w:w="1306" w:type="dxa"/>
            <w:vAlign w:val="center"/>
            <w:hideMark/>
          </w:tcPr>
          <w:p w14:paraId="667A824B" w14:textId="77777777" w:rsidR="00AA06D0" w:rsidRPr="00E95AA3" w:rsidRDefault="00AA06D0"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Temporal</w:t>
            </w:r>
          </w:p>
        </w:tc>
        <w:tc>
          <w:tcPr>
            <w:tcW w:w="900" w:type="dxa"/>
            <w:vAlign w:val="center"/>
            <w:hideMark/>
          </w:tcPr>
          <w:p w14:paraId="04E56A0A" w14:textId="77777777" w:rsidR="00AA06D0" w:rsidRPr="00E95AA3" w:rsidRDefault="00AA06D0"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2016-2025</w:t>
            </w:r>
          </w:p>
        </w:tc>
        <w:tc>
          <w:tcPr>
            <w:tcW w:w="1351" w:type="dxa"/>
            <w:vAlign w:val="center"/>
            <w:hideMark/>
          </w:tcPr>
          <w:p w14:paraId="7021BF99" w14:textId="77777777" w:rsidR="00AA06D0" w:rsidRPr="00E95AA3" w:rsidRDefault="00AA06D0"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Kelvin</w:t>
            </w:r>
          </w:p>
        </w:tc>
        <w:tc>
          <w:tcPr>
            <w:tcW w:w="979" w:type="dxa"/>
            <w:vAlign w:val="center"/>
            <w:hideMark/>
          </w:tcPr>
          <w:p w14:paraId="59C032BD" w14:textId="77777777" w:rsidR="00AA06D0" w:rsidRPr="00E95AA3" w:rsidRDefault="00AA06D0"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5KM</w:t>
            </w:r>
          </w:p>
        </w:tc>
        <w:tc>
          <w:tcPr>
            <w:tcW w:w="1680" w:type="dxa"/>
            <w:vAlign w:val="center"/>
            <w:hideMark/>
          </w:tcPr>
          <w:p w14:paraId="3D67548D" w14:textId="003E8974" w:rsidR="00AA06D0" w:rsidRPr="00E95AA3" w:rsidRDefault="00AA06D0" w:rsidP="00FA307E">
            <w:pPr>
              <w:pStyle w:val="NormalWeb"/>
              <w:spacing w:before="0" w:beforeAutospacing="0" w:after="0" w:afterAutospacing="0"/>
              <w:rPr>
                <w:rFonts w:ascii="Cambria" w:hAnsi="Cambria"/>
                <w:color w:val="000000" w:themeColor="text1"/>
                <w:sz w:val="20"/>
                <w:szCs w:val="20"/>
              </w:rPr>
            </w:pPr>
            <w:hyperlink r:id="rId10" w:history="1">
              <w:r w:rsidRPr="00E95AA3">
                <w:rPr>
                  <w:rStyle w:val="Hyperlink"/>
                  <w:rFonts w:ascii="Cambria" w:eastAsiaTheme="majorEastAsia" w:hAnsi="Cambria"/>
                  <w:color w:val="000000" w:themeColor="text1"/>
                  <w:sz w:val="20"/>
                  <w:szCs w:val="20"/>
                </w:rPr>
                <w:t>Google and Copernicus Climate Data Store</w:t>
              </w:r>
            </w:hyperlink>
            <w:r w:rsidR="00B82A64" w:rsidRPr="00E95AA3">
              <w:rPr>
                <w:rFonts w:ascii="Cambria" w:hAnsi="Cambria"/>
                <w:color w:val="000000" w:themeColor="text1"/>
                <w:sz w:val="20"/>
                <w:szCs w:val="20"/>
              </w:rPr>
              <w:t xml:space="preserve"> [</w:t>
            </w:r>
            <w:r w:rsidR="00B82A64" w:rsidRPr="00E95AA3">
              <w:rPr>
                <w:rFonts w:ascii="Cambria" w:hAnsi="Cambria"/>
                <w:color w:val="000000" w:themeColor="text1"/>
                <w:sz w:val="20"/>
                <w:szCs w:val="20"/>
              </w:rPr>
              <w:fldChar w:fldCharType="begin"/>
            </w:r>
            <w:r w:rsidR="00B82A64" w:rsidRPr="00E95AA3">
              <w:rPr>
                <w:rFonts w:ascii="Cambria" w:hAnsi="Cambria"/>
                <w:color w:val="000000" w:themeColor="text1"/>
                <w:sz w:val="20"/>
                <w:szCs w:val="20"/>
              </w:rPr>
              <w:instrText xml:space="preserve"> ADDIN ZOTERO_ITEM CSL_CITATION {"citationID":"VTBo72ye","properties":{"formattedCitation":"\\super 9\\nosupersub{}","plainCitation":"9","noteIndex":0},"citationItems":[{"id":1785,"uris":["http://zotero.org/users/13295107/items/LBDU6FBF"],"itemData":{"id":1785,"type":"dataset","DOI":"10.24381/CDS.68D2BB30","publisher":"Copernicus Climate Change Service (C3S) Climate Data Store (CDS)","source":"DOI.org (Datacite)","title":"ERA5-Land monthly averaged data from 1950 to present","URL":"https://cds.climate.copernicus.eu/doi/10.24381/cds.68d2bb30","author":[{"literal":"Copernicus Climate Change Service"}],"accessed":{"date-parts":[["2026",1,15]]},"issued":{"date-parts":[["2019"]]}}}],"schema":"https://github.com/citation-style-language/schema/raw/master/csl-citation.json"} </w:instrText>
            </w:r>
            <w:r w:rsidR="00B82A64" w:rsidRPr="00E95AA3">
              <w:rPr>
                <w:rFonts w:ascii="Cambria" w:hAnsi="Cambria"/>
                <w:color w:val="000000" w:themeColor="text1"/>
                <w:sz w:val="20"/>
                <w:szCs w:val="20"/>
              </w:rPr>
              <w:fldChar w:fldCharType="separate"/>
            </w:r>
            <w:r w:rsidR="00B82A64" w:rsidRPr="00E95AA3">
              <w:rPr>
                <w:rFonts w:ascii="Cambria" w:hAnsi="Cambria"/>
                <w:color w:val="000000" w:themeColor="text1"/>
                <w:sz w:val="20"/>
                <w:szCs w:val="20"/>
                <w:lang w:val="en-US"/>
              </w:rPr>
              <w:t>9</w:t>
            </w:r>
            <w:r w:rsidR="00B82A64" w:rsidRPr="00E95AA3">
              <w:rPr>
                <w:rFonts w:ascii="Cambria" w:hAnsi="Cambria"/>
                <w:color w:val="000000" w:themeColor="text1"/>
                <w:sz w:val="20"/>
                <w:szCs w:val="20"/>
              </w:rPr>
              <w:fldChar w:fldCharType="end"/>
            </w:r>
            <w:r w:rsidR="00B82A64" w:rsidRPr="00E95AA3">
              <w:rPr>
                <w:rFonts w:ascii="Cambria" w:hAnsi="Cambria"/>
                <w:color w:val="000000" w:themeColor="text1"/>
                <w:sz w:val="20"/>
                <w:szCs w:val="20"/>
              </w:rPr>
              <w:t>]</w:t>
            </w:r>
          </w:p>
        </w:tc>
      </w:tr>
      <w:tr w:rsidR="00AA06D0" w:rsidRPr="00E95AA3" w14:paraId="781CCCD0" w14:textId="77777777" w:rsidTr="00FA307E">
        <w:trPr>
          <w:trHeight w:val="705"/>
          <w:jc w:val="center"/>
        </w:trPr>
        <w:tc>
          <w:tcPr>
            <w:tcW w:w="846" w:type="dxa"/>
            <w:vAlign w:val="center"/>
            <w:hideMark/>
          </w:tcPr>
          <w:p w14:paraId="2D2D3638" w14:textId="526034A7" w:rsidR="00AA06D0" w:rsidRPr="00E95AA3" w:rsidRDefault="002D1738"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4</w:t>
            </w:r>
          </w:p>
        </w:tc>
        <w:tc>
          <w:tcPr>
            <w:tcW w:w="2126" w:type="dxa"/>
            <w:vAlign w:val="center"/>
            <w:hideMark/>
          </w:tcPr>
          <w:p w14:paraId="3A85C6D4" w14:textId="0F2FC258" w:rsidR="00AA06D0" w:rsidRPr="00E95AA3" w:rsidRDefault="00AA06D0"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Soil Moisture</w:t>
            </w:r>
            <w:r w:rsidR="002D1738" w:rsidRPr="00E95AA3">
              <w:rPr>
                <w:rFonts w:ascii="Cambria" w:hAnsi="Cambria"/>
                <w:color w:val="000000" w:themeColor="text1"/>
                <w:sz w:val="20"/>
                <w:szCs w:val="20"/>
              </w:rPr>
              <w:t xml:space="preserve"> content</w:t>
            </w:r>
            <w:r w:rsidRPr="00E95AA3">
              <w:rPr>
                <w:rFonts w:ascii="Cambria" w:hAnsi="Cambria"/>
                <w:color w:val="000000" w:themeColor="text1"/>
                <w:sz w:val="20"/>
                <w:szCs w:val="20"/>
              </w:rPr>
              <w:t xml:space="preserve"> 0-10 cm depth</w:t>
            </w:r>
          </w:p>
        </w:tc>
        <w:tc>
          <w:tcPr>
            <w:tcW w:w="1306" w:type="dxa"/>
            <w:vAlign w:val="center"/>
            <w:hideMark/>
          </w:tcPr>
          <w:p w14:paraId="39298D9B" w14:textId="77777777" w:rsidR="00AA06D0" w:rsidRPr="00E95AA3" w:rsidRDefault="00AA06D0"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Temporal</w:t>
            </w:r>
          </w:p>
        </w:tc>
        <w:tc>
          <w:tcPr>
            <w:tcW w:w="900" w:type="dxa"/>
            <w:vAlign w:val="center"/>
            <w:hideMark/>
          </w:tcPr>
          <w:p w14:paraId="0A2A3DF1" w14:textId="77777777" w:rsidR="00AA06D0" w:rsidRPr="00E95AA3" w:rsidRDefault="00AA06D0"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2016-2025</w:t>
            </w:r>
          </w:p>
        </w:tc>
        <w:tc>
          <w:tcPr>
            <w:tcW w:w="1351" w:type="dxa"/>
            <w:vAlign w:val="center"/>
            <w:hideMark/>
          </w:tcPr>
          <w:p w14:paraId="1196F6BC" w14:textId="1B29E4BF" w:rsidR="00AA06D0" w:rsidRPr="00E95AA3" w:rsidRDefault="00AA06D0" w:rsidP="00FA307E">
            <w:pPr>
              <w:pStyle w:val="NormalWeb"/>
              <w:spacing w:before="0" w:beforeAutospacing="0" w:after="0" w:afterAutospacing="0"/>
              <w:rPr>
                <w:rFonts w:ascii="Cambria" w:hAnsi="Cambria"/>
                <w:color w:val="000000" w:themeColor="text1"/>
                <w:sz w:val="20"/>
                <w:szCs w:val="20"/>
              </w:rPr>
            </w:pPr>
          </w:p>
        </w:tc>
        <w:tc>
          <w:tcPr>
            <w:tcW w:w="979" w:type="dxa"/>
            <w:vAlign w:val="center"/>
            <w:hideMark/>
          </w:tcPr>
          <w:p w14:paraId="678435E7" w14:textId="77777777" w:rsidR="00AA06D0" w:rsidRPr="00E95AA3" w:rsidRDefault="00AA06D0"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5KM</w:t>
            </w:r>
          </w:p>
        </w:tc>
        <w:tc>
          <w:tcPr>
            <w:tcW w:w="1680" w:type="dxa"/>
            <w:vAlign w:val="center"/>
            <w:hideMark/>
          </w:tcPr>
          <w:p w14:paraId="5614D42E" w14:textId="5410367E" w:rsidR="00AA06D0" w:rsidRPr="00E95AA3" w:rsidRDefault="00AA06D0" w:rsidP="00FA307E">
            <w:pPr>
              <w:pStyle w:val="NormalWeb"/>
              <w:spacing w:before="0" w:beforeAutospacing="0" w:after="0" w:afterAutospacing="0"/>
              <w:rPr>
                <w:rFonts w:ascii="Cambria" w:hAnsi="Cambria"/>
                <w:color w:val="000000" w:themeColor="text1"/>
                <w:sz w:val="20"/>
                <w:szCs w:val="20"/>
              </w:rPr>
            </w:pPr>
            <w:hyperlink r:id="rId11" w:anchor="bands" w:history="1">
              <w:r w:rsidRPr="00E95AA3">
                <w:rPr>
                  <w:rStyle w:val="Hyperlink"/>
                  <w:rFonts w:ascii="Cambria" w:eastAsiaTheme="majorEastAsia" w:hAnsi="Cambria"/>
                  <w:color w:val="000000" w:themeColor="text1"/>
                  <w:sz w:val="20"/>
                  <w:szCs w:val="20"/>
                </w:rPr>
                <w:t>Global Land Data Assimilation System</w:t>
              </w:r>
            </w:hyperlink>
            <w:r w:rsidR="00B82A64" w:rsidRPr="00E95AA3">
              <w:rPr>
                <w:rFonts w:ascii="Cambria" w:hAnsi="Cambria"/>
                <w:color w:val="000000" w:themeColor="text1"/>
                <w:sz w:val="20"/>
                <w:szCs w:val="20"/>
              </w:rPr>
              <w:t xml:space="preserve"> [</w:t>
            </w:r>
            <w:r w:rsidR="00B82A64" w:rsidRPr="00E95AA3">
              <w:rPr>
                <w:rFonts w:ascii="Cambria" w:hAnsi="Cambria"/>
                <w:color w:val="000000" w:themeColor="text1"/>
                <w:sz w:val="20"/>
                <w:szCs w:val="20"/>
              </w:rPr>
              <w:fldChar w:fldCharType="begin"/>
            </w:r>
            <w:r w:rsidR="00B82A64" w:rsidRPr="00E95AA3">
              <w:rPr>
                <w:rFonts w:ascii="Cambria" w:hAnsi="Cambria"/>
                <w:color w:val="000000" w:themeColor="text1"/>
                <w:sz w:val="20"/>
                <w:szCs w:val="20"/>
              </w:rPr>
              <w:instrText xml:space="preserve"> ADDIN ZOTERO_ITEM CSL_CITATION {"citationID":"6GQNtahh","properties":{"formattedCitation":"\\super 10\\nosupersub{}","plainCitation":"10","noteIndex":0},"citationItems":[{"id":1790,"uris":["http://zotero.org/users/13295107/items/34DS9ILB"],"itemData":{"id":1790,"type":"webpage","title":"Land Data Assimilation System | LDAS","URL":"https://ldas.gsfc.nasa.gov/gldas/GLDASpublications.php","accessed":{"date-parts":[["2026",1,15]]}}}],"schema":"https://github.com/citation-style-language/schema/raw/master/csl-citation.json"} </w:instrText>
            </w:r>
            <w:r w:rsidR="00B82A64" w:rsidRPr="00E95AA3">
              <w:rPr>
                <w:rFonts w:ascii="Cambria" w:hAnsi="Cambria"/>
                <w:color w:val="000000" w:themeColor="text1"/>
                <w:sz w:val="20"/>
                <w:szCs w:val="20"/>
              </w:rPr>
              <w:fldChar w:fldCharType="separate"/>
            </w:r>
            <w:r w:rsidR="00B82A64" w:rsidRPr="00E95AA3">
              <w:rPr>
                <w:rFonts w:ascii="Cambria" w:hAnsi="Cambria"/>
                <w:color w:val="000000" w:themeColor="text1"/>
                <w:sz w:val="20"/>
                <w:szCs w:val="20"/>
                <w:lang w:val="en-US"/>
              </w:rPr>
              <w:t>10</w:t>
            </w:r>
            <w:r w:rsidR="00B82A64" w:rsidRPr="00E95AA3">
              <w:rPr>
                <w:rFonts w:ascii="Cambria" w:hAnsi="Cambria"/>
                <w:color w:val="000000" w:themeColor="text1"/>
                <w:sz w:val="20"/>
                <w:szCs w:val="20"/>
              </w:rPr>
              <w:fldChar w:fldCharType="end"/>
            </w:r>
            <w:r w:rsidR="00B82A64" w:rsidRPr="00E95AA3">
              <w:rPr>
                <w:rFonts w:ascii="Cambria" w:hAnsi="Cambria"/>
                <w:color w:val="000000" w:themeColor="text1"/>
                <w:sz w:val="20"/>
                <w:szCs w:val="20"/>
              </w:rPr>
              <w:t>]</w:t>
            </w:r>
          </w:p>
        </w:tc>
      </w:tr>
      <w:tr w:rsidR="00AA06D0" w:rsidRPr="00E95AA3" w14:paraId="771BB16D" w14:textId="77777777" w:rsidTr="00FA307E">
        <w:trPr>
          <w:trHeight w:val="570"/>
          <w:jc w:val="center"/>
        </w:trPr>
        <w:tc>
          <w:tcPr>
            <w:tcW w:w="846" w:type="dxa"/>
            <w:vAlign w:val="center"/>
            <w:hideMark/>
          </w:tcPr>
          <w:p w14:paraId="03EA3B2E" w14:textId="4FD0D24B" w:rsidR="00AA06D0" w:rsidRPr="00E95AA3" w:rsidRDefault="002D1738"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5</w:t>
            </w:r>
          </w:p>
        </w:tc>
        <w:tc>
          <w:tcPr>
            <w:tcW w:w="2126" w:type="dxa"/>
            <w:vAlign w:val="center"/>
            <w:hideMark/>
          </w:tcPr>
          <w:p w14:paraId="4BED11AD" w14:textId="50DDB159" w:rsidR="00AA06D0" w:rsidRPr="00E95AA3" w:rsidRDefault="00AA06D0"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N</w:t>
            </w:r>
            <w:r w:rsidR="002D1738" w:rsidRPr="00E95AA3">
              <w:rPr>
                <w:rFonts w:ascii="Cambria" w:hAnsi="Cambria"/>
                <w:color w:val="000000" w:themeColor="text1"/>
                <w:sz w:val="20"/>
                <w:szCs w:val="20"/>
              </w:rPr>
              <w:t>ormalized Difference Vegetation Index (NDVI)</w:t>
            </w:r>
          </w:p>
        </w:tc>
        <w:tc>
          <w:tcPr>
            <w:tcW w:w="1306" w:type="dxa"/>
            <w:vAlign w:val="center"/>
            <w:hideMark/>
          </w:tcPr>
          <w:p w14:paraId="60CBFC01" w14:textId="77777777" w:rsidR="00AA06D0" w:rsidRPr="00E95AA3" w:rsidRDefault="00AA06D0"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Temporal</w:t>
            </w:r>
          </w:p>
        </w:tc>
        <w:tc>
          <w:tcPr>
            <w:tcW w:w="900" w:type="dxa"/>
            <w:vAlign w:val="center"/>
            <w:hideMark/>
          </w:tcPr>
          <w:p w14:paraId="0C8F8A42" w14:textId="77777777" w:rsidR="00AA06D0" w:rsidRPr="00E95AA3" w:rsidRDefault="00AA06D0"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2016-2025</w:t>
            </w:r>
          </w:p>
        </w:tc>
        <w:tc>
          <w:tcPr>
            <w:tcW w:w="1351" w:type="dxa"/>
            <w:vAlign w:val="center"/>
            <w:hideMark/>
          </w:tcPr>
          <w:p w14:paraId="79B7BBEC" w14:textId="77777777" w:rsidR="00AA06D0" w:rsidRPr="00E95AA3" w:rsidRDefault="00AA06D0" w:rsidP="00FA307E">
            <w:pPr>
              <w:pStyle w:val="NormalWeb"/>
              <w:spacing w:before="0" w:beforeAutospacing="0" w:after="0" w:afterAutospacing="0"/>
              <w:rPr>
                <w:rFonts w:ascii="Cambria" w:hAnsi="Cambria"/>
                <w:color w:val="000000" w:themeColor="text1"/>
                <w:sz w:val="20"/>
                <w:szCs w:val="20"/>
              </w:rPr>
            </w:pPr>
          </w:p>
        </w:tc>
        <w:tc>
          <w:tcPr>
            <w:tcW w:w="979" w:type="dxa"/>
            <w:vAlign w:val="center"/>
            <w:hideMark/>
          </w:tcPr>
          <w:p w14:paraId="18B1448C" w14:textId="77777777" w:rsidR="00AA06D0" w:rsidRPr="00E95AA3" w:rsidRDefault="00AA06D0"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5KM</w:t>
            </w:r>
          </w:p>
        </w:tc>
        <w:tc>
          <w:tcPr>
            <w:tcW w:w="1680" w:type="dxa"/>
            <w:vAlign w:val="center"/>
            <w:hideMark/>
          </w:tcPr>
          <w:p w14:paraId="1663C6CC" w14:textId="70C5EE05" w:rsidR="00AA06D0" w:rsidRPr="00E95AA3" w:rsidRDefault="00AA06D0" w:rsidP="00FA307E">
            <w:pPr>
              <w:pStyle w:val="NormalWeb"/>
              <w:spacing w:before="0" w:beforeAutospacing="0" w:after="0" w:afterAutospacing="0"/>
              <w:rPr>
                <w:rFonts w:ascii="Cambria" w:hAnsi="Cambria"/>
                <w:color w:val="000000" w:themeColor="text1"/>
                <w:sz w:val="20"/>
                <w:szCs w:val="20"/>
              </w:rPr>
            </w:pPr>
            <w:hyperlink r:id="rId12" w:anchor="bands" w:history="1">
              <w:r w:rsidRPr="00E95AA3">
                <w:rPr>
                  <w:rStyle w:val="Hyperlink"/>
                  <w:rFonts w:ascii="Cambria" w:eastAsiaTheme="majorEastAsia" w:hAnsi="Cambria"/>
                  <w:color w:val="000000" w:themeColor="text1"/>
                  <w:sz w:val="20"/>
                  <w:szCs w:val="20"/>
                </w:rPr>
                <w:t>MODIS</w:t>
              </w:r>
            </w:hyperlink>
            <w:r w:rsidR="00B82A64" w:rsidRPr="00E95AA3">
              <w:rPr>
                <w:rFonts w:ascii="Cambria" w:hAnsi="Cambria"/>
                <w:color w:val="000000" w:themeColor="text1"/>
                <w:sz w:val="20"/>
                <w:szCs w:val="20"/>
              </w:rPr>
              <w:t xml:space="preserve"> [</w:t>
            </w:r>
            <w:r w:rsidR="00B82A64" w:rsidRPr="00E95AA3">
              <w:rPr>
                <w:rFonts w:ascii="Cambria" w:hAnsi="Cambria"/>
                <w:color w:val="000000" w:themeColor="text1"/>
                <w:sz w:val="20"/>
                <w:szCs w:val="20"/>
              </w:rPr>
              <w:fldChar w:fldCharType="begin"/>
            </w:r>
            <w:r w:rsidR="00B82A64" w:rsidRPr="00E95AA3">
              <w:rPr>
                <w:rFonts w:ascii="Cambria" w:hAnsi="Cambria"/>
                <w:color w:val="000000" w:themeColor="text1"/>
                <w:sz w:val="20"/>
                <w:szCs w:val="20"/>
              </w:rPr>
              <w:instrText xml:space="preserve"> ADDIN ZOTERO_ITEM CSL_CITATION {"citationID":"Rb2fukM3","properties":{"formattedCitation":"\\super 11\\nosupersub{}","plainCitation":"11","noteIndex":0},"citationItems":[{"id":1792,"uris":["http://zotero.org/users/13295107/items/PRQLWD7P"],"itemData":{"id":1792,"type":"dataset","DOI":"10.5067/MODIS/MOD13A3.061","publisher":"NASA Land Processes Distributed Active Archive Center","source":"DOI.org (Datacite)","title":"MODIS/Terra Vegetation Indices Monthly L3 Global 1km SIN Grid V061","URL":"https://www.earthdata.nasa.gov/data/catalog/lpcloud-mod13a3-061","author":[{"family":"Didan","given":"Kamel"}],"accessed":{"date-parts":[["2026",1,15]]},"issued":{"date-parts":[["2021"]]}}}],"schema":"https://github.com/citation-style-language/schema/raw/master/csl-citation.json"} </w:instrText>
            </w:r>
            <w:r w:rsidR="00B82A64" w:rsidRPr="00E95AA3">
              <w:rPr>
                <w:rFonts w:ascii="Cambria" w:hAnsi="Cambria"/>
                <w:color w:val="000000" w:themeColor="text1"/>
                <w:sz w:val="20"/>
                <w:szCs w:val="20"/>
              </w:rPr>
              <w:fldChar w:fldCharType="separate"/>
            </w:r>
            <w:r w:rsidR="00B82A64" w:rsidRPr="00E95AA3">
              <w:rPr>
                <w:rFonts w:ascii="Cambria" w:hAnsi="Cambria"/>
                <w:color w:val="000000" w:themeColor="text1"/>
                <w:sz w:val="20"/>
                <w:szCs w:val="20"/>
                <w:lang w:val="en-US"/>
              </w:rPr>
              <w:t>11</w:t>
            </w:r>
            <w:r w:rsidR="00B82A64" w:rsidRPr="00E95AA3">
              <w:rPr>
                <w:rFonts w:ascii="Cambria" w:hAnsi="Cambria"/>
                <w:color w:val="000000" w:themeColor="text1"/>
                <w:sz w:val="20"/>
                <w:szCs w:val="20"/>
              </w:rPr>
              <w:fldChar w:fldCharType="end"/>
            </w:r>
            <w:r w:rsidR="00B82A64" w:rsidRPr="00E95AA3">
              <w:rPr>
                <w:rFonts w:ascii="Cambria" w:hAnsi="Cambria"/>
                <w:color w:val="000000" w:themeColor="text1"/>
                <w:sz w:val="20"/>
                <w:szCs w:val="20"/>
              </w:rPr>
              <w:t>]</w:t>
            </w:r>
          </w:p>
          <w:p w14:paraId="61274A6D" w14:textId="77777777" w:rsidR="002D1738" w:rsidRPr="00E95AA3" w:rsidRDefault="002D1738" w:rsidP="00FA307E">
            <w:pPr>
              <w:pStyle w:val="NormalWeb"/>
              <w:spacing w:before="0" w:beforeAutospacing="0" w:after="0" w:afterAutospacing="0"/>
              <w:rPr>
                <w:rFonts w:ascii="Cambria" w:hAnsi="Cambria"/>
                <w:color w:val="000000" w:themeColor="text1"/>
                <w:sz w:val="20"/>
                <w:szCs w:val="20"/>
              </w:rPr>
            </w:pPr>
          </w:p>
          <w:p w14:paraId="639F736B" w14:textId="77777777" w:rsidR="002D1738" w:rsidRPr="00E95AA3" w:rsidRDefault="002D1738" w:rsidP="00FA307E">
            <w:pPr>
              <w:pStyle w:val="NormalWeb"/>
              <w:spacing w:before="0" w:beforeAutospacing="0" w:after="0" w:afterAutospacing="0"/>
              <w:rPr>
                <w:rFonts w:ascii="Cambria" w:hAnsi="Cambria"/>
                <w:color w:val="000000" w:themeColor="text1"/>
                <w:sz w:val="20"/>
                <w:szCs w:val="20"/>
              </w:rPr>
            </w:pPr>
          </w:p>
        </w:tc>
      </w:tr>
      <w:tr w:rsidR="00DF613A" w:rsidRPr="00E95AA3" w14:paraId="5E86156B" w14:textId="77777777" w:rsidTr="005C185C">
        <w:trPr>
          <w:trHeight w:val="570"/>
          <w:jc w:val="center"/>
        </w:trPr>
        <w:tc>
          <w:tcPr>
            <w:tcW w:w="846" w:type="dxa"/>
            <w:vAlign w:val="center"/>
          </w:tcPr>
          <w:p w14:paraId="6D59F4F8" w14:textId="46BCCD07" w:rsidR="00DF613A" w:rsidRPr="00E95AA3" w:rsidRDefault="00DF613A" w:rsidP="00DF613A">
            <w:pPr>
              <w:pStyle w:val="NormalWeb"/>
              <w:spacing w:before="0" w:beforeAutospacing="0" w:after="0" w:afterAutospacing="0"/>
              <w:rPr>
                <w:rFonts w:ascii="Cambria" w:hAnsi="Cambria"/>
                <w:color w:val="000000" w:themeColor="text1"/>
                <w:sz w:val="20"/>
                <w:szCs w:val="20"/>
              </w:rPr>
            </w:pPr>
            <w:bookmarkStart w:id="0" w:name="_Hlk219385012"/>
            <w:r w:rsidRPr="00E95AA3">
              <w:rPr>
                <w:rFonts w:ascii="Cambria" w:hAnsi="Cambria"/>
                <w:color w:val="000000" w:themeColor="text1"/>
                <w:sz w:val="20"/>
                <w:szCs w:val="20"/>
              </w:rPr>
              <w:t>6.</w:t>
            </w:r>
          </w:p>
        </w:tc>
        <w:tc>
          <w:tcPr>
            <w:tcW w:w="2126" w:type="dxa"/>
          </w:tcPr>
          <w:p w14:paraId="2F17C289" w14:textId="41FA6476" w:rsidR="00DF613A" w:rsidRPr="00E95AA3" w:rsidRDefault="00DF613A" w:rsidP="00DF613A">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Population</w:t>
            </w:r>
          </w:p>
        </w:tc>
        <w:tc>
          <w:tcPr>
            <w:tcW w:w="1306" w:type="dxa"/>
          </w:tcPr>
          <w:p w14:paraId="3D8EBF96" w14:textId="3DECE792" w:rsidR="00DF613A" w:rsidRPr="00E95AA3" w:rsidRDefault="00DF613A" w:rsidP="00DF613A">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Temporal</w:t>
            </w:r>
          </w:p>
        </w:tc>
        <w:tc>
          <w:tcPr>
            <w:tcW w:w="900" w:type="dxa"/>
          </w:tcPr>
          <w:p w14:paraId="2858B1B7" w14:textId="447CAAAC" w:rsidR="00DF613A" w:rsidRPr="00E95AA3" w:rsidRDefault="00DF613A" w:rsidP="00DF613A">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2016-2025</w:t>
            </w:r>
          </w:p>
        </w:tc>
        <w:tc>
          <w:tcPr>
            <w:tcW w:w="1351" w:type="dxa"/>
          </w:tcPr>
          <w:p w14:paraId="6DA6733F" w14:textId="7DAC7221" w:rsidR="00DF613A" w:rsidRPr="00E95AA3" w:rsidRDefault="00DF613A" w:rsidP="00DF613A">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Number</w:t>
            </w:r>
          </w:p>
        </w:tc>
        <w:tc>
          <w:tcPr>
            <w:tcW w:w="979" w:type="dxa"/>
          </w:tcPr>
          <w:p w14:paraId="25A039D0" w14:textId="5BA36089" w:rsidR="00DF613A" w:rsidRPr="00E95AA3" w:rsidRDefault="00DF613A" w:rsidP="00DF613A">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100M</w:t>
            </w:r>
          </w:p>
        </w:tc>
        <w:tc>
          <w:tcPr>
            <w:tcW w:w="1680" w:type="dxa"/>
          </w:tcPr>
          <w:p w14:paraId="0ED6B90E" w14:textId="70694A35" w:rsidR="00DF613A" w:rsidRPr="00E95AA3" w:rsidRDefault="00DF613A" w:rsidP="00DF613A">
            <w:pPr>
              <w:pStyle w:val="NormalWeb"/>
              <w:spacing w:before="0" w:beforeAutospacing="0" w:after="0" w:afterAutospacing="0"/>
              <w:rPr>
                <w:rFonts w:ascii="Cambria" w:hAnsi="Cambria"/>
                <w:color w:val="000000" w:themeColor="text1"/>
                <w:sz w:val="20"/>
                <w:szCs w:val="20"/>
              </w:rPr>
            </w:pPr>
            <w:hyperlink r:id="rId13" w:history="1">
              <w:r w:rsidRPr="00E95AA3">
                <w:rPr>
                  <w:rStyle w:val="Hyperlink"/>
                  <w:rFonts w:ascii="Cambria" w:eastAsiaTheme="majorEastAsia" w:hAnsi="Cambria"/>
                  <w:color w:val="000000" w:themeColor="text1"/>
                  <w:sz w:val="20"/>
                  <w:szCs w:val="20"/>
                </w:rPr>
                <w:t>WordlPop</w:t>
              </w:r>
            </w:hyperlink>
            <w:r w:rsidRPr="00E95AA3">
              <w:rPr>
                <w:rFonts w:ascii="Cambria" w:hAnsi="Cambria"/>
                <w:color w:val="000000" w:themeColor="text1"/>
                <w:sz w:val="20"/>
                <w:szCs w:val="20"/>
              </w:rPr>
              <w:t xml:space="preserve"> [</w:t>
            </w:r>
            <w:r w:rsidRPr="00E95AA3">
              <w:rPr>
                <w:rFonts w:ascii="Cambria" w:hAnsi="Cambria"/>
                <w:color w:val="000000" w:themeColor="text1"/>
                <w:sz w:val="20"/>
                <w:szCs w:val="20"/>
              </w:rPr>
              <w:fldChar w:fldCharType="begin"/>
            </w:r>
            <w:r w:rsidRPr="00E95AA3">
              <w:rPr>
                <w:rFonts w:ascii="Cambria" w:hAnsi="Cambria"/>
                <w:color w:val="000000" w:themeColor="text1"/>
                <w:sz w:val="20"/>
                <w:szCs w:val="20"/>
              </w:rPr>
              <w:instrText xml:space="preserve"> ADDIN ZOTERO_ITEM CSL_CITATION {"citationID":"JtwQ1TTZ","properties":{"formattedCitation":"\\super 12\\nosupersub{}","plainCitation":"12","noteIndex":0},"citationItems":[{"id":1764,"uris":["http://zotero.org/users/13295107/items/4IBXN9MW"],"itemData":{"id":1764,"type":"dataset","DOI":"10.5258/SOTON/WP00839","title":"Kenya - Spatial Distribution of Population 2025","URL":"https://hub.worldpop.org/geodata/summary?id=73990","version":"v1 (R2025A)","author":[{"family":"Bondarenko","given":"M."},{"family":"Priyatikanto","given":"R."},{"family":"Tejedor-Garavito","given":"N."},{"family":"Zhang","given":"W."},{"family":"McKeen","given":"T."},{"family":"Cunningham","given":"A."},{"family":"Woods","given":"T."},{"family":"Hilton","given":"J."},{"family":"Cihan","given":"D."},{"family":"Nosatiuk","given":"B."},{"family":"Brinkhoff","given":"T."},{"family":"Tatem","given":"A."},{"family":"Sorichetta","given":"A."}],"accessed":{"date-parts":[["2025",12,18]]},"issued":{"date-parts":[["2025",9,1]]}}}],"schema":"https://github.com/citation-style-language/schema/raw/master/csl-citation.json"} </w:instrText>
            </w:r>
            <w:r w:rsidRPr="00E95AA3">
              <w:rPr>
                <w:rFonts w:ascii="Cambria" w:hAnsi="Cambria"/>
                <w:color w:val="000000" w:themeColor="text1"/>
                <w:sz w:val="20"/>
                <w:szCs w:val="20"/>
              </w:rPr>
              <w:fldChar w:fldCharType="separate"/>
            </w:r>
            <w:r w:rsidRPr="00E95AA3">
              <w:rPr>
                <w:rFonts w:ascii="Cambria" w:hAnsi="Cambria"/>
                <w:color w:val="000000"/>
                <w:sz w:val="20"/>
                <w:szCs w:val="20"/>
                <w:vertAlign w:val="superscript"/>
                <w:lang w:val="en-US"/>
              </w:rPr>
              <w:t>12</w:t>
            </w:r>
            <w:r w:rsidRPr="00E95AA3">
              <w:rPr>
                <w:rFonts w:ascii="Cambria" w:hAnsi="Cambria"/>
                <w:color w:val="000000" w:themeColor="text1"/>
                <w:sz w:val="20"/>
                <w:szCs w:val="20"/>
              </w:rPr>
              <w:fldChar w:fldCharType="end"/>
            </w:r>
            <w:r w:rsidRPr="00E95AA3">
              <w:rPr>
                <w:rFonts w:ascii="Cambria" w:hAnsi="Cambria"/>
                <w:color w:val="000000" w:themeColor="text1"/>
                <w:sz w:val="20"/>
                <w:szCs w:val="20"/>
              </w:rPr>
              <w:t>]</w:t>
            </w:r>
          </w:p>
        </w:tc>
      </w:tr>
      <w:bookmarkEnd w:id="0"/>
      <w:tr w:rsidR="002D1738" w:rsidRPr="00E95AA3" w14:paraId="08D1D3BB" w14:textId="77777777" w:rsidTr="00FA307E">
        <w:trPr>
          <w:trHeight w:val="570"/>
          <w:jc w:val="center"/>
        </w:trPr>
        <w:tc>
          <w:tcPr>
            <w:tcW w:w="846" w:type="dxa"/>
            <w:vAlign w:val="center"/>
          </w:tcPr>
          <w:p w14:paraId="20F1906E" w14:textId="1990F267" w:rsidR="002D1738" w:rsidRPr="00E95AA3" w:rsidRDefault="002D1738"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6</w:t>
            </w:r>
          </w:p>
        </w:tc>
        <w:tc>
          <w:tcPr>
            <w:tcW w:w="2126" w:type="dxa"/>
            <w:vAlign w:val="center"/>
          </w:tcPr>
          <w:p w14:paraId="6E3E83EE" w14:textId="6FC24F65" w:rsidR="002D1738" w:rsidRPr="00E95AA3" w:rsidRDefault="002D1738"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lang w:val="en-US"/>
              </w:rPr>
              <w:t>Proportion of the population living in households with earth or dung floor materials,</w:t>
            </w:r>
          </w:p>
        </w:tc>
        <w:tc>
          <w:tcPr>
            <w:tcW w:w="1306" w:type="dxa"/>
            <w:vAlign w:val="center"/>
          </w:tcPr>
          <w:p w14:paraId="6F583599" w14:textId="1C60B48D" w:rsidR="002D1738" w:rsidRPr="00E95AA3" w:rsidRDefault="002D1738"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Static</w:t>
            </w:r>
          </w:p>
        </w:tc>
        <w:tc>
          <w:tcPr>
            <w:tcW w:w="900" w:type="dxa"/>
            <w:vAlign w:val="center"/>
          </w:tcPr>
          <w:p w14:paraId="260D1D41" w14:textId="6B2B3413" w:rsidR="002D1738" w:rsidRPr="00E95AA3" w:rsidRDefault="002D1738"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2022</w:t>
            </w:r>
          </w:p>
        </w:tc>
        <w:tc>
          <w:tcPr>
            <w:tcW w:w="1351" w:type="dxa"/>
            <w:vAlign w:val="center"/>
          </w:tcPr>
          <w:p w14:paraId="60280507" w14:textId="73799ADC" w:rsidR="002D1738" w:rsidRPr="00E95AA3" w:rsidRDefault="002D1738"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w:t>
            </w:r>
          </w:p>
        </w:tc>
        <w:tc>
          <w:tcPr>
            <w:tcW w:w="979" w:type="dxa"/>
            <w:vAlign w:val="center"/>
          </w:tcPr>
          <w:p w14:paraId="7A55C324" w14:textId="7153B855" w:rsidR="002D1738" w:rsidRPr="00E95AA3" w:rsidRDefault="002D1738"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5KM</w:t>
            </w:r>
          </w:p>
        </w:tc>
        <w:tc>
          <w:tcPr>
            <w:tcW w:w="1680" w:type="dxa"/>
            <w:vAlign w:val="center"/>
          </w:tcPr>
          <w:p w14:paraId="472C47F8" w14:textId="669FB01A" w:rsidR="002D1738" w:rsidRPr="00E95AA3" w:rsidRDefault="002D1738"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2</w:t>
            </w:r>
            <w:r w:rsidR="005826B7">
              <w:rPr>
                <w:rFonts w:ascii="Cambria" w:hAnsi="Cambria"/>
                <w:color w:val="000000" w:themeColor="text1"/>
                <w:sz w:val="20"/>
                <w:szCs w:val="20"/>
              </w:rPr>
              <w:t>0</w:t>
            </w:r>
            <w:r w:rsidRPr="00E95AA3">
              <w:rPr>
                <w:rFonts w:ascii="Cambria" w:hAnsi="Cambria"/>
                <w:color w:val="000000" w:themeColor="text1"/>
                <w:sz w:val="20"/>
                <w:szCs w:val="20"/>
              </w:rPr>
              <w:t>22 KDHS</w:t>
            </w:r>
            <w:r w:rsidR="00B82A64" w:rsidRPr="00E95AA3">
              <w:rPr>
                <w:rFonts w:ascii="Cambria" w:hAnsi="Cambria"/>
                <w:color w:val="000000" w:themeColor="text1"/>
                <w:sz w:val="20"/>
                <w:szCs w:val="20"/>
              </w:rPr>
              <w:t xml:space="preserve"> [</w:t>
            </w:r>
            <w:r w:rsidR="00B82A64" w:rsidRPr="00E95AA3">
              <w:rPr>
                <w:rFonts w:ascii="Cambria" w:hAnsi="Cambria"/>
                <w:color w:val="000000" w:themeColor="text1"/>
                <w:sz w:val="20"/>
                <w:szCs w:val="20"/>
              </w:rPr>
              <w:fldChar w:fldCharType="begin"/>
            </w:r>
            <w:r w:rsidR="002E0700" w:rsidRPr="00E95AA3">
              <w:rPr>
                <w:rFonts w:ascii="Cambria" w:hAnsi="Cambria"/>
                <w:color w:val="000000" w:themeColor="text1"/>
                <w:sz w:val="20"/>
                <w:szCs w:val="20"/>
              </w:rPr>
              <w:instrText xml:space="preserve"> ADDIN ZOTERO_ITEM CSL_CITATION {"citationID":"XgJ8iW7y","properties":{"formattedCitation":"\\super 1\\nosupersub{}","plainCitation":"1","noteIndex":0},"citationItems":[{"id":636,"uris":["http://zotero.org/users/13295107/items/KTRYMBE2"],"itemData":{"id":636,"type":"book","call-number":"HB1072.5.A3 K466 2022","ISBN":"978-9914-49-609-3","language":"en","number-of-pages":"2","publisher":"Kenya National Bureau of Statistics ; ICF","publisher-place":"Nairobi, Kenya : Rockville, Maryland, USA","source":"Library of Congress ISBN","title":"Kenya demographic and health survey, 2022","editor":[{"literal":"Kenya"},{"literal":"Kenya National Bureau of Statistics"},{"literal":"National AIDS Control Council (Kenya)"},{"literal":"Kenya Medical Research Institute"},{"literal":"DHS Program"}],"issued":{"date-parts":[["2022"]]}}}],"schema":"https://github.com/citation-style-language/schema/raw/master/csl-citation.json"} </w:instrText>
            </w:r>
            <w:r w:rsidR="00B82A64" w:rsidRPr="00E95AA3">
              <w:rPr>
                <w:rFonts w:ascii="Cambria" w:hAnsi="Cambria"/>
                <w:color w:val="000000" w:themeColor="text1"/>
                <w:sz w:val="20"/>
                <w:szCs w:val="20"/>
              </w:rPr>
              <w:fldChar w:fldCharType="separate"/>
            </w:r>
            <w:r w:rsidR="00B82A64" w:rsidRPr="00E95AA3">
              <w:rPr>
                <w:rFonts w:ascii="Cambria" w:hAnsi="Cambria"/>
                <w:color w:val="000000"/>
                <w:sz w:val="20"/>
                <w:szCs w:val="20"/>
                <w:lang w:val="en-US"/>
              </w:rPr>
              <w:t>1</w:t>
            </w:r>
            <w:r w:rsidR="00B82A64" w:rsidRPr="00E95AA3">
              <w:rPr>
                <w:rFonts w:ascii="Cambria" w:hAnsi="Cambria"/>
                <w:color w:val="000000" w:themeColor="text1"/>
                <w:sz w:val="20"/>
                <w:szCs w:val="20"/>
              </w:rPr>
              <w:fldChar w:fldCharType="end"/>
            </w:r>
            <w:r w:rsidR="00B82A64" w:rsidRPr="00E95AA3">
              <w:rPr>
                <w:rFonts w:ascii="Cambria" w:hAnsi="Cambria"/>
                <w:color w:val="000000" w:themeColor="text1"/>
                <w:sz w:val="20"/>
                <w:szCs w:val="20"/>
              </w:rPr>
              <w:t>]</w:t>
            </w:r>
          </w:p>
        </w:tc>
      </w:tr>
      <w:tr w:rsidR="002D1738" w:rsidRPr="00E95AA3" w14:paraId="5C4451FD" w14:textId="77777777" w:rsidTr="00FA307E">
        <w:trPr>
          <w:trHeight w:val="570"/>
          <w:jc w:val="center"/>
        </w:trPr>
        <w:tc>
          <w:tcPr>
            <w:tcW w:w="846" w:type="dxa"/>
            <w:vAlign w:val="center"/>
          </w:tcPr>
          <w:p w14:paraId="00C22302" w14:textId="45FF2BC3" w:rsidR="002D1738" w:rsidRPr="00E95AA3" w:rsidRDefault="002D1738"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7</w:t>
            </w:r>
          </w:p>
        </w:tc>
        <w:tc>
          <w:tcPr>
            <w:tcW w:w="2126" w:type="dxa"/>
            <w:vAlign w:val="center"/>
          </w:tcPr>
          <w:p w14:paraId="32C5BE19" w14:textId="56A53CD0" w:rsidR="002D1738" w:rsidRPr="00E95AA3" w:rsidRDefault="002D1738"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lang w:val="en-US"/>
              </w:rPr>
              <w:t>Proportion with access to insecticide-treated nets (ITNs)</w:t>
            </w:r>
          </w:p>
        </w:tc>
        <w:tc>
          <w:tcPr>
            <w:tcW w:w="1306" w:type="dxa"/>
            <w:vAlign w:val="center"/>
          </w:tcPr>
          <w:p w14:paraId="671A8BAA" w14:textId="16DD353F" w:rsidR="002D1738" w:rsidRPr="00E95AA3" w:rsidRDefault="002D1738"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Static</w:t>
            </w:r>
          </w:p>
        </w:tc>
        <w:tc>
          <w:tcPr>
            <w:tcW w:w="900" w:type="dxa"/>
            <w:vAlign w:val="center"/>
          </w:tcPr>
          <w:p w14:paraId="006CE226" w14:textId="3F50764C" w:rsidR="002D1738" w:rsidRPr="00E95AA3" w:rsidRDefault="002D1738"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2022</w:t>
            </w:r>
          </w:p>
        </w:tc>
        <w:tc>
          <w:tcPr>
            <w:tcW w:w="1351" w:type="dxa"/>
            <w:vAlign w:val="center"/>
          </w:tcPr>
          <w:p w14:paraId="6C2C7E74" w14:textId="0CD7153C" w:rsidR="002D1738" w:rsidRPr="00E95AA3" w:rsidRDefault="002D1738"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w:t>
            </w:r>
          </w:p>
        </w:tc>
        <w:tc>
          <w:tcPr>
            <w:tcW w:w="979" w:type="dxa"/>
            <w:vAlign w:val="center"/>
          </w:tcPr>
          <w:p w14:paraId="01FC2042" w14:textId="3256472F" w:rsidR="002D1738" w:rsidRPr="00E95AA3" w:rsidRDefault="002D1738"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5KM</w:t>
            </w:r>
          </w:p>
        </w:tc>
        <w:tc>
          <w:tcPr>
            <w:tcW w:w="1680" w:type="dxa"/>
            <w:vAlign w:val="center"/>
          </w:tcPr>
          <w:p w14:paraId="406E2312" w14:textId="35037341" w:rsidR="002D1738" w:rsidRPr="00E95AA3" w:rsidRDefault="002D1738"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2</w:t>
            </w:r>
            <w:r w:rsidR="005826B7">
              <w:rPr>
                <w:rFonts w:ascii="Cambria" w:hAnsi="Cambria"/>
                <w:color w:val="000000" w:themeColor="text1"/>
                <w:sz w:val="20"/>
                <w:szCs w:val="20"/>
              </w:rPr>
              <w:t>0</w:t>
            </w:r>
            <w:r w:rsidRPr="00E95AA3">
              <w:rPr>
                <w:rFonts w:ascii="Cambria" w:hAnsi="Cambria"/>
                <w:color w:val="000000" w:themeColor="text1"/>
                <w:sz w:val="20"/>
                <w:szCs w:val="20"/>
              </w:rPr>
              <w:t>22 KDHS</w:t>
            </w:r>
            <w:r w:rsidR="00B82A64" w:rsidRPr="00E95AA3">
              <w:rPr>
                <w:rFonts w:ascii="Cambria" w:hAnsi="Cambria"/>
                <w:color w:val="000000" w:themeColor="text1"/>
                <w:sz w:val="20"/>
                <w:szCs w:val="20"/>
              </w:rPr>
              <w:t xml:space="preserve"> [</w:t>
            </w:r>
            <w:r w:rsidR="00B82A64" w:rsidRPr="00E95AA3">
              <w:rPr>
                <w:rFonts w:ascii="Cambria" w:hAnsi="Cambria"/>
                <w:color w:val="000000" w:themeColor="text1"/>
                <w:sz w:val="20"/>
                <w:szCs w:val="20"/>
              </w:rPr>
              <w:fldChar w:fldCharType="begin"/>
            </w:r>
            <w:r w:rsidR="002E0700" w:rsidRPr="00E95AA3">
              <w:rPr>
                <w:rFonts w:ascii="Cambria" w:hAnsi="Cambria"/>
                <w:color w:val="000000" w:themeColor="text1"/>
                <w:sz w:val="20"/>
                <w:szCs w:val="20"/>
              </w:rPr>
              <w:instrText xml:space="preserve"> ADDIN ZOTERO_ITEM CSL_CITATION {"citationID":"9TUJ5sxx","properties":{"formattedCitation":"\\super 1\\nosupersub{}","plainCitation":"1","noteIndex":0},"citationItems":[{"id":636,"uris":["http://zotero.org/users/13295107/items/KTRYMBE2"],"itemData":{"id":636,"type":"book","call-number":"HB1072.5.A3 K466 2022","ISBN":"978-9914-49-609-3","language":"en","number-of-pages":"2","publisher":"Kenya National Bureau of Statistics ; ICF","publisher-place":"Nairobi, Kenya : Rockville, Maryland, USA","source":"Library of Congress ISBN","title":"Kenya demographic and health survey, 2022","editor":[{"literal":"Kenya"},{"literal":"Kenya National Bureau of Statistics"},{"literal":"National AIDS Control Council (Kenya)"},{"literal":"Kenya Medical Research Institute"},{"literal":"DHS Program"}],"issued":{"date-parts":[["2022"]]}}}],"schema":"https://github.com/citation-style-language/schema/raw/master/csl-citation.json"} </w:instrText>
            </w:r>
            <w:r w:rsidR="00B82A64" w:rsidRPr="00E95AA3">
              <w:rPr>
                <w:rFonts w:ascii="Cambria" w:hAnsi="Cambria"/>
                <w:color w:val="000000" w:themeColor="text1"/>
                <w:sz w:val="20"/>
                <w:szCs w:val="20"/>
              </w:rPr>
              <w:fldChar w:fldCharType="separate"/>
            </w:r>
            <w:r w:rsidR="00B82A64" w:rsidRPr="00E95AA3">
              <w:rPr>
                <w:rFonts w:ascii="Cambria" w:hAnsi="Cambria"/>
                <w:color w:val="000000"/>
                <w:sz w:val="20"/>
                <w:szCs w:val="20"/>
                <w:lang w:val="en-US"/>
              </w:rPr>
              <w:t>1</w:t>
            </w:r>
            <w:r w:rsidR="00B82A64" w:rsidRPr="00E95AA3">
              <w:rPr>
                <w:rFonts w:ascii="Cambria" w:hAnsi="Cambria"/>
                <w:color w:val="000000" w:themeColor="text1"/>
                <w:sz w:val="20"/>
                <w:szCs w:val="20"/>
              </w:rPr>
              <w:fldChar w:fldCharType="end"/>
            </w:r>
            <w:r w:rsidR="00B82A64" w:rsidRPr="00E95AA3">
              <w:rPr>
                <w:rFonts w:ascii="Cambria" w:hAnsi="Cambria"/>
                <w:color w:val="000000" w:themeColor="text1"/>
                <w:sz w:val="20"/>
                <w:szCs w:val="20"/>
              </w:rPr>
              <w:t>]</w:t>
            </w:r>
          </w:p>
        </w:tc>
      </w:tr>
      <w:tr w:rsidR="002D1738" w:rsidRPr="00E95AA3" w14:paraId="73065147" w14:textId="77777777" w:rsidTr="00FA307E">
        <w:trPr>
          <w:trHeight w:val="570"/>
          <w:jc w:val="center"/>
        </w:trPr>
        <w:tc>
          <w:tcPr>
            <w:tcW w:w="846" w:type="dxa"/>
            <w:vAlign w:val="center"/>
          </w:tcPr>
          <w:p w14:paraId="4C1E4645" w14:textId="693EABE8" w:rsidR="002D1738" w:rsidRPr="00E95AA3" w:rsidRDefault="002D1738"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8</w:t>
            </w:r>
          </w:p>
        </w:tc>
        <w:tc>
          <w:tcPr>
            <w:tcW w:w="2126" w:type="dxa"/>
            <w:vAlign w:val="center"/>
          </w:tcPr>
          <w:p w14:paraId="407A9192" w14:textId="4C7F9C8A" w:rsidR="002D1738" w:rsidRPr="00E95AA3" w:rsidRDefault="002D1738"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lang w:val="en-US"/>
              </w:rPr>
              <w:t>Proportion in households owning livestock</w:t>
            </w:r>
          </w:p>
        </w:tc>
        <w:tc>
          <w:tcPr>
            <w:tcW w:w="1306" w:type="dxa"/>
            <w:vAlign w:val="center"/>
          </w:tcPr>
          <w:p w14:paraId="392F52F9" w14:textId="746A5502" w:rsidR="002D1738" w:rsidRPr="00E95AA3" w:rsidRDefault="002D1738"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Static</w:t>
            </w:r>
          </w:p>
        </w:tc>
        <w:tc>
          <w:tcPr>
            <w:tcW w:w="900" w:type="dxa"/>
            <w:vAlign w:val="center"/>
          </w:tcPr>
          <w:p w14:paraId="678EF87D" w14:textId="2E4C12E2" w:rsidR="002D1738" w:rsidRPr="00E95AA3" w:rsidRDefault="002D1738"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2022</w:t>
            </w:r>
          </w:p>
        </w:tc>
        <w:tc>
          <w:tcPr>
            <w:tcW w:w="1351" w:type="dxa"/>
            <w:vAlign w:val="center"/>
          </w:tcPr>
          <w:p w14:paraId="72DFD209" w14:textId="377D23D2" w:rsidR="002D1738" w:rsidRPr="00E95AA3" w:rsidRDefault="002D1738"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w:t>
            </w:r>
          </w:p>
        </w:tc>
        <w:tc>
          <w:tcPr>
            <w:tcW w:w="979" w:type="dxa"/>
            <w:vAlign w:val="center"/>
          </w:tcPr>
          <w:p w14:paraId="0F89A26D" w14:textId="56D40036" w:rsidR="002D1738" w:rsidRPr="00E95AA3" w:rsidRDefault="002D1738"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5KM</w:t>
            </w:r>
          </w:p>
        </w:tc>
        <w:tc>
          <w:tcPr>
            <w:tcW w:w="1680" w:type="dxa"/>
            <w:vAlign w:val="center"/>
          </w:tcPr>
          <w:p w14:paraId="2E28EC84" w14:textId="41C46311" w:rsidR="002D1738" w:rsidRPr="00E95AA3" w:rsidRDefault="002D1738"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2</w:t>
            </w:r>
            <w:r w:rsidR="005826B7">
              <w:rPr>
                <w:rFonts w:ascii="Cambria" w:hAnsi="Cambria"/>
                <w:color w:val="000000" w:themeColor="text1"/>
                <w:sz w:val="20"/>
                <w:szCs w:val="20"/>
              </w:rPr>
              <w:t>0</w:t>
            </w:r>
            <w:r w:rsidRPr="00E95AA3">
              <w:rPr>
                <w:rFonts w:ascii="Cambria" w:hAnsi="Cambria"/>
                <w:color w:val="000000" w:themeColor="text1"/>
                <w:sz w:val="20"/>
                <w:szCs w:val="20"/>
              </w:rPr>
              <w:t>22 KDHS</w:t>
            </w:r>
            <w:r w:rsidR="00B82A64" w:rsidRPr="00E95AA3">
              <w:rPr>
                <w:rFonts w:ascii="Cambria" w:hAnsi="Cambria"/>
                <w:color w:val="000000" w:themeColor="text1"/>
                <w:sz w:val="20"/>
                <w:szCs w:val="20"/>
              </w:rPr>
              <w:t xml:space="preserve"> [</w:t>
            </w:r>
            <w:r w:rsidR="00B82A64" w:rsidRPr="00E95AA3">
              <w:rPr>
                <w:rFonts w:ascii="Cambria" w:hAnsi="Cambria"/>
                <w:color w:val="000000" w:themeColor="text1"/>
                <w:sz w:val="20"/>
                <w:szCs w:val="20"/>
              </w:rPr>
              <w:fldChar w:fldCharType="begin"/>
            </w:r>
            <w:r w:rsidR="002E0700" w:rsidRPr="00E95AA3">
              <w:rPr>
                <w:rFonts w:ascii="Cambria" w:hAnsi="Cambria"/>
                <w:color w:val="000000" w:themeColor="text1"/>
                <w:sz w:val="20"/>
                <w:szCs w:val="20"/>
              </w:rPr>
              <w:instrText xml:space="preserve"> ADDIN ZOTERO_ITEM CSL_CITATION {"citationID":"uaxOjz6n","properties":{"formattedCitation":"\\super 1\\nosupersub{}","plainCitation":"1","noteIndex":0},"citationItems":[{"id":636,"uris":["http://zotero.org/users/13295107/items/KTRYMBE2"],"itemData":{"id":636,"type":"book","call-number":"HB1072.5.A3 K466 2022","ISBN":"978-9914-49-609-3","language":"en","number-of-pages":"2","publisher":"Kenya National Bureau of Statistics ; ICF","publisher-place":"Nairobi, Kenya : Rockville, Maryland, USA","source":"Library of Congress ISBN","title":"Kenya demographic and health survey, 2022","editor":[{"literal":"Kenya"},{"literal":"Kenya National Bureau of Statistics"},{"literal":"National AIDS Control Council (Kenya)"},{"literal":"Kenya Medical Research Institute"},{"literal":"DHS Program"}],"issued":{"date-parts":[["2022"]]}}}],"schema":"https://github.com/citation-style-language/schema/raw/master/csl-citation.json"} </w:instrText>
            </w:r>
            <w:r w:rsidR="00B82A64" w:rsidRPr="00E95AA3">
              <w:rPr>
                <w:rFonts w:ascii="Cambria" w:hAnsi="Cambria"/>
                <w:color w:val="000000" w:themeColor="text1"/>
                <w:sz w:val="20"/>
                <w:szCs w:val="20"/>
              </w:rPr>
              <w:fldChar w:fldCharType="separate"/>
            </w:r>
            <w:r w:rsidR="00B82A64" w:rsidRPr="00E95AA3">
              <w:rPr>
                <w:rFonts w:ascii="Cambria" w:hAnsi="Cambria"/>
                <w:color w:val="000000"/>
                <w:sz w:val="20"/>
                <w:szCs w:val="20"/>
                <w:lang w:val="en-US"/>
              </w:rPr>
              <w:t>1</w:t>
            </w:r>
            <w:r w:rsidR="00B82A64" w:rsidRPr="00E95AA3">
              <w:rPr>
                <w:rFonts w:ascii="Cambria" w:hAnsi="Cambria"/>
                <w:color w:val="000000" w:themeColor="text1"/>
                <w:sz w:val="20"/>
                <w:szCs w:val="20"/>
              </w:rPr>
              <w:fldChar w:fldCharType="end"/>
            </w:r>
            <w:r w:rsidR="00B82A64" w:rsidRPr="00E95AA3">
              <w:rPr>
                <w:rFonts w:ascii="Cambria" w:hAnsi="Cambria"/>
                <w:color w:val="000000" w:themeColor="text1"/>
                <w:sz w:val="20"/>
                <w:szCs w:val="20"/>
              </w:rPr>
              <w:t>]</w:t>
            </w:r>
          </w:p>
        </w:tc>
      </w:tr>
      <w:tr w:rsidR="002D1738" w:rsidRPr="00E95AA3" w14:paraId="6B3CE102" w14:textId="77777777" w:rsidTr="00FA307E">
        <w:trPr>
          <w:trHeight w:val="570"/>
          <w:jc w:val="center"/>
        </w:trPr>
        <w:tc>
          <w:tcPr>
            <w:tcW w:w="846" w:type="dxa"/>
            <w:vAlign w:val="center"/>
          </w:tcPr>
          <w:p w14:paraId="5468FC04" w14:textId="2455DBD8" w:rsidR="002D1738" w:rsidRPr="00E95AA3" w:rsidRDefault="002D1738"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9</w:t>
            </w:r>
          </w:p>
        </w:tc>
        <w:tc>
          <w:tcPr>
            <w:tcW w:w="2126" w:type="dxa"/>
            <w:vAlign w:val="center"/>
          </w:tcPr>
          <w:p w14:paraId="5A98FC98" w14:textId="75FF9624" w:rsidR="002D1738" w:rsidRPr="00E95AA3" w:rsidRDefault="002D1738"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Proportion in the lowest wealth quintile</w:t>
            </w:r>
          </w:p>
        </w:tc>
        <w:tc>
          <w:tcPr>
            <w:tcW w:w="1306" w:type="dxa"/>
            <w:vAlign w:val="center"/>
          </w:tcPr>
          <w:p w14:paraId="3A1F3693" w14:textId="07FEFCA5" w:rsidR="002D1738" w:rsidRPr="00E95AA3" w:rsidRDefault="002D1738"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Static</w:t>
            </w:r>
          </w:p>
        </w:tc>
        <w:tc>
          <w:tcPr>
            <w:tcW w:w="900" w:type="dxa"/>
            <w:vAlign w:val="center"/>
          </w:tcPr>
          <w:p w14:paraId="5A7D79B2" w14:textId="5C2EFB5D" w:rsidR="002D1738" w:rsidRPr="00E95AA3" w:rsidRDefault="002D1738"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2022</w:t>
            </w:r>
          </w:p>
        </w:tc>
        <w:tc>
          <w:tcPr>
            <w:tcW w:w="1351" w:type="dxa"/>
            <w:vAlign w:val="center"/>
          </w:tcPr>
          <w:p w14:paraId="1AB288C5" w14:textId="116E0C2F" w:rsidR="002D1738" w:rsidRPr="00E95AA3" w:rsidRDefault="002D1738"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w:t>
            </w:r>
          </w:p>
        </w:tc>
        <w:tc>
          <w:tcPr>
            <w:tcW w:w="979" w:type="dxa"/>
            <w:vAlign w:val="center"/>
          </w:tcPr>
          <w:p w14:paraId="4E359EA5" w14:textId="45D6220B" w:rsidR="002D1738" w:rsidRPr="00E95AA3" w:rsidRDefault="002D1738"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5KM</w:t>
            </w:r>
          </w:p>
        </w:tc>
        <w:tc>
          <w:tcPr>
            <w:tcW w:w="1680" w:type="dxa"/>
            <w:vAlign w:val="center"/>
          </w:tcPr>
          <w:p w14:paraId="7A13F8CE" w14:textId="378AC32F" w:rsidR="002D1738" w:rsidRPr="00E95AA3" w:rsidRDefault="002D1738"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2</w:t>
            </w:r>
            <w:r w:rsidR="005826B7">
              <w:rPr>
                <w:rFonts w:ascii="Cambria" w:hAnsi="Cambria"/>
                <w:color w:val="000000" w:themeColor="text1"/>
                <w:sz w:val="20"/>
                <w:szCs w:val="20"/>
              </w:rPr>
              <w:t>0</w:t>
            </w:r>
            <w:r w:rsidRPr="00E95AA3">
              <w:rPr>
                <w:rFonts w:ascii="Cambria" w:hAnsi="Cambria"/>
                <w:color w:val="000000" w:themeColor="text1"/>
                <w:sz w:val="20"/>
                <w:szCs w:val="20"/>
              </w:rPr>
              <w:t>22 KDHS</w:t>
            </w:r>
            <w:r w:rsidR="00B82A64" w:rsidRPr="00E95AA3">
              <w:rPr>
                <w:rFonts w:ascii="Cambria" w:hAnsi="Cambria"/>
                <w:color w:val="000000" w:themeColor="text1"/>
                <w:sz w:val="20"/>
                <w:szCs w:val="20"/>
              </w:rPr>
              <w:t xml:space="preserve"> [</w:t>
            </w:r>
            <w:r w:rsidR="00B82A64" w:rsidRPr="00E95AA3">
              <w:rPr>
                <w:rFonts w:ascii="Cambria" w:hAnsi="Cambria"/>
                <w:color w:val="000000" w:themeColor="text1"/>
                <w:sz w:val="20"/>
                <w:szCs w:val="20"/>
              </w:rPr>
              <w:fldChar w:fldCharType="begin"/>
            </w:r>
            <w:r w:rsidR="002E0700" w:rsidRPr="00E95AA3">
              <w:rPr>
                <w:rFonts w:ascii="Cambria" w:hAnsi="Cambria"/>
                <w:color w:val="000000" w:themeColor="text1"/>
                <w:sz w:val="20"/>
                <w:szCs w:val="20"/>
              </w:rPr>
              <w:instrText xml:space="preserve"> ADDIN ZOTERO_ITEM CSL_CITATION {"citationID":"ItCGZPQL","properties":{"formattedCitation":"\\super 1\\nosupersub{}","plainCitation":"1","noteIndex":0},"citationItems":[{"id":636,"uris":["http://zotero.org/users/13295107/items/KTRYMBE2"],"itemData":{"id":636,"type":"book","call-number":"HB1072.5.A3 K466 2022","ISBN":"978-9914-49-609-3","language":"en","number-of-pages":"2","publisher":"Kenya National Bureau of Statistics ; ICF","publisher-place":"Nairobi, Kenya : Rockville, Maryland, USA","source":"Library of Congress ISBN","title":"Kenya demographic and health survey, 2022","editor":[{"literal":"Kenya"},{"literal":"Kenya National Bureau of Statistics"},{"literal":"National AIDS Control Council (Kenya)"},{"literal":"Kenya Medical Research Institute"},{"literal":"DHS Program"}],"issued":{"date-parts":[["2022"]]}}}],"schema":"https://github.com/citation-style-language/schema/raw/master/csl-citation.json"} </w:instrText>
            </w:r>
            <w:r w:rsidR="00B82A64" w:rsidRPr="00E95AA3">
              <w:rPr>
                <w:rFonts w:ascii="Cambria" w:hAnsi="Cambria"/>
                <w:color w:val="000000" w:themeColor="text1"/>
                <w:sz w:val="20"/>
                <w:szCs w:val="20"/>
              </w:rPr>
              <w:fldChar w:fldCharType="separate"/>
            </w:r>
            <w:r w:rsidR="00B82A64" w:rsidRPr="00E95AA3">
              <w:rPr>
                <w:rFonts w:ascii="Cambria" w:hAnsi="Cambria"/>
                <w:color w:val="000000"/>
                <w:sz w:val="20"/>
                <w:szCs w:val="20"/>
                <w:lang w:val="en-US"/>
              </w:rPr>
              <w:t>1</w:t>
            </w:r>
            <w:r w:rsidR="00B82A64" w:rsidRPr="00E95AA3">
              <w:rPr>
                <w:rFonts w:ascii="Cambria" w:hAnsi="Cambria"/>
                <w:color w:val="000000" w:themeColor="text1"/>
                <w:sz w:val="20"/>
                <w:szCs w:val="20"/>
              </w:rPr>
              <w:fldChar w:fldCharType="end"/>
            </w:r>
            <w:r w:rsidR="00B82A64" w:rsidRPr="00E95AA3">
              <w:rPr>
                <w:rFonts w:ascii="Cambria" w:hAnsi="Cambria"/>
                <w:color w:val="000000" w:themeColor="text1"/>
                <w:sz w:val="20"/>
                <w:szCs w:val="20"/>
              </w:rPr>
              <w:t>]</w:t>
            </w:r>
          </w:p>
        </w:tc>
      </w:tr>
      <w:tr w:rsidR="002D1738" w:rsidRPr="00E95AA3" w14:paraId="417CAF52" w14:textId="77777777" w:rsidTr="00FA307E">
        <w:trPr>
          <w:trHeight w:val="570"/>
          <w:jc w:val="center"/>
        </w:trPr>
        <w:tc>
          <w:tcPr>
            <w:tcW w:w="846" w:type="dxa"/>
            <w:vAlign w:val="center"/>
          </w:tcPr>
          <w:p w14:paraId="5C17E310" w14:textId="7BAC8462" w:rsidR="002D1738" w:rsidRPr="00E95AA3" w:rsidRDefault="002D1738"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10</w:t>
            </w:r>
          </w:p>
        </w:tc>
        <w:tc>
          <w:tcPr>
            <w:tcW w:w="2126" w:type="dxa"/>
            <w:vAlign w:val="center"/>
          </w:tcPr>
          <w:p w14:paraId="1B6ECA49" w14:textId="5A39A783" w:rsidR="002D1738" w:rsidRPr="00E95AA3" w:rsidRDefault="002D1738"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lang w:val="en-US"/>
              </w:rPr>
              <w:t>Proportion living in households with mud or dirt wall materials</w:t>
            </w:r>
          </w:p>
        </w:tc>
        <w:tc>
          <w:tcPr>
            <w:tcW w:w="1306" w:type="dxa"/>
            <w:vAlign w:val="center"/>
          </w:tcPr>
          <w:p w14:paraId="04531476" w14:textId="344CA42F" w:rsidR="002D1738" w:rsidRPr="00E95AA3" w:rsidRDefault="002D1738"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Static</w:t>
            </w:r>
          </w:p>
        </w:tc>
        <w:tc>
          <w:tcPr>
            <w:tcW w:w="900" w:type="dxa"/>
            <w:vAlign w:val="center"/>
          </w:tcPr>
          <w:p w14:paraId="0244A05A" w14:textId="7B437E88" w:rsidR="002D1738" w:rsidRPr="00E95AA3" w:rsidRDefault="002D1738"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2022</w:t>
            </w:r>
          </w:p>
        </w:tc>
        <w:tc>
          <w:tcPr>
            <w:tcW w:w="1351" w:type="dxa"/>
            <w:vAlign w:val="center"/>
          </w:tcPr>
          <w:p w14:paraId="1DC859FD" w14:textId="675A10FA" w:rsidR="002D1738" w:rsidRPr="00E95AA3" w:rsidRDefault="002D1738"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w:t>
            </w:r>
          </w:p>
        </w:tc>
        <w:tc>
          <w:tcPr>
            <w:tcW w:w="979" w:type="dxa"/>
            <w:vAlign w:val="center"/>
          </w:tcPr>
          <w:p w14:paraId="2A3108B8" w14:textId="054A447B" w:rsidR="002D1738" w:rsidRPr="00E95AA3" w:rsidRDefault="002D1738"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5KM</w:t>
            </w:r>
          </w:p>
        </w:tc>
        <w:tc>
          <w:tcPr>
            <w:tcW w:w="1680" w:type="dxa"/>
            <w:vAlign w:val="center"/>
          </w:tcPr>
          <w:p w14:paraId="3628421A" w14:textId="6FB0373D" w:rsidR="002D1738" w:rsidRPr="00E95AA3" w:rsidRDefault="002D1738"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2</w:t>
            </w:r>
            <w:r w:rsidR="005826B7">
              <w:rPr>
                <w:rFonts w:ascii="Cambria" w:hAnsi="Cambria"/>
                <w:color w:val="000000" w:themeColor="text1"/>
                <w:sz w:val="20"/>
                <w:szCs w:val="20"/>
              </w:rPr>
              <w:t>0</w:t>
            </w:r>
            <w:r w:rsidRPr="00E95AA3">
              <w:rPr>
                <w:rFonts w:ascii="Cambria" w:hAnsi="Cambria"/>
                <w:color w:val="000000" w:themeColor="text1"/>
                <w:sz w:val="20"/>
                <w:szCs w:val="20"/>
              </w:rPr>
              <w:t>22 KDHS</w:t>
            </w:r>
            <w:r w:rsidR="00B82A64" w:rsidRPr="00E95AA3">
              <w:rPr>
                <w:rFonts w:ascii="Cambria" w:hAnsi="Cambria"/>
                <w:color w:val="000000" w:themeColor="text1"/>
                <w:sz w:val="20"/>
                <w:szCs w:val="20"/>
              </w:rPr>
              <w:t xml:space="preserve"> [</w:t>
            </w:r>
            <w:r w:rsidR="00B82A64" w:rsidRPr="00E95AA3">
              <w:rPr>
                <w:rFonts w:ascii="Cambria" w:hAnsi="Cambria"/>
                <w:color w:val="000000" w:themeColor="text1"/>
                <w:sz w:val="20"/>
                <w:szCs w:val="20"/>
              </w:rPr>
              <w:fldChar w:fldCharType="begin"/>
            </w:r>
            <w:r w:rsidR="002E0700" w:rsidRPr="00E95AA3">
              <w:rPr>
                <w:rFonts w:ascii="Cambria" w:hAnsi="Cambria"/>
                <w:color w:val="000000" w:themeColor="text1"/>
                <w:sz w:val="20"/>
                <w:szCs w:val="20"/>
              </w:rPr>
              <w:instrText xml:space="preserve"> ADDIN ZOTERO_ITEM CSL_CITATION {"citationID":"f0yrd17M","properties":{"formattedCitation":"\\super 1\\nosupersub{}","plainCitation":"1","noteIndex":0},"citationItems":[{"id":636,"uris":["http://zotero.org/users/13295107/items/KTRYMBE2"],"itemData":{"id":636,"type":"book","call-number":"HB1072.5.A3 K466 2022","ISBN":"978-9914-49-609-3","language":"en","number-of-pages":"2","publisher":"Kenya National Bureau of Statistics ; ICF","publisher-place":"Nairobi, Kenya : Rockville, Maryland, USA","source":"Library of Congress ISBN","title":"Kenya demographic and health survey, 2022","editor":[{"literal":"Kenya"},{"literal":"Kenya National Bureau of Statistics"},{"literal":"National AIDS Control Council (Kenya)"},{"literal":"Kenya Medical Research Institute"},{"literal":"DHS Program"}],"issued":{"date-parts":[["2022"]]}}}],"schema":"https://github.com/citation-style-language/schema/raw/master/csl-citation.json"} </w:instrText>
            </w:r>
            <w:r w:rsidR="00B82A64" w:rsidRPr="00E95AA3">
              <w:rPr>
                <w:rFonts w:ascii="Cambria" w:hAnsi="Cambria"/>
                <w:color w:val="000000" w:themeColor="text1"/>
                <w:sz w:val="20"/>
                <w:szCs w:val="20"/>
              </w:rPr>
              <w:fldChar w:fldCharType="separate"/>
            </w:r>
            <w:r w:rsidR="00B82A64" w:rsidRPr="00E95AA3">
              <w:rPr>
                <w:rFonts w:ascii="Cambria" w:hAnsi="Cambria"/>
                <w:color w:val="000000"/>
                <w:sz w:val="20"/>
                <w:szCs w:val="20"/>
                <w:lang w:val="en-US"/>
              </w:rPr>
              <w:t>1</w:t>
            </w:r>
            <w:r w:rsidR="00B82A64" w:rsidRPr="00E95AA3">
              <w:rPr>
                <w:rFonts w:ascii="Cambria" w:hAnsi="Cambria"/>
                <w:color w:val="000000" w:themeColor="text1"/>
                <w:sz w:val="20"/>
                <w:szCs w:val="20"/>
              </w:rPr>
              <w:fldChar w:fldCharType="end"/>
            </w:r>
            <w:r w:rsidR="00B82A64" w:rsidRPr="00E95AA3">
              <w:rPr>
                <w:rFonts w:ascii="Cambria" w:hAnsi="Cambria"/>
                <w:color w:val="000000" w:themeColor="text1"/>
                <w:sz w:val="20"/>
                <w:szCs w:val="20"/>
              </w:rPr>
              <w:t>]</w:t>
            </w:r>
          </w:p>
        </w:tc>
      </w:tr>
      <w:tr w:rsidR="002D1738" w:rsidRPr="00E95AA3" w14:paraId="06DA6776" w14:textId="77777777" w:rsidTr="00FA307E">
        <w:trPr>
          <w:trHeight w:val="570"/>
          <w:jc w:val="center"/>
        </w:trPr>
        <w:tc>
          <w:tcPr>
            <w:tcW w:w="846" w:type="dxa"/>
            <w:vAlign w:val="center"/>
          </w:tcPr>
          <w:p w14:paraId="3065D455" w14:textId="02641B4C" w:rsidR="002D1738" w:rsidRPr="00E95AA3" w:rsidRDefault="002D1738"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11</w:t>
            </w:r>
          </w:p>
        </w:tc>
        <w:tc>
          <w:tcPr>
            <w:tcW w:w="2126" w:type="dxa"/>
            <w:vAlign w:val="center"/>
          </w:tcPr>
          <w:p w14:paraId="4D8F9C4A" w14:textId="2FAB846E" w:rsidR="002D1738" w:rsidRPr="00E95AA3" w:rsidRDefault="002D1738"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Average number of persons per sleeping room</w:t>
            </w:r>
          </w:p>
        </w:tc>
        <w:tc>
          <w:tcPr>
            <w:tcW w:w="1306" w:type="dxa"/>
            <w:vAlign w:val="center"/>
          </w:tcPr>
          <w:p w14:paraId="196BB3CD" w14:textId="4C49C0A1" w:rsidR="002D1738" w:rsidRPr="00E95AA3" w:rsidRDefault="002D1738"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Static</w:t>
            </w:r>
          </w:p>
        </w:tc>
        <w:tc>
          <w:tcPr>
            <w:tcW w:w="900" w:type="dxa"/>
            <w:vAlign w:val="center"/>
          </w:tcPr>
          <w:p w14:paraId="53DD8F0C" w14:textId="446FB27F" w:rsidR="002D1738" w:rsidRPr="00E95AA3" w:rsidRDefault="002D1738"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2022</w:t>
            </w:r>
          </w:p>
        </w:tc>
        <w:tc>
          <w:tcPr>
            <w:tcW w:w="1351" w:type="dxa"/>
            <w:vAlign w:val="center"/>
          </w:tcPr>
          <w:p w14:paraId="75C59573" w14:textId="344B40BC" w:rsidR="002D1738" w:rsidRPr="00E95AA3" w:rsidRDefault="002D1738"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w:t>
            </w:r>
          </w:p>
        </w:tc>
        <w:tc>
          <w:tcPr>
            <w:tcW w:w="979" w:type="dxa"/>
            <w:vAlign w:val="center"/>
          </w:tcPr>
          <w:p w14:paraId="380351AB" w14:textId="330D1330" w:rsidR="002D1738" w:rsidRPr="00E95AA3" w:rsidRDefault="002D1738"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5KM</w:t>
            </w:r>
          </w:p>
        </w:tc>
        <w:tc>
          <w:tcPr>
            <w:tcW w:w="1680" w:type="dxa"/>
            <w:vAlign w:val="center"/>
          </w:tcPr>
          <w:p w14:paraId="7260CE62" w14:textId="0C323E74" w:rsidR="002D1738" w:rsidRPr="00E95AA3" w:rsidRDefault="002D1738"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2</w:t>
            </w:r>
            <w:r w:rsidR="005826B7">
              <w:rPr>
                <w:rFonts w:ascii="Cambria" w:hAnsi="Cambria"/>
                <w:color w:val="000000" w:themeColor="text1"/>
                <w:sz w:val="20"/>
                <w:szCs w:val="20"/>
              </w:rPr>
              <w:t>0</w:t>
            </w:r>
            <w:r w:rsidRPr="00E95AA3">
              <w:rPr>
                <w:rFonts w:ascii="Cambria" w:hAnsi="Cambria"/>
                <w:color w:val="000000" w:themeColor="text1"/>
                <w:sz w:val="20"/>
                <w:szCs w:val="20"/>
              </w:rPr>
              <w:t>22 KDHS</w:t>
            </w:r>
            <w:r w:rsidR="00B82A64" w:rsidRPr="00E95AA3">
              <w:rPr>
                <w:rFonts w:ascii="Cambria" w:hAnsi="Cambria"/>
                <w:color w:val="000000" w:themeColor="text1"/>
                <w:sz w:val="20"/>
                <w:szCs w:val="20"/>
              </w:rPr>
              <w:t>[</w:t>
            </w:r>
            <w:r w:rsidR="00B82A64" w:rsidRPr="00E95AA3">
              <w:rPr>
                <w:rFonts w:ascii="Cambria" w:hAnsi="Cambria"/>
                <w:color w:val="000000" w:themeColor="text1"/>
                <w:sz w:val="20"/>
                <w:szCs w:val="20"/>
              </w:rPr>
              <w:fldChar w:fldCharType="begin"/>
            </w:r>
            <w:r w:rsidR="002E0700" w:rsidRPr="00E95AA3">
              <w:rPr>
                <w:rFonts w:ascii="Cambria" w:hAnsi="Cambria"/>
                <w:color w:val="000000" w:themeColor="text1"/>
                <w:sz w:val="20"/>
                <w:szCs w:val="20"/>
              </w:rPr>
              <w:instrText xml:space="preserve"> ADDIN ZOTERO_ITEM CSL_CITATION {"citationID":"flL2ncOg","properties":{"formattedCitation":"\\super 1\\nosupersub{}","plainCitation":"1","noteIndex":0},"citationItems":[{"id":636,"uris":["http://zotero.org/users/13295107/items/KTRYMBE2"],"itemData":{"id":636,"type":"book","call-number":"HB1072.5.A3 K466 2022","ISBN":"978-9914-49-609-3","language":"en","number-of-pages":"2","publisher":"Kenya National Bureau of Statistics ; ICF","publisher-place":"Nairobi, Kenya : Rockville, Maryland, USA","source":"Library of Congress ISBN","title":"Kenya demographic and health survey, 2022","editor":[{"literal":"Kenya"},{"literal":"Kenya National Bureau of Statistics"},{"literal":"National AIDS Control Council (Kenya)"},{"literal":"Kenya Medical Research Institute"},{"literal":"DHS Program"}],"issued":{"date-parts":[["2022"]]}}}],"schema":"https://github.com/citation-style-language/schema/raw/master/csl-citation.json"} </w:instrText>
            </w:r>
            <w:r w:rsidR="00B82A64" w:rsidRPr="00E95AA3">
              <w:rPr>
                <w:rFonts w:ascii="Cambria" w:hAnsi="Cambria"/>
                <w:color w:val="000000" w:themeColor="text1"/>
                <w:sz w:val="20"/>
                <w:szCs w:val="20"/>
              </w:rPr>
              <w:fldChar w:fldCharType="separate"/>
            </w:r>
            <w:r w:rsidR="00B82A64" w:rsidRPr="00E95AA3">
              <w:rPr>
                <w:rFonts w:ascii="Cambria" w:hAnsi="Cambria"/>
                <w:color w:val="000000"/>
                <w:sz w:val="20"/>
                <w:szCs w:val="20"/>
                <w:lang w:val="en-US"/>
              </w:rPr>
              <w:t>1</w:t>
            </w:r>
            <w:r w:rsidR="00B82A64" w:rsidRPr="00E95AA3">
              <w:rPr>
                <w:rFonts w:ascii="Cambria" w:hAnsi="Cambria"/>
                <w:color w:val="000000" w:themeColor="text1"/>
                <w:sz w:val="20"/>
                <w:szCs w:val="20"/>
              </w:rPr>
              <w:fldChar w:fldCharType="end"/>
            </w:r>
            <w:r w:rsidR="00B82A64" w:rsidRPr="00E95AA3">
              <w:rPr>
                <w:rFonts w:ascii="Cambria" w:hAnsi="Cambria"/>
                <w:color w:val="000000" w:themeColor="text1"/>
                <w:sz w:val="20"/>
                <w:szCs w:val="20"/>
              </w:rPr>
              <w:t>]</w:t>
            </w:r>
          </w:p>
        </w:tc>
      </w:tr>
      <w:tr w:rsidR="002D1738" w:rsidRPr="00E95AA3" w14:paraId="4C312D56" w14:textId="77777777" w:rsidTr="00FA307E">
        <w:trPr>
          <w:trHeight w:val="570"/>
          <w:jc w:val="center"/>
        </w:trPr>
        <w:tc>
          <w:tcPr>
            <w:tcW w:w="846" w:type="dxa"/>
            <w:vAlign w:val="center"/>
          </w:tcPr>
          <w:p w14:paraId="4CA578BB" w14:textId="7B7A9C35" w:rsidR="002D1738" w:rsidRPr="00E95AA3" w:rsidRDefault="002D1738"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12</w:t>
            </w:r>
          </w:p>
        </w:tc>
        <w:tc>
          <w:tcPr>
            <w:tcW w:w="2126" w:type="dxa"/>
            <w:vAlign w:val="center"/>
          </w:tcPr>
          <w:p w14:paraId="03156A70" w14:textId="619D0657" w:rsidR="002D1738" w:rsidRPr="00E95AA3" w:rsidRDefault="002D1738"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Travel time to VL treatment centers</w:t>
            </w:r>
          </w:p>
        </w:tc>
        <w:tc>
          <w:tcPr>
            <w:tcW w:w="1306" w:type="dxa"/>
            <w:vAlign w:val="center"/>
          </w:tcPr>
          <w:p w14:paraId="67A10F9F" w14:textId="143A9F4D" w:rsidR="002D1738" w:rsidRPr="00E95AA3" w:rsidRDefault="002D1738"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Static</w:t>
            </w:r>
          </w:p>
        </w:tc>
        <w:tc>
          <w:tcPr>
            <w:tcW w:w="900" w:type="dxa"/>
            <w:vAlign w:val="center"/>
          </w:tcPr>
          <w:p w14:paraId="28E124CD" w14:textId="27FDFB5B" w:rsidR="002D1738" w:rsidRPr="00E95AA3" w:rsidRDefault="002D1738"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w:t>
            </w:r>
          </w:p>
        </w:tc>
        <w:tc>
          <w:tcPr>
            <w:tcW w:w="1351" w:type="dxa"/>
            <w:vAlign w:val="center"/>
          </w:tcPr>
          <w:p w14:paraId="604D9560" w14:textId="55A0963E" w:rsidR="002D1738" w:rsidRPr="00E95AA3" w:rsidRDefault="002D1738"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w:t>
            </w:r>
          </w:p>
        </w:tc>
        <w:tc>
          <w:tcPr>
            <w:tcW w:w="979" w:type="dxa"/>
            <w:vAlign w:val="center"/>
          </w:tcPr>
          <w:p w14:paraId="1B6879F7" w14:textId="4607BC7E" w:rsidR="002D1738" w:rsidRPr="00E95AA3" w:rsidRDefault="002D1738"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1KM</w:t>
            </w:r>
          </w:p>
        </w:tc>
        <w:tc>
          <w:tcPr>
            <w:tcW w:w="1680" w:type="dxa"/>
            <w:vAlign w:val="center"/>
          </w:tcPr>
          <w:p w14:paraId="121BB666" w14:textId="0720A5C0" w:rsidR="002D1738" w:rsidRPr="00E95AA3" w:rsidRDefault="002D1738" w:rsidP="00FA307E">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w:t>
            </w:r>
          </w:p>
        </w:tc>
      </w:tr>
    </w:tbl>
    <w:p w14:paraId="2CCB3995" w14:textId="77777777" w:rsidR="00AA06D0" w:rsidRPr="00E95AA3" w:rsidRDefault="00AA06D0" w:rsidP="00B01E21">
      <w:pPr>
        <w:jc w:val="both"/>
        <w:rPr>
          <w:rFonts w:ascii="Cambria" w:hAnsi="Cambria" w:cs="Calibri"/>
          <w:sz w:val="22"/>
          <w:szCs w:val="22"/>
          <w:lang w:val="en-GB"/>
        </w:rPr>
      </w:pPr>
    </w:p>
    <w:p w14:paraId="7B53F25E" w14:textId="77777777" w:rsidR="00882275" w:rsidRPr="00E95AA3" w:rsidRDefault="00882275" w:rsidP="00B01E21">
      <w:pPr>
        <w:jc w:val="both"/>
        <w:rPr>
          <w:rFonts w:ascii="Cambria" w:hAnsi="Cambria" w:cs="Calibri"/>
          <w:sz w:val="22"/>
          <w:szCs w:val="22"/>
          <w:lang w:val="en-GB"/>
        </w:rPr>
      </w:pPr>
    </w:p>
    <w:p w14:paraId="5D561C93" w14:textId="263E3E0C" w:rsidR="006F6946" w:rsidRPr="00E95AA3" w:rsidRDefault="006F6946" w:rsidP="006F6946">
      <w:pPr>
        <w:pStyle w:val="Caption"/>
        <w:keepNext/>
        <w:rPr>
          <w:rFonts w:ascii="Cambria" w:hAnsi="Cambria"/>
          <w:sz w:val="22"/>
          <w:szCs w:val="22"/>
        </w:rPr>
      </w:pPr>
      <w:r w:rsidRPr="00E95AA3">
        <w:rPr>
          <w:rFonts w:ascii="Cambria" w:hAnsi="Cambria"/>
          <w:sz w:val="22"/>
          <w:szCs w:val="22"/>
        </w:rPr>
        <w:lastRenderedPageBreak/>
        <w:t xml:space="preserve">Table </w:t>
      </w:r>
      <w:r w:rsidR="003E63A6" w:rsidRPr="00E95AA3">
        <w:rPr>
          <w:rFonts w:ascii="Cambria" w:hAnsi="Cambria"/>
          <w:sz w:val="22"/>
          <w:szCs w:val="22"/>
        </w:rPr>
        <w:t>S</w:t>
      </w:r>
      <w:r w:rsidRPr="00E95AA3">
        <w:rPr>
          <w:rFonts w:ascii="Cambria" w:hAnsi="Cambria"/>
          <w:sz w:val="22"/>
          <w:szCs w:val="22"/>
        </w:rPr>
        <w:fldChar w:fldCharType="begin"/>
      </w:r>
      <w:r w:rsidRPr="00E95AA3">
        <w:rPr>
          <w:rFonts w:ascii="Cambria" w:hAnsi="Cambria"/>
          <w:sz w:val="22"/>
          <w:szCs w:val="22"/>
        </w:rPr>
        <w:instrText xml:space="preserve"> SEQ Table \* ARABIC </w:instrText>
      </w:r>
      <w:r w:rsidRPr="00E95AA3">
        <w:rPr>
          <w:rFonts w:ascii="Cambria" w:hAnsi="Cambria"/>
          <w:sz w:val="22"/>
          <w:szCs w:val="22"/>
        </w:rPr>
        <w:fldChar w:fldCharType="separate"/>
      </w:r>
      <w:r w:rsidR="00AF072B" w:rsidRPr="00E95AA3">
        <w:rPr>
          <w:rFonts w:ascii="Cambria" w:hAnsi="Cambria"/>
          <w:noProof/>
          <w:sz w:val="22"/>
          <w:szCs w:val="22"/>
        </w:rPr>
        <w:t>2</w:t>
      </w:r>
      <w:r w:rsidRPr="00E95AA3">
        <w:rPr>
          <w:rFonts w:ascii="Cambria" w:hAnsi="Cambria"/>
          <w:sz w:val="22"/>
          <w:szCs w:val="22"/>
        </w:rPr>
        <w:fldChar w:fldCharType="end"/>
      </w:r>
      <w:r w:rsidRPr="00E95AA3">
        <w:rPr>
          <w:rFonts w:ascii="Cambria" w:hAnsi="Cambria"/>
          <w:sz w:val="22"/>
          <w:szCs w:val="22"/>
          <w:lang w:val="en-US"/>
        </w:rPr>
        <w:t xml:space="preserve"> Covariates used in Geostatistical modelling of the 6 socioeconomic covariates</w:t>
      </w:r>
    </w:p>
    <w:tbl>
      <w:tblPr>
        <w:tblStyle w:val="TableGrid"/>
        <w:tblW w:w="0" w:type="auto"/>
        <w:jc w:val="center"/>
        <w:tblLook w:val="04A0" w:firstRow="1" w:lastRow="0" w:firstColumn="1" w:lastColumn="0" w:noHBand="0" w:noVBand="1"/>
      </w:tblPr>
      <w:tblGrid>
        <w:gridCol w:w="562"/>
        <w:gridCol w:w="1868"/>
        <w:gridCol w:w="1393"/>
        <w:gridCol w:w="992"/>
        <w:gridCol w:w="1429"/>
        <w:gridCol w:w="1312"/>
        <w:gridCol w:w="1749"/>
      </w:tblGrid>
      <w:tr w:rsidR="006F6946" w:rsidRPr="00E95AA3" w14:paraId="12FA71B8" w14:textId="77777777" w:rsidTr="00DF613A">
        <w:trPr>
          <w:trHeight w:val="210"/>
          <w:jc w:val="center"/>
        </w:trPr>
        <w:tc>
          <w:tcPr>
            <w:tcW w:w="562" w:type="dxa"/>
            <w:hideMark/>
          </w:tcPr>
          <w:p w14:paraId="0BB84927"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b/>
                <w:bCs/>
                <w:color w:val="000000" w:themeColor="text1"/>
                <w:sz w:val="20"/>
                <w:szCs w:val="20"/>
              </w:rPr>
              <w:t>Id</w:t>
            </w:r>
          </w:p>
        </w:tc>
        <w:tc>
          <w:tcPr>
            <w:tcW w:w="1868" w:type="dxa"/>
            <w:hideMark/>
          </w:tcPr>
          <w:p w14:paraId="37DB0D6C"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b/>
                <w:bCs/>
                <w:color w:val="000000" w:themeColor="text1"/>
                <w:sz w:val="20"/>
                <w:szCs w:val="20"/>
              </w:rPr>
              <w:t>Covariate</w:t>
            </w:r>
          </w:p>
        </w:tc>
        <w:tc>
          <w:tcPr>
            <w:tcW w:w="1393" w:type="dxa"/>
            <w:hideMark/>
          </w:tcPr>
          <w:p w14:paraId="699EC12C"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b/>
                <w:bCs/>
                <w:color w:val="000000" w:themeColor="text1"/>
                <w:sz w:val="20"/>
                <w:szCs w:val="20"/>
              </w:rPr>
              <w:t>Timeline</w:t>
            </w:r>
          </w:p>
        </w:tc>
        <w:tc>
          <w:tcPr>
            <w:tcW w:w="992" w:type="dxa"/>
            <w:hideMark/>
          </w:tcPr>
          <w:p w14:paraId="0A65A621"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b/>
                <w:bCs/>
                <w:color w:val="000000" w:themeColor="text1"/>
                <w:sz w:val="20"/>
                <w:szCs w:val="20"/>
              </w:rPr>
              <w:t>Time extent</w:t>
            </w:r>
          </w:p>
        </w:tc>
        <w:tc>
          <w:tcPr>
            <w:tcW w:w="1429" w:type="dxa"/>
            <w:hideMark/>
          </w:tcPr>
          <w:p w14:paraId="78A2FE1A"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b/>
                <w:bCs/>
                <w:color w:val="000000" w:themeColor="text1"/>
                <w:sz w:val="20"/>
                <w:szCs w:val="20"/>
              </w:rPr>
              <w:t>Units</w:t>
            </w:r>
          </w:p>
        </w:tc>
        <w:tc>
          <w:tcPr>
            <w:tcW w:w="1312" w:type="dxa"/>
            <w:hideMark/>
          </w:tcPr>
          <w:p w14:paraId="1FFB1B8A"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b/>
                <w:bCs/>
                <w:color w:val="000000" w:themeColor="text1"/>
                <w:sz w:val="20"/>
                <w:szCs w:val="20"/>
              </w:rPr>
              <w:t>Resolution</w:t>
            </w:r>
          </w:p>
        </w:tc>
        <w:tc>
          <w:tcPr>
            <w:tcW w:w="1749" w:type="dxa"/>
            <w:hideMark/>
          </w:tcPr>
          <w:p w14:paraId="7F5C4CC7"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b/>
                <w:bCs/>
                <w:color w:val="000000" w:themeColor="text1"/>
                <w:sz w:val="20"/>
                <w:szCs w:val="20"/>
              </w:rPr>
              <w:t>Source</w:t>
            </w:r>
          </w:p>
        </w:tc>
      </w:tr>
      <w:tr w:rsidR="006F6946" w:rsidRPr="00E95AA3" w14:paraId="7BCD6D7D" w14:textId="77777777" w:rsidTr="00DF613A">
        <w:trPr>
          <w:trHeight w:val="705"/>
          <w:jc w:val="center"/>
        </w:trPr>
        <w:tc>
          <w:tcPr>
            <w:tcW w:w="562" w:type="dxa"/>
            <w:hideMark/>
          </w:tcPr>
          <w:p w14:paraId="2CE96A40"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1</w:t>
            </w:r>
          </w:p>
        </w:tc>
        <w:tc>
          <w:tcPr>
            <w:tcW w:w="1868" w:type="dxa"/>
            <w:hideMark/>
          </w:tcPr>
          <w:p w14:paraId="119DDAE4"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Nighttime lights (flares/volcanoes filtered)</w:t>
            </w:r>
          </w:p>
        </w:tc>
        <w:tc>
          <w:tcPr>
            <w:tcW w:w="1393" w:type="dxa"/>
            <w:hideMark/>
          </w:tcPr>
          <w:p w14:paraId="6FE314CC"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Static</w:t>
            </w:r>
          </w:p>
        </w:tc>
        <w:tc>
          <w:tcPr>
            <w:tcW w:w="992" w:type="dxa"/>
            <w:hideMark/>
          </w:tcPr>
          <w:p w14:paraId="75A1CA3F"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2023</w:t>
            </w:r>
          </w:p>
        </w:tc>
        <w:tc>
          <w:tcPr>
            <w:tcW w:w="1429" w:type="dxa"/>
            <w:hideMark/>
          </w:tcPr>
          <w:p w14:paraId="5AD8C18E"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Annual average radiance (in nW/cm2/sr)</w:t>
            </w:r>
          </w:p>
        </w:tc>
        <w:tc>
          <w:tcPr>
            <w:tcW w:w="1312" w:type="dxa"/>
            <w:hideMark/>
          </w:tcPr>
          <w:p w14:paraId="4886495D"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100M</w:t>
            </w:r>
          </w:p>
        </w:tc>
        <w:tc>
          <w:tcPr>
            <w:tcW w:w="1749" w:type="dxa"/>
            <w:hideMark/>
          </w:tcPr>
          <w:p w14:paraId="62B95A63" w14:textId="5CBE87A9" w:rsidR="006F6946" w:rsidRPr="00E95AA3" w:rsidRDefault="006F6946">
            <w:pPr>
              <w:pStyle w:val="NormalWeb"/>
              <w:spacing w:before="0" w:beforeAutospacing="0" w:after="0" w:afterAutospacing="0"/>
              <w:rPr>
                <w:rFonts w:ascii="Cambria" w:hAnsi="Cambria"/>
                <w:color w:val="000000" w:themeColor="text1"/>
                <w:sz w:val="20"/>
                <w:szCs w:val="20"/>
              </w:rPr>
            </w:pPr>
            <w:hyperlink r:id="rId14" w:history="1">
              <w:r w:rsidRPr="00E95AA3">
                <w:rPr>
                  <w:rStyle w:val="Hyperlink"/>
                  <w:rFonts w:ascii="Cambria" w:eastAsiaTheme="majorEastAsia" w:hAnsi="Cambria"/>
                  <w:color w:val="000000" w:themeColor="text1"/>
                  <w:sz w:val="20"/>
                  <w:szCs w:val="20"/>
                </w:rPr>
                <w:t>Wor</w:t>
              </w:r>
              <w:r w:rsidR="005826B7">
                <w:rPr>
                  <w:rStyle w:val="Hyperlink"/>
                  <w:rFonts w:ascii="Cambria" w:eastAsiaTheme="majorEastAsia" w:hAnsi="Cambria"/>
                  <w:color w:val="000000" w:themeColor="text1"/>
                  <w:sz w:val="20"/>
                  <w:szCs w:val="20"/>
                </w:rPr>
                <w:t>l</w:t>
              </w:r>
              <w:r w:rsidRPr="00E95AA3">
                <w:rPr>
                  <w:rStyle w:val="Hyperlink"/>
                  <w:rFonts w:ascii="Cambria" w:eastAsiaTheme="majorEastAsia" w:hAnsi="Cambria"/>
                  <w:color w:val="000000" w:themeColor="text1"/>
                  <w:sz w:val="20"/>
                  <w:szCs w:val="20"/>
                </w:rPr>
                <w:t>dPop</w:t>
              </w:r>
            </w:hyperlink>
            <w:r w:rsidR="00DF613A" w:rsidRPr="00E95AA3">
              <w:rPr>
                <w:rFonts w:ascii="Cambria" w:hAnsi="Cambria"/>
                <w:color w:val="000000" w:themeColor="text1"/>
                <w:sz w:val="20"/>
                <w:szCs w:val="20"/>
              </w:rPr>
              <w:t xml:space="preserve"> [</w:t>
            </w:r>
            <w:r w:rsidR="00DF613A" w:rsidRPr="00E95AA3">
              <w:rPr>
                <w:rFonts w:ascii="Cambria" w:hAnsi="Cambria"/>
                <w:color w:val="000000" w:themeColor="text1"/>
                <w:sz w:val="20"/>
                <w:szCs w:val="20"/>
              </w:rPr>
              <w:fldChar w:fldCharType="begin"/>
            </w:r>
            <w:r w:rsidR="00DF613A" w:rsidRPr="00E95AA3">
              <w:rPr>
                <w:rFonts w:ascii="Cambria" w:hAnsi="Cambria"/>
                <w:color w:val="000000" w:themeColor="text1"/>
                <w:sz w:val="20"/>
                <w:szCs w:val="20"/>
              </w:rPr>
              <w:instrText xml:space="preserve"> ADDIN ZOTERO_ITEM CSL_CITATION {"citationID":"rL6xqzQN","properties":{"formattedCitation":"\\super 13\\nosupersub{}","plainCitation":"13","noteIndex":0},"citationItems":[{"id":1793,"uris":["http://zotero.org/users/13295107/items/XHH4Y8VW"],"itemData":{"id":1793,"type":"dataset","abstract":"WorldPop high resolution, harmonised annual global geospatial covariates. Version 1.0. This work is part of the WorldPop Global Demographic Data project with funding from the Bill and Melinda Gates Foundation (BMGF). Method, coding, and data production have been carried out by Dorothea Woods, Tom McKeen, Alexander Cunningham, Rhorom Priyatikanto and oversight was provided by Maksym Bondarenko.","DOI":"10.5258/SOTON/WP00772","language":"en","publisher":"University of Southampton","source":"DOI.org (Datacite)","title":"WorldPop high resolution, harmonised annual global geospatial covariates. Version 1.0","URL":"https://eprints.soton.ac.uk/500663/","author":[{"family":"Woods","given":"Thea"},{"family":"McKeen","given":"Tom"},{"family":"Cunningham","given":"Alexander"},{"family":"Priyatikanto","given":"Rhorom"},{"family":"Sorichetta","given":"Alessandro"},{"family":"Tatem","given":"Andrew"},{"family":"Bondarenko","given":"Maksym"}],"accessed":{"date-parts":[["2026",1,15]]},"issued":{"date-parts":[["2025"]]}}}],"schema":"https://github.com/citation-style-language/schema/raw/master/csl-citation.json"} </w:instrText>
            </w:r>
            <w:r w:rsidR="00DF613A" w:rsidRPr="00E95AA3">
              <w:rPr>
                <w:rFonts w:ascii="Cambria" w:hAnsi="Cambria"/>
                <w:color w:val="000000" w:themeColor="text1"/>
                <w:sz w:val="20"/>
                <w:szCs w:val="20"/>
              </w:rPr>
              <w:fldChar w:fldCharType="separate"/>
            </w:r>
            <w:r w:rsidR="00DF613A" w:rsidRPr="00E95AA3">
              <w:rPr>
                <w:rFonts w:ascii="Cambria" w:hAnsi="Cambria"/>
                <w:color w:val="000000"/>
                <w:sz w:val="20"/>
                <w:szCs w:val="20"/>
                <w:lang w:val="en-US"/>
              </w:rPr>
              <w:t>13</w:t>
            </w:r>
            <w:r w:rsidR="00DF613A" w:rsidRPr="00E95AA3">
              <w:rPr>
                <w:rFonts w:ascii="Cambria" w:hAnsi="Cambria"/>
                <w:color w:val="000000" w:themeColor="text1"/>
                <w:sz w:val="20"/>
                <w:szCs w:val="20"/>
              </w:rPr>
              <w:fldChar w:fldCharType="end"/>
            </w:r>
            <w:r w:rsidR="00DF613A" w:rsidRPr="00E95AA3">
              <w:rPr>
                <w:rFonts w:ascii="Cambria" w:hAnsi="Cambria"/>
                <w:color w:val="000000" w:themeColor="text1"/>
                <w:sz w:val="20"/>
                <w:szCs w:val="20"/>
              </w:rPr>
              <w:t>]</w:t>
            </w:r>
          </w:p>
        </w:tc>
      </w:tr>
      <w:tr w:rsidR="006F6946" w:rsidRPr="00E95AA3" w14:paraId="63416FA4" w14:textId="77777777" w:rsidTr="00DF613A">
        <w:trPr>
          <w:trHeight w:val="210"/>
          <w:jc w:val="center"/>
        </w:trPr>
        <w:tc>
          <w:tcPr>
            <w:tcW w:w="562" w:type="dxa"/>
            <w:hideMark/>
          </w:tcPr>
          <w:p w14:paraId="12EE5956"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2</w:t>
            </w:r>
          </w:p>
        </w:tc>
        <w:tc>
          <w:tcPr>
            <w:tcW w:w="1868" w:type="dxa"/>
            <w:hideMark/>
          </w:tcPr>
          <w:p w14:paraId="5CE5F48F"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Elevation</w:t>
            </w:r>
          </w:p>
        </w:tc>
        <w:tc>
          <w:tcPr>
            <w:tcW w:w="1393" w:type="dxa"/>
            <w:hideMark/>
          </w:tcPr>
          <w:p w14:paraId="7CE3F440"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Static</w:t>
            </w:r>
          </w:p>
        </w:tc>
        <w:tc>
          <w:tcPr>
            <w:tcW w:w="992" w:type="dxa"/>
            <w:hideMark/>
          </w:tcPr>
          <w:p w14:paraId="501E4771"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2007</w:t>
            </w:r>
          </w:p>
        </w:tc>
        <w:tc>
          <w:tcPr>
            <w:tcW w:w="1429" w:type="dxa"/>
            <w:hideMark/>
          </w:tcPr>
          <w:p w14:paraId="34A78E32"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Metres</w:t>
            </w:r>
          </w:p>
        </w:tc>
        <w:tc>
          <w:tcPr>
            <w:tcW w:w="1312" w:type="dxa"/>
            <w:hideMark/>
          </w:tcPr>
          <w:p w14:paraId="1B06ED55"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100M</w:t>
            </w:r>
          </w:p>
        </w:tc>
        <w:tc>
          <w:tcPr>
            <w:tcW w:w="1749" w:type="dxa"/>
            <w:hideMark/>
          </w:tcPr>
          <w:p w14:paraId="73CB8F32" w14:textId="5763A1C7" w:rsidR="006F6946" w:rsidRPr="00E95AA3" w:rsidRDefault="006F6946">
            <w:pPr>
              <w:pStyle w:val="NormalWeb"/>
              <w:spacing w:before="0" w:beforeAutospacing="0" w:after="0" w:afterAutospacing="0"/>
              <w:rPr>
                <w:rFonts w:ascii="Cambria" w:hAnsi="Cambria"/>
                <w:color w:val="000000" w:themeColor="text1"/>
                <w:sz w:val="20"/>
                <w:szCs w:val="20"/>
              </w:rPr>
            </w:pPr>
            <w:hyperlink r:id="rId15" w:history="1">
              <w:r w:rsidRPr="00E95AA3">
                <w:rPr>
                  <w:rStyle w:val="Hyperlink"/>
                  <w:rFonts w:ascii="Cambria" w:eastAsiaTheme="majorEastAsia" w:hAnsi="Cambria"/>
                  <w:color w:val="000000" w:themeColor="text1"/>
                  <w:sz w:val="20"/>
                  <w:szCs w:val="20"/>
                </w:rPr>
                <w:t>Wor</w:t>
              </w:r>
              <w:r w:rsidR="005826B7">
                <w:rPr>
                  <w:rStyle w:val="Hyperlink"/>
                  <w:rFonts w:ascii="Cambria" w:eastAsiaTheme="majorEastAsia" w:hAnsi="Cambria"/>
                  <w:color w:val="000000" w:themeColor="text1"/>
                  <w:sz w:val="20"/>
                  <w:szCs w:val="20"/>
                </w:rPr>
                <w:t>l</w:t>
              </w:r>
              <w:r w:rsidRPr="00E95AA3">
                <w:rPr>
                  <w:rStyle w:val="Hyperlink"/>
                  <w:rFonts w:ascii="Cambria" w:eastAsiaTheme="majorEastAsia" w:hAnsi="Cambria"/>
                  <w:color w:val="000000" w:themeColor="text1"/>
                  <w:sz w:val="20"/>
                  <w:szCs w:val="20"/>
                </w:rPr>
                <w:t>dPop</w:t>
              </w:r>
            </w:hyperlink>
            <w:r w:rsidR="00DF613A" w:rsidRPr="00E95AA3">
              <w:rPr>
                <w:rFonts w:ascii="Cambria" w:hAnsi="Cambria"/>
                <w:color w:val="000000" w:themeColor="text1"/>
                <w:sz w:val="20"/>
                <w:szCs w:val="20"/>
              </w:rPr>
              <w:t xml:space="preserve"> [</w:t>
            </w:r>
            <w:r w:rsidR="00DF613A" w:rsidRPr="00E95AA3">
              <w:rPr>
                <w:rFonts w:ascii="Cambria" w:hAnsi="Cambria"/>
                <w:color w:val="000000" w:themeColor="text1"/>
                <w:sz w:val="20"/>
                <w:szCs w:val="20"/>
              </w:rPr>
              <w:fldChar w:fldCharType="begin"/>
            </w:r>
            <w:r w:rsidR="00DF613A" w:rsidRPr="00E95AA3">
              <w:rPr>
                <w:rFonts w:ascii="Cambria" w:hAnsi="Cambria"/>
                <w:color w:val="000000" w:themeColor="text1"/>
                <w:sz w:val="20"/>
                <w:szCs w:val="20"/>
              </w:rPr>
              <w:instrText xml:space="preserve"> ADDIN ZOTERO_ITEM CSL_CITATION {"citationID":"7pdEwgUE","properties":{"formattedCitation":"\\super 13\\nosupersub{}","plainCitation":"13","noteIndex":0},"citationItems":[{"id":1793,"uris":["http://zotero.org/users/13295107/items/XHH4Y8VW"],"itemData":{"id":1793,"type":"dataset","abstract":"WorldPop high resolution, harmonised annual global geospatial covariates. Version 1.0. This work is part of the WorldPop Global Demographic Data project with funding from the Bill and Melinda Gates Foundation (BMGF). Method, coding, and data production have been carried out by Dorothea Woods, Tom McKeen, Alexander Cunningham, Rhorom Priyatikanto and oversight was provided by Maksym Bondarenko.","DOI":"10.5258/SOTON/WP00772","language":"en","publisher":"University of Southampton","source":"DOI.org (Datacite)","title":"WorldPop high resolution, harmonised annual global geospatial covariates. Version 1.0","URL":"https://eprints.soton.ac.uk/500663/","author":[{"family":"Woods","given":"Thea"},{"family":"McKeen","given":"Tom"},{"family":"Cunningham","given":"Alexander"},{"family":"Priyatikanto","given":"Rhorom"},{"family":"Sorichetta","given":"Alessandro"},{"family":"Tatem","given":"Andrew"},{"family":"Bondarenko","given":"Maksym"}],"accessed":{"date-parts":[["2026",1,15]]},"issued":{"date-parts":[["2025"]]}}}],"schema":"https://github.com/citation-style-language/schema/raw/master/csl-citation.json"} </w:instrText>
            </w:r>
            <w:r w:rsidR="00DF613A" w:rsidRPr="00E95AA3">
              <w:rPr>
                <w:rFonts w:ascii="Cambria" w:hAnsi="Cambria"/>
                <w:color w:val="000000" w:themeColor="text1"/>
                <w:sz w:val="20"/>
                <w:szCs w:val="20"/>
              </w:rPr>
              <w:fldChar w:fldCharType="separate"/>
            </w:r>
            <w:r w:rsidR="00DF613A" w:rsidRPr="00E95AA3">
              <w:rPr>
                <w:rFonts w:ascii="Cambria" w:hAnsi="Cambria"/>
                <w:color w:val="000000"/>
                <w:sz w:val="20"/>
                <w:szCs w:val="20"/>
                <w:lang w:val="en-US"/>
              </w:rPr>
              <w:t>13</w:t>
            </w:r>
            <w:r w:rsidR="00DF613A" w:rsidRPr="00E95AA3">
              <w:rPr>
                <w:rFonts w:ascii="Cambria" w:hAnsi="Cambria"/>
                <w:color w:val="000000" w:themeColor="text1"/>
                <w:sz w:val="20"/>
                <w:szCs w:val="20"/>
              </w:rPr>
              <w:fldChar w:fldCharType="end"/>
            </w:r>
            <w:r w:rsidR="00DF613A" w:rsidRPr="00E95AA3">
              <w:rPr>
                <w:rFonts w:ascii="Cambria" w:hAnsi="Cambria"/>
                <w:color w:val="000000" w:themeColor="text1"/>
                <w:sz w:val="20"/>
                <w:szCs w:val="20"/>
              </w:rPr>
              <w:t>]</w:t>
            </w:r>
          </w:p>
        </w:tc>
      </w:tr>
      <w:tr w:rsidR="006F6946" w:rsidRPr="00E95AA3" w14:paraId="2D2FBB31" w14:textId="77777777" w:rsidTr="00DF613A">
        <w:trPr>
          <w:trHeight w:val="210"/>
          <w:jc w:val="center"/>
        </w:trPr>
        <w:tc>
          <w:tcPr>
            <w:tcW w:w="562" w:type="dxa"/>
            <w:hideMark/>
          </w:tcPr>
          <w:p w14:paraId="6064D7CB"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3</w:t>
            </w:r>
          </w:p>
        </w:tc>
        <w:tc>
          <w:tcPr>
            <w:tcW w:w="1868" w:type="dxa"/>
            <w:hideMark/>
          </w:tcPr>
          <w:p w14:paraId="17B77232"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Precipitation</w:t>
            </w:r>
          </w:p>
        </w:tc>
        <w:tc>
          <w:tcPr>
            <w:tcW w:w="1393" w:type="dxa"/>
            <w:hideMark/>
          </w:tcPr>
          <w:p w14:paraId="73A4ADC5"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Temporal</w:t>
            </w:r>
          </w:p>
        </w:tc>
        <w:tc>
          <w:tcPr>
            <w:tcW w:w="992" w:type="dxa"/>
            <w:hideMark/>
          </w:tcPr>
          <w:p w14:paraId="0FAB54F5"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2016-2025</w:t>
            </w:r>
          </w:p>
        </w:tc>
        <w:tc>
          <w:tcPr>
            <w:tcW w:w="1429" w:type="dxa"/>
            <w:hideMark/>
          </w:tcPr>
          <w:p w14:paraId="3AE6EE2E"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Mm/d</w:t>
            </w:r>
          </w:p>
        </w:tc>
        <w:tc>
          <w:tcPr>
            <w:tcW w:w="1312" w:type="dxa"/>
            <w:hideMark/>
          </w:tcPr>
          <w:p w14:paraId="484C36DF"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5KM</w:t>
            </w:r>
          </w:p>
        </w:tc>
        <w:tc>
          <w:tcPr>
            <w:tcW w:w="1749" w:type="dxa"/>
            <w:hideMark/>
          </w:tcPr>
          <w:p w14:paraId="2EE1F2E3" w14:textId="476BBFDC" w:rsidR="006F6946" w:rsidRPr="00E95AA3" w:rsidRDefault="006F6946">
            <w:pPr>
              <w:pStyle w:val="NormalWeb"/>
              <w:spacing w:before="0" w:beforeAutospacing="0" w:after="0" w:afterAutospacing="0"/>
              <w:rPr>
                <w:rFonts w:ascii="Cambria" w:hAnsi="Cambria"/>
                <w:color w:val="000000" w:themeColor="text1"/>
                <w:sz w:val="20"/>
                <w:szCs w:val="20"/>
              </w:rPr>
            </w:pPr>
            <w:hyperlink r:id="rId16" w:history="1">
              <w:r w:rsidRPr="00E95AA3">
                <w:rPr>
                  <w:rStyle w:val="Hyperlink"/>
                  <w:rFonts w:ascii="Cambria" w:eastAsiaTheme="majorEastAsia" w:hAnsi="Cambria"/>
                  <w:color w:val="000000" w:themeColor="text1"/>
                  <w:sz w:val="20"/>
                  <w:szCs w:val="20"/>
                </w:rPr>
                <w:t>CHIRPS</w:t>
              </w:r>
            </w:hyperlink>
            <w:r w:rsidR="00DF613A" w:rsidRPr="00E95AA3">
              <w:rPr>
                <w:rFonts w:ascii="Cambria" w:hAnsi="Cambria"/>
                <w:color w:val="000000" w:themeColor="text1"/>
                <w:sz w:val="20"/>
                <w:szCs w:val="20"/>
              </w:rPr>
              <w:t xml:space="preserve"> [</w:t>
            </w:r>
            <w:r w:rsidR="00DF613A" w:rsidRPr="00E95AA3">
              <w:rPr>
                <w:rFonts w:ascii="Cambria" w:hAnsi="Cambria"/>
                <w:color w:val="000000" w:themeColor="text1"/>
                <w:sz w:val="20"/>
                <w:szCs w:val="20"/>
              </w:rPr>
              <w:fldChar w:fldCharType="begin"/>
            </w:r>
            <w:r w:rsidR="00DF613A" w:rsidRPr="00E95AA3">
              <w:rPr>
                <w:rFonts w:ascii="Cambria" w:hAnsi="Cambria"/>
                <w:color w:val="000000" w:themeColor="text1"/>
                <w:sz w:val="20"/>
                <w:szCs w:val="20"/>
              </w:rPr>
              <w:instrText xml:space="preserve"> ADDIN ZOTERO_ITEM CSL_CITATION {"citationID":"vkho2y2T","properties":{"formattedCitation":"\\super 8\\nosupersub{}","plainCitation":"8","noteIndex":0},"citationItems":[{"id":776,"uris":["http://zotero.org/users/13295107/items/7MXQ8GBG"],"itemData":{"id":776,"type":"article-journal","abstract":"The Climate Hazards group Infrared Precipitation with Stations (CHIRPS) dataset builds on previous approaches to ‘smart’ interpolation techniques and high resolution, long period of record precipitation estimates based on infrared Cold Cloud Duration (CCD) observations. The algorithm i) is built around a 0.05° climatology that incorporates satellite information to represent sparsely gauged locations, ii) incorporates daily, pentadal, and monthly 1981-present 0.05° CCD-based precipitation estimates, iii) blends station data to produce a preliminary information product with a latency of about 2 days and a final product with an average latency of about 3 weeks, and iv) uses a novel blending procedure incorporating the spatial correlation structure of CCD-estimates to assign interpolation weights. We present the CHIRPS algorithm, global and regional validation results, and show how CHIRPS can be used to quantify the hydrologic impacts of decreasing precipitation and rising air temperatures in the Greater Horn of Africa. Using the Variable Infiltration Capacity model, we show that CHIRPS can support effective hydrologic forecasts and trend analyses in southeastern Ethiopia. Machine-accessible metadata file describing the reported data (ISA-Tab format)","container-title":"Scientific Data 2015 2:1","DOI":"10.1038/sdata.2015.66","ISSN":"2052-4463","issue":"1","page":"1-21","publisher":"Nature Publishing Group","title":"The climate hazards infrared precipitation with stations—a new environmental record for monitoring extremes","URL":"https://www.nature.com/articles/sdata201566","volume":"2","author":[{"family":"Funk","given":"Chris"},{"family":"Peterson","given":"Pete"},{"family":"Landsfeld","given":"Martin"},{"family":"Pedreros","given":"Diego"},{"family":"Verdin","given":"James"},{"family":"Shukla","given":"Shraddhanand"},{"family":"Husak","given":"Gregory"},{"family":"Rowland","given":"James"},{"family":"Harrison","given":"Laura"},{"family":"Hoell","given":"Andrew"},{"family":"Michaelsen","given":"Joel"}],"issued":{"date-parts":[["2015",12]]}}}],"schema":"https://github.com/citation-style-language/schema/raw/master/csl-citation.json"} </w:instrText>
            </w:r>
            <w:r w:rsidR="00DF613A" w:rsidRPr="00E95AA3">
              <w:rPr>
                <w:rFonts w:ascii="Cambria" w:hAnsi="Cambria"/>
                <w:color w:val="000000" w:themeColor="text1"/>
                <w:sz w:val="20"/>
                <w:szCs w:val="20"/>
              </w:rPr>
              <w:fldChar w:fldCharType="separate"/>
            </w:r>
            <w:r w:rsidR="00DF613A" w:rsidRPr="00E95AA3">
              <w:rPr>
                <w:rFonts w:ascii="Cambria" w:hAnsi="Cambria"/>
                <w:color w:val="000000"/>
                <w:sz w:val="20"/>
                <w:szCs w:val="20"/>
                <w:lang w:val="en-US"/>
              </w:rPr>
              <w:t>8</w:t>
            </w:r>
            <w:r w:rsidR="00DF613A" w:rsidRPr="00E95AA3">
              <w:rPr>
                <w:rFonts w:ascii="Cambria" w:hAnsi="Cambria"/>
                <w:color w:val="000000" w:themeColor="text1"/>
                <w:sz w:val="20"/>
                <w:szCs w:val="20"/>
              </w:rPr>
              <w:fldChar w:fldCharType="end"/>
            </w:r>
            <w:r w:rsidR="00DF613A" w:rsidRPr="00E95AA3">
              <w:rPr>
                <w:rFonts w:ascii="Cambria" w:hAnsi="Cambria"/>
                <w:color w:val="000000" w:themeColor="text1"/>
                <w:sz w:val="20"/>
                <w:szCs w:val="20"/>
              </w:rPr>
              <w:t>]</w:t>
            </w:r>
          </w:p>
        </w:tc>
      </w:tr>
      <w:tr w:rsidR="006F6946" w:rsidRPr="00E95AA3" w14:paraId="17B676F0" w14:textId="77777777" w:rsidTr="00DF613A">
        <w:trPr>
          <w:trHeight w:val="885"/>
          <w:jc w:val="center"/>
        </w:trPr>
        <w:tc>
          <w:tcPr>
            <w:tcW w:w="562" w:type="dxa"/>
            <w:hideMark/>
          </w:tcPr>
          <w:p w14:paraId="1B2D20A4" w14:textId="77777777" w:rsidR="006F6946" w:rsidRPr="00E95AA3" w:rsidRDefault="006F6946">
            <w:pPr>
              <w:pStyle w:val="NormalWeb"/>
              <w:spacing w:before="0" w:beforeAutospacing="0" w:after="0" w:afterAutospacing="0"/>
              <w:rPr>
                <w:rFonts w:ascii="Cambria" w:hAnsi="Cambria"/>
                <w:color w:val="000000" w:themeColor="text1"/>
                <w:sz w:val="20"/>
                <w:szCs w:val="20"/>
                <w:highlight w:val="yellow"/>
              </w:rPr>
            </w:pPr>
            <w:r w:rsidRPr="00E95AA3">
              <w:rPr>
                <w:rFonts w:ascii="Cambria" w:hAnsi="Cambria"/>
                <w:color w:val="000000" w:themeColor="text1"/>
                <w:sz w:val="20"/>
                <w:szCs w:val="20"/>
              </w:rPr>
              <w:t>4</w:t>
            </w:r>
          </w:p>
        </w:tc>
        <w:tc>
          <w:tcPr>
            <w:tcW w:w="1868" w:type="dxa"/>
            <w:hideMark/>
          </w:tcPr>
          <w:p w14:paraId="2D4A0540"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Temperature of air at 2m above the surface of land</w:t>
            </w:r>
          </w:p>
        </w:tc>
        <w:tc>
          <w:tcPr>
            <w:tcW w:w="1393" w:type="dxa"/>
            <w:hideMark/>
          </w:tcPr>
          <w:p w14:paraId="0BB841A5"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Temporal</w:t>
            </w:r>
          </w:p>
        </w:tc>
        <w:tc>
          <w:tcPr>
            <w:tcW w:w="992" w:type="dxa"/>
            <w:hideMark/>
          </w:tcPr>
          <w:p w14:paraId="36BAFECE"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2016-2025</w:t>
            </w:r>
          </w:p>
        </w:tc>
        <w:tc>
          <w:tcPr>
            <w:tcW w:w="1429" w:type="dxa"/>
            <w:hideMark/>
          </w:tcPr>
          <w:p w14:paraId="3ECDF097"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Kelvin</w:t>
            </w:r>
          </w:p>
        </w:tc>
        <w:tc>
          <w:tcPr>
            <w:tcW w:w="1312" w:type="dxa"/>
            <w:hideMark/>
          </w:tcPr>
          <w:p w14:paraId="7D939CD4"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5KM</w:t>
            </w:r>
          </w:p>
        </w:tc>
        <w:tc>
          <w:tcPr>
            <w:tcW w:w="1749" w:type="dxa"/>
            <w:hideMark/>
          </w:tcPr>
          <w:p w14:paraId="22F47843" w14:textId="4CFEF967" w:rsidR="006F6946" w:rsidRPr="00E95AA3" w:rsidRDefault="006F6946">
            <w:pPr>
              <w:pStyle w:val="NormalWeb"/>
              <w:spacing w:before="0" w:beforeAutospacing="0" w:after="0" w:afterAutospacing="0"/>
              <w:rPr>
                <w:rFonts w:ascii="Cambria" w:hAnsi="Cambria"/>
                <w:color w:val="000000" w:themeColor="text1"/>
                <w:sz w:val="20"/>
                <w:szCs w:val="20"/>
              </w:rPr>
            </w:pPr>
            <w:hyperlink r:id="rId17" w:history="1">
              <w:r w:rsidRPr="00E95AA3">
                <w:rPr>
                  <w:rStyle w:val="Hyperlink"/>
                  <w:rFonts w:ascii="Cambria" w:eastAsiaTheme="majorEastAsia" w:hAnsi="Cambria"/>
                  <w:color w:val="000000" w:themeColor="text1"/>
                  <w:sz w:val="20"/>
                  <w:szCs w:val="20"/>
                </w:rPr>
                <w:t>Google and Copernicus Climate Data Store</w:t>
              </w:r>
            </w:hyperlink>
            <w:r w:rsidR="00DF613A" w:rsidRPr="00E95AA3">
              <w:rPr>
                <w:rFonts w:ascii="Cambria" w:hAnsi="Cambria"/>
                <w:color w:val="000000" w:themeColor="text1"/>
                <w:sz w:val="20"/>
                <w:szCs w:val="20"/>
              </w:rPr>
              <w:t xml:space="preserve"> [</w:t>
            </w:r>
            <w:r w:rsidR="00DF613A" w:rsidRPr="00E95AA3">
              <w:rPr>
                <w:rFonts w:ascii="Cambria" w:hAnsi="Cambria"/>
                <w:color w:val="000000" w:themeColor="text1"/>
                <w:sz w:val="20"/>
                <w:szCs w:val="20"/>
              </w:rPr>
              <w:fldChar w:fldCharType="begin"/>
            </w:r>
            <w:r w:rsidR="00DF613A" w:rsidRPr="00E95AA3">
              <w:rPr>
                <w:rFonts w:ascii="Cambria" w:hAnsi="Cambria"/>
                <w:color w:val="000000" w:themeColor="text1"/>
                <w:sz w:val="20"/>
                <w:szCs w:val="20"/>
              </w:rPr>
              <w:instrText xml:space="preserve"> ADDIN ZOTERO_ITEM CSL_CITATION {"citationID":"Oww6XJ2k","properties":{"formattedCitation":"\\super 9\\nosupersub{}","plainCitation":"9","noteIndex":0},"citationItems":[{"id":1785,"uris":["http://zotero.org/users/13295107/items/LBDU6FBF"],"itemData":{"id":1785,"type":"dataset","DOI":"10.24381/CDS.68D2BB30","publisher":"Copernicus Climate Change Service (C3S) Climate Data Store (CDS)","source":"DOI.org (Datacite)","title":"ERA5-Land monthly averaged data from 1950 to present","URL":"https://cds.climate.copernicus.eu/doi/10.24381/cds.68d2bb30","author":[{"literal":"Copernicus Climate Change Service"}],"accessed":{"date-parts":[["2026",1,15]]},"issued":{"date-parts":[["2019"]]}}}],"schema":"https://github.com/citation-style-language/schema/raw/master/csl-citation.json"} </w:instrText>
            </w:r>
            <w:r w:rsidR="00DF613A" w:rsidRPr="00E95AA3">
              <w:rPr>
                <w:rFonts w:ascii="Cambria" w:hAnsi="Cambria"/>
                <w:color w:val="000000" w:themeColor="text1"/>
                <w:sz w:val="20"/>
                <w:szCs w:val="20"/>
              </w:rPr>
              <w:fldChar w:fldCharType="separate"/>
            </w:r>
            <w:r w:rsidR="00DF613A" w:rsidRPr="00E95AA3">
              <w:rPr>
                <w:rFonts w:ascii="Cambria" w:hAnsi="Cambria"/>
                <w:color w:val="000000"/>
                <w:sz w:val="20"/>
                <w:szCs w:val="20"/>
                <w:lang w:val="en-US"/>
              </w:rPr>
              <w:t>9</w:t>
            </w:r>
            <w:r w:rsidR="00DF613A" w:rsidRPr="00E95AA3">
              <w:rPr>
                <w:rFonts w:ascii="Cambria" w:hAnsi="Cambria"/>
                <w:color w:val="000000" w:themeColor="text1"/>
                <w:sz w:val="20"/>
                <w:szCs w:val="20"/>
              </w:rPr>
              <w:fldChar w:fldCharType="end"/>
            </w:r>
            <w:r w:rsidR="00DF613A" w:rsidRPr="00E95AA3">
              <w:rPr>
                <w:rFonts w:ascii="Cambria" w:hAnsi="Cambria"/>
                <w:color w:val="000000" w:themeColor="text1"/>
                <w:sz w:val="20"/>
                <w:szCs w:val="20"/>
              </w:rPr>
              <w:t>]</w:t>
            </w:r>
          </w:p>
        </w:tc>
      </w:tr>
      <w:tr w:rsidR="00DF613A" w:rsidRPr="00E95AA3" w14:paraId="687927B5" w14:textId="77777777" w:rsidTr="00DF613A">
        <w:trPr>
          <w:trHeight w:val="210"/>
          <w:jc w:val="center"/>
        </w:trPr>
        <w:tc>
          <w:tcPr>
            <w:tcW w:w="562" w:type="dxa"/>
            <w:hideMark/>
          </w:tcPr>
          <w:p w14:paraId="4DFD8B6F" w14:textId="77777777" w:rsidR="00DF613A" w:rsidRPr="00E95AA3" w:rsidRDefault="00DF613A" w:rsidP="00DF613A">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5</w:t>
            </w:r>
          </w:p>
        </w:tc>
        <w:tc>
          <w:tcPr>
            <w:tcW w:w="1868" w:type="dxa"/>
          </w:tcPr>
          <w:p w14:paraId="12DB0EA6" w14:textId="601EF8D4" w:rsidR="00DF613A" w:rsidRPr="00E95AA3" w:rsidRDefault="00DF613A" w:rsidP="00DF613A">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Population</w:t>
            </w:r>
          </w:p>
        </w:tc>
        <w:tc>
          <w:tcPr>
            <w:tcW w:w="1393" w:type="dxa"/>
          </w:tcPr>
          <w:p w14:paraId="78CDAA4D" w14:textId="1F3CCF82" w:rsidR="00DF613A" w:rsidRPr="00E95AA3" w:rsidRDefault="00DF613A" w:rsidP="00DF613A">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Temporal</w:t>
            </w:r>
          </w:p>
        </w:tc>
        <w:tc>
          <w:tcPr>
            <w:tcW w:w="992" w:type="dxa"/>
          </w:tcPr>
          <w:p w14:paraId="050B4E6D" w14:textId="7AF176AE" w:rsidR="00DF613A" w:rsidRPr="00E95AA3" w:rsidRDefault="00DF613A" w:rsidP="00DF613A">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2016-2025</w:t>
            </w:r>
          </w:p>
        </w:tc>
        <w:tc>
          <w:tcPr>
            <w:tcW w:w="1429" w:type="dxa"/>
          </w:tcPr>
          <w:p w14:paraId="1DCC6838" w14:textId="1C62E3DB" w:rsidR="00DF613A" w:rsidRPr="00E95AA3" w:rsidRDefault="00DF613A" w:rsidP="00DF613A">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Number</w:t>
            </w:r>
          </w:p>
        </w:tc>
        <w:tc>
          <w:tcPr>
            <w:tcW w:w="1312" w:type="dxa"/>
          </w:tcPr>
          <w:p w14:paraId="45C6DDCC" w14:textId="18CBF897" w:rsidR="00DF613A" w:rsidRPr="00E95AA3" w:rsidRDefault="00DF613A" w:rsidP="00DF613A">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100M</w:t>
            </w:r>
          </w:p>
        </w:tc>
        <w:tc>
          <w:tcPr>
            <w:tcW w:w="1749" w:type="dxa"/>
          </w:tcPr>
          <w:p w14:paraId="7937B073" w14:textId="1AB1FDB2" w:rsidR="00DF613A" w:rsidRPr="00E95AA3" w:rsidRDefault="00DF613A" w:rsidP="00DF613A">
            <w:pPr>
              <w:pStyle w:val="NormalWeb"/>
              <w:spacing w:before="0" w:beforeAutospacing="0" w:after="0" w:afterAutospacing="0"/>
              <w:rPr>
                <w:rFonts w:ascii="Cambria" w:hAnsi="Cambria"/>
                <w:color w:val="000000" w:themeColor="text1"/>
                <w:sz w:val="20"/>
                <w:szCs w:val="20"/>
              </w:rPr>
            </w:pPr>
            <w:hyperlink r:id="rId18" w:history="1">
              <w:r w:rsidRPr="00E95AA3">
                <w:rPr>
                  <w:rStyle w:val="Hyperlink"/>
                  <w:rFonts w:ascii="Cambria" w:eastAsiaTheme="majorEastAsia" w:hAnsi="Cambria"/>
                  <w:color w:val="000000" w:themeColor="text1"/>
                  <w:sz w:val="20"/>
                  <w:szCs w:val="20"/>
                </w:rPr>
                <w:t>Wor</w:t>
              </w:r>
              <w:r w:rsidR="005826B7">
                <w:rPr>
                  <w:rStyle w:val="Hyperlink"/>
                  <w:rFonts w:ascii="Cambria" w:eastAsiaTheme="majorEastAsia" w:hAnsi="Cambria"/>
                  <w:color w:val="000000" w:themeColor="text1"/>
                  <w:sz w:val="20"/>
                  <w:szCs w:val="20"/>
                </w:rPr>
                <w:t>l</w:t>
              </w:r>
              <w:r w:rsidRPr="00E95AA3">
                <w:rPr>
                  <w:rStyle w:val="Hyperlink"/>
                  <w:rFonts w:ascii="Cambria" w:eastAsiaTheme="majorEastAsia" w:hAnsi="Cambria"/>
                  <w:color w:val="000000" w:themeColor="text1"/>
                  <w:sz w:val="20"/>
                  <w:szCs w:val="20"/>
                </w:rPr>
                <w:t>dPop</w:t>
              </w:r>
            </w:hyperlink>
            <w:r w:rsidRPr="00E95AA3">
              <w:rPr>
                <w:rFonts w:ascii="Cambria" w:hAnsi="Cambria"/>
                <w:color w:val="000000" w:themeColor="text1"/>
                <w:sz w:val="20"/>
                <w:szCs w:val="20"/>
              </w:rPr>
              <w:t xml:space="preserve"> [</w:t>
            </w:r>
            <w:r w:rsidRPr="00E95AA3">
              <w:rPr>
                <w:rFonts w:ascii="Cambria" w:hAnsi="Cambria"/>
                <w:color w:val="000000" w:themeColor="text1"/>
                <w:sz w:val="20"/>
                <w:szCs w:val="20"/>
              </w:rPr>
              <w:fldChar w:fldCharType="begin"/>
            </w:r>
            <w:r w:rsidRPr="00E95AA3">
              <w:rPr>
                <w:rFonts w:ascii="Cambria" w:hAnsi="Cambria"/>
                <w:color w:val="000000" w:themeColor="text1"/>
                <w:sz w:val="20"/>
                <w:szCs w:val="20"/>
              </w:rPr>
              <w:instrText xml:space="preserve"> ADDIN ZOTERO_ITEM CSL_CITATION {"citationID":"KM1ddbyz","properties":{"formattedCitation":"\\super 12\\nosupersub{}","plainCitation":"12","noteIndex":0},"citationItems":[{"id":1764,"uris":["http://zotero.org/users/13295107/items/4IBXN9MW"],"itemData":{"id":1764,"type":"dataset","DOI":"10.5258/SOTON/WP00839","title":"Kenya - Spatial Distribution of Population 2025","URL":"https://hub.worldpop.org/geodata/summary?id=73990","version":"v1 (R2025A)","author":[{"family":"Bondarenko","given":"M."},{"family":"Priyatikanto","given":"R."},{"family":"Tejedor-Garavito","given":"N."},{"family":"Zhang","given":"W."},{"family":"McKeen","given":"T."},{"family":"Cunningham","given":"A."},{"family":"Woods","given":"T."},{"family":"Hilton","given":"J."},{"family":"Cihan","given":"D."},{"family":"Nosatiuk","given":"B."},{"family":"Brinkhoff","given":"T."},{"family":"Tatem","given":"A."},{"family":"Sorichetta","given":"A."}],"accessed":{"date-parts":[["2025",12,18]]},"issued":{"date-parts":[["2025",9,1]]}}}],"schema":"https://github.com/citation-style-language/schema/raw/master/csl-citation.json"} </w:instrText>
            </w:r>
            <w:r w:rsidRPr="00E95AA3">
              <w:rPr>
                <w:rFonts w:ascii="Cambria" w:hAnsi="Cambria"/>
                <w:color w:val="000000" w:themeColor="text1"/>
                <w:sz w:val="20"/>
                <w:szCs w:val="20"/>
              </w:rPr>
              <w:fldChar w:fldCharType="separate"/>
            </w:r>
            <w:r w:rsidRPr="00E95AA3">
              <w:rPr>
                <w:rFonts w:ascii="Cambria" w:hAnsi="Cambria"/>
                <w:color w:val="000000"/>
                <w:sz w:val="20"/>
                <w:szCs w:val="20"/>
                <w:lang w:val="en-US"/>
              </w:rPr>
              <w:t>12</w:t>
            </w:r>
            <w:r w:rsidRPr="00E95AA3">
              <w:rPr>
                <w:rFonts w:ascii="Cambria" w:hAnsi="Cambria"/>
                <w:color w:val="000000" w:themeColor="text1"/>
                <w:sz w:val="20"/>
                <w:szCs w:val="20"/>
              </w:rPr>
              <w:fldChar w:fldCharType="end"/>
            </w:r>
            <w:r w:rsidRPr="00E95AA3">
              <w:rPr>
                <w:rFonts w:ascii="Cambria" w:hAnsi="Cambria"/>
                <w:color w:val="000000" w:themeColor="text1"/>
                <w:sz w:val="20"/>
                <w:szCs w:val="20"/>
              </w:rPr>
              <w:t>]</w:t>
            </w:r>
          </w:p>
        </w:tc>
      </w:tr>
      <w:tr w:rsidR="006F6946" w:rsidRPr="00E95AA3" w14:paraId="288FE22D" w14:textId="77777777" w:rsidTr="00DF613A">
        <w:trPr>
          <w:trHeight w:val="345"/>
          <w:jc w:val="center"/>
        </w:trPr>
        <w:tc>
          <w:tcPr>
            <w:tcW w:w="562" w:type="dxa"/>
            <w:hideMark/>
          </w:tcPr>
          <w:p w14:paraId="0AF5353B"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6</w:t>
            </w:r>
          </w:p>
        </w:tc>
        <w:tc>
          <w:tcPr>
            <w:tcW w:w="1868" w:type="dxa"/>
            <w:hideMark/>
          </w:tcPr>
          <w:p w14:paraId="7C07D02D"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Distance to major roads</w:t>
            </w:r>
          </w:p>
        </w:tc>
        <w:tc>
          <w:tcPr>
            <w:tcW w:w="1393" w:type="dxa"/>
            <w:hideMark/>
          </w:tcPr>
          <w:p w14:paraId="52CA53F2"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Static</w:t>
            </w:r>
          </w:p>
        </w:tc>
        <w:tc>
          <w:tcPr>
            <w:tcW w:w="992" w:type="dxa"/>
            <w:hideMark/>
          </w:tcPr>
          <w:p w14:paraId="37033FA9"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2023</w:t>
            </w:r>
          </w:p>
        </w:tc>
        <w:tc>
          <w:tcPr>
            <w:tcW w:w="1429" w:type="dxa"/>
            <w:hideMark/>
          </w:tcPr>
          <w:p w14:paraId="12ADFA95"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Kilometres</w:t>
            </w:r>
          </w:p>
        </w:tc>
        <w:tc>
          <w:tcPr>
            <w:tcW w:w="1312" w:type="dxa"/>
            <w:hideMark/>
          </w:tcPr>
          <w:p w14:paraId="3772E4D8"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100M</w:t>
            </w:r>
          </w:p>
        </w:tc>
        <w:tc>
          <w:tcPr>
            <w:tcW w:w="1749" w:type="dxa"/>
            <w:hideMark/>
          </w:tcPr>
          <w:p w14:paraId="4DC20D95" w14:textId="7492946F" w:rsidR="006F6946" w:rsidRPr="00E95AA3" w:rsidRDefault="006F6946">
            <w:pPr>
              <w:pStyle w:val="NormalWeb"/>
              <w:spacing w:before="0" w:beforeAutospacing="0" w:after="0" w:afterAutospacing="0"/>
              <w:rPr>
                <w:rFonts w:ascii="Cambria" w:hAnsi="Cambria"/>
                <w:color w:val="000000" w:themeColor="text1"/>
                <w:sz w:val="20"/>
                <w:szCs w:val="20"/>
              </w:rPr>
            </w:pPr>
            <w:hyperlink r:id="rId19" w:history="1">
              <w:r w:rsidRPr="00E95AA3">
                <w:rPr>
                  <w:rStyle w:val="Hyperlink"/>
                  <w:rFonts w:ascii="Cambria" w:eastAsiaTheme="majorEastAsia" w:hAnsi="Cambria"/>
                  <w:color w:val="000000" w:themeColor="text1"/>
                  <w:sz w:val="20"/>
                  <w:szCs w:val="20"/>
                </w:rPr>
                <w:t>Wor</w:t>
              </w:r>
              <w:r w:rsidR="005826B7">
                <w:rPr>
                  <w:rStyle w:val="Hyperlink"/>
                  <w:rFonts w:ascii="Cambria" w:eastAsiaTheme="majorEastAsia" w:hAnsi="Cambria"/>
                  <w:color w:val="000000" w:themeColor="text1"/>
                  <w:sz w:val="20"/>
                  <w:szCs w:val="20"/>
                </w:rPr>
                <w:t>l</w:t>
              </w:r>
              <w:r w:rsidRPr="00E95AA3">
                <w:rPr>
                  <w:rStyle w:val="Hyperlink"/>
                  <w:rFonts w:ascii="Cambria" w:eastAsiaTheme="majorEastAsia" w:hAnsi="Cambria"/>
                  <w:color w:val="000000" w:themeColor="text1"/>
                  <w:sz w:val="20"/>
                  <w:szCs w:val="20"/>
                </w:rPr>
                <w:t>dPop</w:t>
              </w:r>
            </w:hyperlink>
            <w:r w:rsidR="00DF613A" w:rsidRPr="00E95AA3">
              <w:rPr>
                <w:rFonts w:ascii="Cambria" w:hAnsi="Cambria"/>
                <w:color w:val="000000" w:themeColor="text1"/>
                <w:sz w:val="20"/>
                <w:szCs w:val="20"/>
              </w:rPr>
              <w:t xml:space="preserve"> [</w:t>
            </w:r>
            <w:r w:rsidR="00DF613A" w:rsidRPr="00E95AA3">
              <w:rPr>
                <w:rFonts w:ascii="Cambria" w:hAnsi="Cambria"/>
                <w:color w:val="000000" w:themeColor="text1"/>
                <w:sz w:val="20"/>
                <w:szCs w:val="20"/>
              </w:rPr>
              <w:fldChar w:fldCharType="begin"/>
            </w:r>
            <w:r w:rsidR="00DF613A" w:rsidRPr="00E95AA3">
              <w:rPr>
                <w:rFonts w:ascii="Cambria" w:hAnsi="Cambria"/>
                <w:color w:val="000000" w:themeColor="text1"/>
                <w:sz w:val="20"/>
                <w:szCs w:val="20"/>
              </w:rPr>
              <w:instrText xml:space="preserve"> ADDIN ZOTERO_ITEM CSL_CITATION {"citationID":"P3HA7EBU","properties":{"formattedCitation":"\\super 13\\nosupersub{}","plainCitation":"13","noteIndex":0},"citationItems":[{"id":1793,"uris":["http://zotero.org/users/13295107/items/XHH4Y8VW"],"itemData":{"id":1793,"type":"dataset","abstract":"WorldPop high resolution, harmonised annual global geospatial covariates. Version 1.0. This work is part of the WorldPop Global Demographic Data project with funding from the Bill and Melinda Gates Foundation (BMGF). Method, coding, and data production have been carried out by Dorothea Woods, Tom McKeen, Alexander Cunningham, Rhorom Priyatikanto and oversight was provided by Maksym Bondarenko.","DOI":"10.5258/SOTON/WP00772","language":"en","publisher":"University of Southampton","source":"DOI.org (Datacite)","title":"WorldPop high resolution, harmonised annual global geospatial covariates. Version 1.0","URL":"https://eprints.soton.ac.uk/500663/","author":[{"family":"Woods","given":"Thea"},{"family":"McKeen","given":"Tom"},{"family":"Cunningham","given":"Alexander"},{"family":"Priyatikanto","given":"Rhorom"},{"family":"Sorichetta","given":"Alessandro"},{"family":"Tatem","given":"Andrew"},{"family":"Bondarenko","given":"Maksym"}],"accessed":{"date-parts":[["2026",1,15]]},"issued":{"date-parts":[["2025"]]}}}],"schema":"https://github.com/citation-style-language/schema/raw/master/csl-citation.json"} </w:instrText>
            </w:r>
            <w:r w:rsidR="00DF613A" w:rsidRPr="00E95AA3">
              <w:rPr>
                <w:rFonts w:ascii="Cambria" w:hAnsi="Cambria"/>
                <w:color w:val="000000" w:themeColor="text1"/>
                <w:sz w:val="20"/>
                <w:szCs w:val="20"/>
              </w:rPr>
              <w:fldChar w:fldCharType="separate"/>
            </w:r>
            <w:r w:rsidR="00DF613A" w:rsidRPr="00E95AA3">
              <w:rPr>
                <w:rFonts w:ascii="Cambria" w:hAnsi="Cambria"/>
                <w:color w:val="000000"/>
                <w:sz w:val="20"/>
                <w:szCs w:val="20"/>
                <w:lang w:val="en-US"/>
              </w:rPr>
              <w:t>13</w:t>
            </w:r>
            <w:r w:rsidR="00DF613A" w:rsidRPr="00E95AA3">
              <w:rPr>
                <w:rFonts w:ascii="Cambria" w:hAnsi="Cambria"/>
                <w:color w:val="000000" w:themeColor="text1"/>
                <w:sz w:val="20"/>
                <w:szCs w:val="20"/>
              </w:rPr>
              <w:fldChar w:fldCharType="end"/>
            </w:r>
            <w:r w:rsidR="00DF613A" w:rsidRPr="00E95AA3">
              <w:rPr>
                <w:rFonts w:ascii="Cambria" w:hAnsi="Cambria"/>
                <w:color w:val="000000" w:themeColor="text1"/>
                <w:sz w:val="20"/>
                <w:szCs w:val="20"/>
              </w:rPr>
              <w:t>]</w:t>
            </w:r>
          </w:p>
        </w:tc>
      </w:tr>
      <w:tr w:rsidR="006F6946" w:rsidRPr="00E95AA3" w14:paraId="186DB335" w14:textId="77777777" w:rsidTr="00DF613A">
        <w:trPr>
          <w:trHeight w:val="525"/>
          <w:jc w:val="center"/>
        </w:trPr>
        <w:tc>
          <w:tcPr>
            <w:tcW w:w="562" w:type="dxa"/>
            <w:hideMark/>
          </w:tcPr>
          <w:p w14:paraId="32E4920B"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7</w:t>
            </w:r>
          </w:p>
        </w:tc>
        <w:tc>
          <w:tcPr>
            <w:tcW w:w="1868" w:type="dxa"/>
            <w:hideMark/>
          </w:tcPr>
          <w:p w14:paraId="05C38498"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Built-up volume</w:t>
            </w:r>
          </w:p>
        </w:tc>
        <w:tc>
          <w:tcPr>
            <w:tcW w:w="1393" w:type="dxa"/>
            <w:hideMark/>
          </w:tcPr>
          <w:p w14:paraId="38C27178"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Static</w:t>
            </w:r>
          </w:p>
        </w:tc>
        <w:tc>
          <w:tcPr>
            <w:tcW w:w="992" w:type="dxa"/>
            <w:hideMark/>
          </w:tcPr>
          <w:p w14:paraId="1687CF8E"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2025</w:t>
            </w:r>
          </w:p>
        </w:tc>
        <w:tc>
          <w:tcPr>
            <w:tcW w:w="1429" w:type="dxa"/>
            <w:hideMark/>
          </w:tcPr>
          <w:p w14:paraId="73322E95"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built-up volume (in m3)</w:t>
            </w:r>
          </w:p>
        </w:tc>
        <w:tc>
          <w:tcPr>
            <w:tcW w:w="1312" w:type="dxa"/>
            <w:hideMark/>
          </w:tcPr>
          <w:p w14:paraId="67320C94"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100M</w:t>
            </w:r>
          </w:p>
        </w:tc>
        <w:tc>
          <w:tcPr>
            <w:tcW w:w="1749" w:type="dxa"/>
            <w:hideMark/>
          </w:tcPr>
          <w:p w14:paraId="06196CC0" w14:textId="01740706" w:rsidR="006F6946" w:rsidRPr="00E95AA3" w:rsidRDefault="006F6946">
            <w:pPr>
              <w:pStyle w:val="NormalWeb"/>
              <w:spacing w:before="0" w:beforeAutospacing="0" w:after="0" w:afterAutospacing="0"/>
              <w:rPr>
                <w:rFonts w:ascii="Cambria" w:hAnsi="Cambria"/>
                <w:color w:val="000000" w:themeColor="text1"/>
                <w:sz w:val="20"/>
                <w:szCs w:val="20"/>
              </w:rPr>
            </w:pPr>
            <w:hyperlink r:id="rId20" w:history="1">
              <w:r w:rsidRPr="00E95AA3">
                <w:rPr>
                  <w:rStyle w:val="Hyperlink"/>
                  <w:rFonts w:ascii="Cambria" w:eastAsiaTheme="majorEastAsia" w:hAnsi="Cambria"/>
                  <w:color w:val="000000" w:themeColor="text1"/>
                  <w:sz w:val="20"/>
                  <w:szCs w:val="20"/>
                </w:rPr>
                <w:t>Wor</w:t>
              </w:r>
              <w:r w:rsidR="005826B7">
                <w:rPr>
                  <w:rStyle w:val="Hyperlink"/>
                  <w:rFonts w:ascii="Cambria" w:eastAsiaTheme="majorEastAsia" w:hAnsi="Cambria"/>
                  <w:color w:val="000000" w:themeColor="text1"/>
                  <w:sz w:val="20"/>
                  <w:szCs w:val="20"/>
                </w:rPr>
                <w:t>l</w:t>
              </w:r>
              <w:r w:rsidRPr="00E95AA3">
                <w:rPr>
                  <w:rStyle w:val="Hyperlink"/>
                  <w:rFonts w:ascii="Cambria" w:eastAsiaTheme="majorEastAsia" w:hAnsi="Cambria"/>
                  <w:color w:val="000000" w:themeColor="text1"/>
                  <w:sz w:val="20"/>
                  <w:szCs w:val="20"/>
                </w:rPr>
                <w:t>dPop</w:t>
              </w:r>
            </w:hyperlink>
            <w:r w:rsidR="00DF613A" w:rsidRPr="00E95AA3">
              <w:rPr>
                <w:rFonts w:ascii="Cambria" w:hAnsi="Cambria"/>
                <w:color w:val="000000" w:themeColor="text1"/>
                <w:sz w:val="20"/>
                <w:szCs w:val="20"/>
              </w:rPr>
              <w:t xml:space="preserve"> [</w:t>
            </w:r>
            <w:r w:rsidR="00DF613A" w:rsidRPr="00E95AA3">
              <w:rPr>
                <w:rFonts w:ascii="Cambria" w:hAnsi="Cambria"/>
                <w:color w:val="000000" w:themeColor="text1"/>
                <w:sz w:val="20"/>
                <w:szCs w:val="20"/>
              </w:rPr>
              <w:fldChar w:fldCharType="begin"/>
            </w:r>
            <w:r w:rsidR="00DF613A" w:rsidRPr="00E95AA3">
              <w:rPr>
                <w:rFonts w:ascii="Cambria" w:hAnsi="Cambria"/>
                <w:color w:val="000000" w:themeColor="text1"/>
                <w:sz w:val="20"/>
                <w:szCs w:val="20"/>
              </w:rPr>
              <w:instrText xml:space="preserve"> ADDIN ZOTERO_ITEM CSL_CITATION {"citationID":"82YisJ2Y","properties":{"formattedCitation":"\\super 13\\nosupersub{}","plainCitation":"13","noteIndex":0},"citationItems":[{"id":1793,"uris":["http://zotero.org/users/13295107/items/XHH4Y8VW"],"itemData":{"id":1793,"type":"dataset","abstract":"WorldPop high resolution, harmonised annual global geospatial covariates. Version 1.0. This work is part of the WorldPop Global Demographic Data project with funding from the Bill and Melinda Gates Foundation (BMGF). Method, coding, and data production have been carried out by Dorothea Woods, Tom McKeen, Alexander Cunningham, Rhorom Priyatikanto and oversight was provided by Maksym Bondarenko.","DOI":"10.5258/SOTON/WP00772","language":"en","publisher":"University of Southampton","source":"DOI.org (Datacite)","title":"WorldPop high resolution, harmonised annual global geospatial covariates. Version 1.0","URL":"https://eprints.soton.ac.uk/500663/","author":[{"family":"Woods","given":"Thea"},{"family":"McKeen","given":"Tom"},{"family":"Cunningham","given":"Alexander"},{"family":"Priyatikanto","given":"Rhorom"},{"family":"Sorichetta","given":"Alessandro"},{"family":"Tatem","given":"Andrew"},{"family":"Bondarenko","given":"Maksym"}],"accessed":{"date-parts":[["2026",1,15]]},"issued":{"date-parts":[["2025"]]}}}],"schema":"https://github.com/citation-style-language/schema/raw/master/csl-citation.json"} </w:instrText>
            </w:r>
            <w:r w:rsidR="00DF613A" w:rsidRPr="00E95AA3">
              <w:rPr>
                <w:rFonts w:ascii="Cambria" w:hAnsi="Cambria"/>
                <w:color w:val="000000" w:themeColor="text1"/>
                <w:sz w:val="20"/>
                <w:szCs w:val="20"/>
              </w:rPr>
              <w:fldChar w:fldCharType="separate"/>
            </w:r>
            <w:r w:rsidR="00DF613A" w:rsidRPr="00E95AA3">
              <w:rPr>
                <w:rFonts w:ascii="Cambria" w:hAnsi="Cambria"/>
                <w:color w:val="000000"/>
                <w:sz w:val="20"/>
                <w:szCs w:val="20"/>
                <w:lang w:val="en-US"/>
              </w:rPr>
              <w:t>13</w:t>
            </w:r>
            <w:r w:rsidR="00DF613A" w:rsidRPr="00E95AA3">
              <w:rPr>
                <w:rFonts w:ascii="Cambria" w:hAnsi="Cambria"/>
                <w:color w:val="000000" w:themeColor="text1"/>
                <w:sz w:val="20"/>
                <w:szCs w:val="20"/>
              </w:rPr>
              <w:fldChar w:fldCharType="end"/>
            </w:r>
            <w:r w:rsidR="00DF613A" w:rsidRPr="00E95AA3">
              <w:rPr>
                <w:rFonts w:ascii="Cambria" w:hAnsi="Cambria"/>
                <w:color w:val="000000" w:themeColor="text1"/>
                <w:sz w:val="20"/>
                <w:szCs w:val="20"/>
              </w:rPr>
              <w:t>]</w:t>
            </w:r>
          </w:p>
        </w:tc>
      </w:tr>
      <w:tr w:rsidR="006F6946" w:rsidRPr="00E95AA3" w14:paraId="5150715C" w14:textId="77777777" w:rsidTr="00DF613A">
        <w:trPr>
          <w:trHeight w:val="705"/>
          <w:jc w:val="center"/>
        </w:trPr>
        <w:tc>
          <w:tcPr>
            <w:tcW w:w="562" w:type="dxa"/>
            <w:hideMark/>
          </w:tcPr>
          <w:p w14:paraId="4380A73C"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8</w:t>
            </w:r>
          </w:p>
        </w:tc>
        <w:tc>
          <w:tcPr>
            <w:tcW w:w="1868" w:type="dxa"/>
            <w:hideMark/>
          </w:tcPr>
          <w:p w14:paraId="399C7E5E"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Travel time to cities (200,000 and above )</w:t>
            </w:r>
          </w:p>
        </w:tc>
        <w:tc>
          <w:tcPr>
            <w:tcW w:w="1393" w:type="dxa"/>
            <w:hideMark/>
          </w:tcPr>
          <w:p w14:paraId="43A8A042"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Static</w:t>
            </w:r>
          </w:p>
        </w:tc>
        <w:tc>
          <w:tcPr>
            <w:tcW w:w="992" w:type="dxa"/>
            <w:hideMark/>
          </w:tcPr>
          <w:p w14:paraId="3718E216"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2015</w:t>
            </w:r>
          </w:p>
        </w:tc>
        <w:tc>
          <w:tcPr>
            <w:tcW w:w="1429" w:type="dxa"/>
            <w:hideMark/>
          </w:tcPr>
          <w:p w14:paraId="50A6453A"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minutes</w:t>
            </w:r>
          </w:p>
        </w:tc>
        <w:tc>
          <w:tcPr>
            <w:tcW w:w="1312" w:type="dxa"/>
            <w:hideMark/>
          </w:tcPr>
          <w:p w14:paraId="15BA96BE"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1KM</w:t>
            </w:r>
          </w:p>
        </w:tc>
        <w:tc>
          <w:tcPr>
            <w:tcW w:w="1749" w:type="dxa"/>
            <w:hideMark/>
          </w:tcPr>
          <w:p w14:paraId="3235B43E" w14:textId="037C264C" w:rsidR="006F6946" w:rsidRPr="00E95AA3" w:rsidRDefault="006F6946">
            <w:pPr>
              <w:pStyle w:val="NormalWeb"/>
              <w:spacing w:before="0" w:beforeAutospacing="0" w:after="0" w:afterAutospacing="0"/>
              <w:rPr>
                <w:rFonts w:ascii="Cambria" w:hAnsi="Cambria"/>
                <w:color w:val="000000" w:themeColor="text1"/>
                <w:sz w:val="20"/>
                <w:szCs w:val="20"/>
              </w:rPr>
            </w:pPr>
            <w:hyperlink r:id="rId21" w:history="1">
              <w:r w:rsidRPr="00E95AA3">
                <w:rPr>
                  <w:rStyle w:val="Hyperlink"/>
                  <w:rFonts w:ascii="Cambria" w:hAnsi="Cambria"/>
                  <w:sz w:val="20"/>
                  <w:szCs w:val="20"/>
                </w:rPr>
                <w:t>CGIR</w:t>
              </w:r>
            </w:hyperlink>
            <w:r w:rsidR="002F7EC4" w:rsidRPr="00E95AA3">
              <w:rPr>
                <w:rFonts w:ascii="Cambria" w:hAnsi="Cambria"/>
                <w:color w:val="000000" w:themeColor="text1"/>
                <w:sz w:val="20"/>
                <w:szCs w:val="20"/>
              </w:rPr>
              <w:t xml:space="preserve"> [</w:t>
            </w:r>
            <w:r w:rsidR="002F7EC4" w:rsidRPr="00E95AA3">
              <w:rPr>
                <w:rFonts w:ascii="Cambria" w:hAnsi="Cambria"/>
                <w:color w:val="000000" w:themeColor="text1"/>
                <w:sz w:val="20"/>
                <w:szCs w:val="20"/>
              </w:rPr>
              <w:fldChar w:fldCharType="begin"/>
            </w:r>
            <w:r w:rsidR="002F7EC4" w:rsidRPr="00E95AA3">
              <w:rPr>
                <w:rFonts w:ascii="Cambria" w:hAnsi="Cambria"/>
                <w:color w:val="000000" w:themeColor="text1"/>
                <w:sz w:val="20"/>
                <w:szCs w:val="20"/>
              </w:rPr>
              <w:instrText xml:space="preserve"> ADDIN ZOTERO_ITEM CSL_CITATION {"citationID":"pQeIvon6","properties":{"formattedCitation":"\\super 14\\nosupersub{}","plainCitation":"14","noteIndex":0},"citationItems":[{"id":768,"uris":["http://zotero.org/users/13295107/items/BVYH4HX8"],"itemData":{"id":768,"type":"article-journal","abstract":"The economic and man-made resources that sustain human wellbeing are not distributed evenly across the world, but are instead heavily concentrated in cities. Poor access to opportunities and services offered by urban centres (a function of distance, transport infrastructure, and the spatial distribution of cities) is a major barrier to improved livelihoods and overall development. Advancing accessibility worldwide underpins the equity agenda of 'leaving no one behind' established by the Sustainable Development Goals of the United Nations. This has renewed international efforts to accurately measure accessibility and generate a metric that can inform the design and implementation of development policies. The only previous attempt to reliably map accessibility worldwide, which was published nearly a decade ago, predated the baseline for the Sustainable Development Goals and excluded the recent expansion in infrastructure networks, particularly in lower-resource settings. In parallel, new data sources provided by Open Street Map and Google now capture transportation networks with unprecedented detail and precision. Here we develop and validate a map that quantifies travel time to cities for 2015 at a spatial resolution of approximately one by one kilometre by integrating ten global-scale surfaces that characterize factors affecting human movement rates and 13,840 high-density urban centres within an established geospatial-modelling framework. Our results highlight disparities in accessibility relative to wealth as 50.9% of individuals living in low-income settings (concentrated in sub-Saharan Africa) reside within an hour of a city compared to 90.7% of individuals in high-income settings. By further triangulating this map against socioeconomic datasets, we demonstrate how access to urban centres stratifies the economic, educational, and health status of humanity.","container-title":"Nature","DOI":"10.1038/NATURE25181","ISSN":"1476-4687","issue":"7688","page":"333-336","PMID":"29320477","publisher":"Nature","title":"A global map of travel time to cities to assess inequalities in accessibility in 2015","URL":"https://pubmed.ncbi.nlm.nih.gov/29320477/","volume":"553","author":[{"family":"Weiss","given":"D. J."},{"family":"Nelson","given":"A."},{"family":"Gibson","given":"H. S."},{"family":"Temperley","given":"W."},{"family":"Peedell","given":"S."},{"family":"Lieber","given":"A."},{"family":"Hancher","given":"M."},{"family":"Poyart","given":"E."},{"family":"Belchior","given":"S."},{"family":"Fullman","given":"N."},{"family":"Mappin","given":"B."},{"family":"Dalrymple","given":"U."},{"family":"Rozier","given":"J."},{"family":"Lucas","given":"T. C. D."},{"family":"Howes","given":"R. E."},{"family":"Tusting","given":"L. S."},{"family":"Kang","given":"S. Y."},{"family":"Cameron","given":"E."},{"family":"Bisanzio","given":"D."},{"family":"Battle","given":"K. E."},{"family":"Bhatt","given":"S."},{"family":"Gething","given":"P. W."}],"issued":{"date-parts":[["2018",1]]}}}],"schema":"https://github.com/citation-style-language/schema/raw/master/csl-citation.json"} </w:instrText>
            </w:r>
            <w:r w:rsidR="002F7EC4" w:rsidRPr="00E95AA3">
              <w:rPr>
                <w:rFonts w:ascii="Cambria" w:hAnsi="Cambria"/>
                <w:color w:val="000000" w:themeColor="text1"/>
                <w:sz w:val="20"/>
                <w:szCs w:val="20"/>
              </w:rPr>
              <w:fldChar w:fldCharType="separate"/>
            </w:r>
            <w:r w:rsidR="002F7EC4" w:rsidRPr="00E95AA3">
              <w:rPr>
                <w:rFonts w:ascii="Cambria" w:hAnsi="Cambria"/>
                <w:color w:val="000000"/>
                <w:sz w:val="20"/>
                <w:szCs w:val="20"/>
                <w:lang w:val="en-US"/>
              </w:rPr>
              <w:t>14</w:t>
            </w:r>
            <w:r w:rsidR="002F7EC4" w:rsidRPr="00E95AA3">
              <w:rPr>
                <w:rFonts w:ascii="Cambria" w:hAnsi="Cambria"/>
                <w:color w:val="000000" w:themeColor="text1"/>
                <w:sz w:val="20"/>
                <w:szCs w:val="20"/>
              </w:rPr>
              <w:fldChar w:fldCharType="end"/>
            </w:r>
            <w:r w:rsidR="002F7EC4" w:rsidRPr="00E95AA3">
              <w:rPr>
                <w:rFonts w:ascii="Cambria" w:hAnsi="Cambria"/>
                <w:color w:val="000000" w:themeColor="text1"/>
                <w:sz w:val="20"/>
                <w:szCs w:val="20"/>
              </w:rPr>
              <w:t>]</w:t>
            </w:r>
          </w:p>
        </w:tc>
      </w:tr>
      <w:tr w:rsidR="006F6946" w:rsidRPr="00E95AA3" w14:paraId="7F4D4258" w14:textId="77777777" w:rsidTr="00DF613A">
        <w:trPr>
          <w:trHeight w:val="210"/>
          <w:jc w:val="center"/>
        </w:trPr>
        <w:tc>
          <w:tcPr>
            <w:tcW w:w="562" w:type="dxa"/>
            <w:hideMark/>
          </w:tcPr>
          <w:p w14:paraId="1619B12A"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9</w:t>
            </w:r>
          </w:p>
        </w:tc>
        <w:tc>
          <w:tcPr>
            <w:tcW w:w="1868" w:type="dxa"/>
            <w:hideMark/>
          </w:tcPr>
          <w:p w14:paraId="72AE4A75"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EVI</w:t>
            </w:r>
          </w:p>
        </w:tc>
        <w:tc>
          <w:tcPr>
            <w:tcW w:w="1393" w:type="dxa"/>
            <w:hideMark/>
          </w:tcPr>
          <w:p w14:paraId="236B5F2B"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Temporal</w:t>
            </w:r>
          </w:p>
        </w:tc>
        <w:tc>
          <w:tcPr>
            <w:tcW w:w="992" w:type="dxa"/>
            <w:hideMark/>
          </w:tcPr>
          <w:p w14:paraId="692EC76A"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2016-2025</w:t>
            </w:r>
          </w:p>
        </w:tc>
        <w:tc>
          <w:tcPr>
            <w:tcW w:w="1429" w:type="dxa"/>
            <w:hideMark/>
          </w:tcPr>
          <w:p w14:paraId="42A522B2"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w:t>
            </w:r>
          </w:p>
        </w:tc>
        <w:tc>
          <w:tcPr>
            <w:tcW w:w="1312" w:type="dxa"/>
            <w:hideMark/>
          </w:tcPr>
          <w:p w14:paraId="5430E3CD"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5KM</w:t>
            </w:r>
          </w:p>
        </w:tc>
        <w:tc>
          <w:tcPr>
            <w:tcW w:w="1749" w:type="dxa"/>
            <w:hideMark/>
          </w:tcPr>
          <w:p w14:paraId="72A000D8" w14:textId="2AC8DC19" w:rsidR="006F6946" w:rsidRPr="00E95AA3" w:rsidRDefault="006F6946">
            <w:pPr>
              <w:pStyle w:val="NormalWeb"/>
              <w:spacing w:before="0" w:beforeAutospacing="0" w:after="0" w:afterAutospacing="0"/>
              <w:rPr>
                <w:rFonts w:ascii="Cambria" w:hAnsi="Cambria"/>
                <w:color w:val="000000" w:themeColor="text1"/>
                <w:sz w:val="20"/>
                <w:szCs w:val="20"/>
              </w:rPr>
            </w:pPr>
            <w:hyperlink r:id="rId22" w:anchor="bands" w:history="1">
              <w:r w:rsidRPr="00E95AA3">
                <w:rPr>
                  <w:rStyle w:val="Hyperlink"/>
                  <w:rFonts w:ascii="Cambria" w:eastAsiaTheme="majorEastAsia" w:hAnsi="Cambria"/>
                  <w:color w:val="000000" w:themeColor="text1"/>
                  <w:sz w:val="20"/>
                  <w:szCs w:val="20"/>
                </w:rPr>
                <w:t>MODIS</w:t>
              </w:r>
            </w:hyperlink>
            <w:r w:rsidR="002F7EC4" w:rsidRPr="00E95AA3">
              <w:rPr>
                <w:rFonts w:ascii="Cambria" w:hAnsi="Cambria"/>
                <w:color w:val="000000" w:themeColor="text1"/>
                <w:sz w:val="20"/>
                <w:szCs w:val="20"/>
              </w:rPr>
              <w:t xml:space="preserve"> [</w:t>
            </w:r>
            <w:r w:rsidR="002F7EC4" w:rsidRPr="00E95AA3">
              <w:rPr>
                <w:rFonts w:ascii="Cambria" w:hAnsi="Cambria"/>
                <w:color w:val="000000" w:themeColor="text1"/>
                <w:sz w:val="20"/>
                <w:szCs w:val="20"/>
              </w:rPr>
              <w:fldChar w:fldCharType="begin"/>
            </w:r>
            <w:r w:rsidR="002F7EC4" w:rsidRPr="00E95AA3">
              <w:rPr>
                <w:rFonts w:ascii="Cambria" w:hAnsi="Cambria"/>
                <w:color w:val="000000" w:themeColor="text1"/>
                <w:sz w:val="20"/>
                <w:szCs w:val="20"/>
              </w:rPr>
              <w:instrText xml:space="preserve"> ADDIN ZOTERO_ITEM CSL_CITATION {"citationID":"hvm14Inc","properties":{"formattedCitation":"\\super 11\\nosupersub{}","plainCitation":"11","noteIndex":0},"citationItems":[{"id":1792,"uris":["http://zotero.org/users/13295107/items/PRQLWD7P"],"itemData":{"id":1792,"type":"dataset","DOI":"10.5067/MODIS/MOD13A3.061","publisher":"NASA Land Processes Distributed Active Archive Center","source":"DOI.org (Datacite)","title":"MODIS/Terra Vegetation Indices Monthly L3 Global 1km SIN Grid V061","URL":"https://www.earthdata.nasa.gov/data/catalog/lpcloud-mod13a3-061","author":[{"family":"Didan","given":"Kamel"}],"accessed":{"date-parts":[["2026",1,15]]},"issued":{"date-parts":[["2021"]]}}}],"schema":"https://github.com/citation-style-language/schema/raw/master/csl-citation.json"} </w:instrText>
            </w:r>
            <w:r w:rsidR="002F7EC4" w:rsidRPr="00E95AA3">
              <w:rPr>
                <w:rFonts w:ascii="Cambria" w:hAnsi="Cambria"/>
                <w:color w:val="000000" w:themeColor="text1"/>
                <w:sz w:val="20"/>
                <w:szCs w:val="20"/>
              </w:rPr>
              <w:fldChar w:fldCharType="separate"/>
            </w:r>
            <w:r w:rsidR="002F7EC4" w:rsidRPr="00E95AA3">
              <w:rPr>
                <w:rFonts w:ascii="Cambria" w:hAnsi="Cambria"/>
                <w:color w:val="000000"/>
                <w:sz w:val="20"/>
                <w:szCs w:val="20"/>
                <w:lang w:val="en-US"/>
              </w:rPr>
              <w:t>11</w:t>
            </w:r>
            <w:r w:rsidR="002F7EC4" w:rsidRPr="00E95AA3">
              <w:rPr>
                <w:rFonts w:ascii="Cambria" w:hAnsi="Cambria"/>
                <w:color w:val="000000" w:themeColor="text1"/>
                <w:sz w:val="20"/>
                <w:szCs w:val="20"/>
              </w:rPr>
              <w:fldChar w:fldCharType="end"/>
            </w:r>
            <w:r w:rsidR="002F7EC4" w:rsidRPr="00E95AA3">
              <w:rPr>
                <w:rFonts w:ascii="Cambria" w:hAnsi="Cambria"/>
                <w:color w:val="000000" w:themeColor="text1"/>
                <w:sz w:val="20"/>
                <w:szCs w:val="20"/>
              </w:rPr>
              <w:t>]</w:t>
            </w:r>
          </w:p>
        </w:tc>
      </w:tr>
      <w:tr w:rsidR="006F6946" w:rsidRPr="00E95AA3" w14:paraId="53A5DC4C" w14:textId="77777777" w:rsidTr="00DF613A">
        <w:trPr>
          <w:trHeight w:val="210"/>
          <w:jc w:val="center"/>
        </w:trPr>
        <w:tc>
          <w:tcPr>
            <w:tcW w:w="562" w:type="dxa"/>
            <w:hideMark/>
          </w:tcPr>
          <w:p w14:paraId="51F72F1E"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10</w:t>
            </w:r>
          </w:p>
        </w:tc>
        <w:tc>
          <w:tcPr>
            <w:tcW w:w="1868" w:type="dxa"/>
            <w:hideMark/>
          </w:tcPr>
          <w:p w14:paraId="12D76333"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NDVI</w:t>
            </w:r>
          </w:p>
        </w:tc>
        <w:tc>
          <w:tcPr>
            <w:tcW w:w="1393" w:type="dxa"/>
            <w:hideMark/>
          </w:tcPr>
          <w:p w14:paraId="6C055213"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Temporal</w:t>
            </w:r>
          </w:p>
        </w:tc>
        <w:tc>
          <w:tcPr>
            <w:tcW w:w="992" w:type="dxa"/>
            <w:hideMark/>
          </w:tcPr>
          <w:p w14:paraId="232A85BC"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2016-2025</w:t>
            </w:r>
          </w:p>
        </w:tc>
        <w:tc>
          <w:tcPr>
            <w:tcW w:w="1429" w:type="dxa"/>
            <w:hideMark/>
          </w:tcPr>
          <w:p w14:paraId="31594741" w14:textId="77777777" w:rsidR="006F6946" w:rsidRPr="00E95AA3" w:rsidRDefault="006F6946">
            <w:pPr>
              <w:pStyle w:val="NormalWeb"/>
              <w:spacing w:before="0" w:beforeAutospacing="0" w:after="0" w:afterAutospacing="0"/>
              <w:rPr>
                <w:rFonts w:ascii="Cambria" w:hAnsi="Cambria"/>
                <w:color w:val="000000" w:themeColor="text1"/>
                <w:sz w:val="20"/>
                <w:szCs w:val="20"/>
              </w:rPr>
            </w:pPr>
          </w:p>
        </w:tc>
        <w:tc>
          <w:tcPr>
            <w:tcW w:w="1312" w:type="dxa"/>
            <w:hideMark/>
          </w:tcPr>
          <w:p w14:paraId="490F46CE"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w:t>
            </w:r>
          </w:p>
        </w:tc>
        <w:tc>
          <w:tcPr>
            <w:tcW w:w="1749" w:type="dxa"/>
            <w:hideMark/>
          </w:tcPr>
          <w:p w14:paraId="6A1C1D88" w14:textId="12F571B6" w:rsidR="006F6946" w:rsidRPr="00E95AA3" w:rsidRDefault="006F6946">
            <w:pPr>
              <w:pStyle w:val="NormalWeb"/>
              <w:spacing w:before="0" w:beforeAutospacing="0" w:after="0" w:afterAutospacing="0"/>
              <w:rPr>
                <w:rFonts w:ascii="Cambria" w:hAnsi="Cambria"/>
                <w:color w:val="000000" w:themeColor="text1"/>
                <w:sz w:val="20"/>
                <w:szCs w:val="20"/>
              </w:rPr>
            </w:pPr>
            <w:hyperlink r:id="rId23" w:anchor="bands" w:history="1">
              <w:r w:rsidRPr="00E95AA3">
                <w:rPr>
                  <w:rStyle w:val="Hyperlink"/>
                  <w:rFonts w:ascii="Cambria" w:eastAsiaTheme="majorEastAsia" w:hAnsi="Cambria"/>
                  <w:color w:val="000000" w:themeColor="text1"/>
                  <w:sz w:val="20"/>
                  <w:szCs w:val="20"/>
                </w:rPr>
                <w:t>MODIS</w:t>
              </w:r>
            </w:hyperlink>
            <w:r w:rsidR="002F7EC4" w:rsidRPr="00E95AA3">
              <w:rPr>
                <w:rFonts w:ascii="Cambria" w:hAnsi="Cambria"/>
                <w:color w:val="000000" w:themeColor="text1"/>
                <w:sz w:val="20"/>
                <w:szCs w:val="20"/>
              </w:rPr>
              <w:t xml:space="preserve"> [</w:t>
            </w:r>
            <w:r w:rsidR="002F7EC4" w:rsidRPr="00E95AA3">
              <w:rPr>
                <w:rFonts w:ascii="Cambria" w:hAnsi="Cambria"/>
                <w:color w:val="000000" w:themeColor="text1"/>
                <w:sz w:val="20"/>
                <w:szCs w:val="20"/>
              </w:rPr>
              <w:fldChar w:fldCharType="begin"/>
            </w:r>
            <w:r w:rsidR="002F7EC4" w:rsidRPr="00E95AA3">
              <w:rPr>
                <w:rFonts w:ascii="Cambria" w:hAnsi="Cambria"/>
                <w:color w:val="000000" w:themeColor="text1"/>
                <w:sz w:val="20"/>
                <w:szCs w:val="20"/>
              </w:rPr>
              <w:instrText xml:space="preserve"> ADDIN ZOTERO_ITEM CSL_CITATION {"citationID":"U346zgrK","properties":{"formattedCitation":"\\super 11\\nosupersub{}","plainCitation":"11","noteIndex":0},"citationItems":[{"id":1792,"uris":["http://zotero.org/users/13295107/items/PRQLWD7P"],"itemData":{"id":1792,"type":"dataset","DOI":"10.5067/MODIS/MOD13A3.061","publisher":"NASA Land Processes Distributed Active Archive Center","source":"DOI.org (Datacite)","title":"MODIS/Terra Vegetation Indices Monthly L3 Global 1km SIN Grid V061","URL":"https://www.earthdata.nasa.gov/data/catalog/lpcloud-mod13a3-061","author":[{"family":"Didan","given":"Kamel"}],"accessed":{"date-parts":[["2026",1,15]]},"issued":{"date-parts":[["2021"]]}}}],"schema":"https://github.com/citation-style-language/schema/raw/master/csl-citation.json"} </w:instrText>
            </w:r>
            <w:r w:rsidR="002F7EC4" w:rsidRPr="00E95AA3">
              <w:rPr>
                <w:rFonts w:ascii="Cambria" w:hAnsi="Cambria"/>
                <w:color w:val="000000" w:themeColor="text1"/>
                <w:sz w:val="20"/>
                <w:szCs w:val="20"/>
              </w:rPr>
              <w:fldChar w:fldCharType="separate"/>
            </w:r>
            <w:r w:rsidR="002F7EC4" w:rsidRPr="00E95AA3">
              <w:rPr>
                <w:rFonts w:ascii="Cambria" w:hAnsi="Cambria"/>
                <w:color w:val="000000"/>
                <w:sz w:val="20"/>
                <w:szCs w:val="20"/>
                <w:lang w:val="en-US"/>
              </w:rPr>
              <w:t>11</w:t>
            </w:r>
            <w:r w:rsidR="002F7EC4" w:rsidRPr="00E95AA3">
              <w:rPr>
                <w:rFonts w:ascii="Cambria" w:hAnsi="Cambria"/>
                <w:color w:val="000000" w:themeColor="text1"/>
                <w:sz w:val="20"/>
                <w:szCs w:val="20"/>
              </w:rPr>
              <w:fldChar w:fldCharType="end"/>
            </w:r>
            <w:r w:rsidR="002F7EC4" w:rsidRPr="00E95AA3">
              <w:rPr>
                <w:rFonts w:ascii="Cambria" w:hAnsi="Cambria"/>
                <w:color w:val="000000" w:themeColor="text1"/>
                <w:sz w:val="20"/>
                <w:szCs w:val="20"/>
              </w:rPr>
              <w:t>]</w:t>
            </w:r>
          </w:p>
        </w:tc>
      </w:tr>
      <w:tr w:rsidR="006F6946" w:rsidRPr="00E95AA3" w14:paraId="3C89E70A" w14:textId="77777777" w:rsidTr="00DF613A">
        <w:trPr>
          <w:trHeight w:val="195"/>
          <w:jc w:val="center"/>
        </w:trPr>
        <w:tc>
          <w:tcPr>
            <w:tcW w:w="562" w:type="dxa"/>
            <w:hideMark/>
          </w:tcPr>
          <w:p w14:paraId="1D012D0C"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11</w:t>
            </w:r>
          </w:p>
        </w:tc>
        <w:tc>
          <w:tcPr>
            <w:tcW w:w="1868" w:type="dxa"/>
            <w:hideMark/>
          </w:tcPr>
          <w:p w14:paraId="5129EC3E"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Aridity index</w:t>
            </w:r>
          </w:p>
        </w:tc>
        <w:tc>
          <w:tcPr>
            <w:tcW w:w="1393" w:type="dxa"/>
            <w:hideMark/>
          </w:tcPr>
          <w:p w14:paraId="5058D9EB"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Static</w:t>
            </w:r>
          </w:p>
        </w:tc>
        <w:tc>
          <w:tcPr>
            <w:tcW w:w="992" w:type="dxa"/>
            <w:hideMark/>
          </w:tcPr>
          <w:p w14:paraId="7BACEC93"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1970-2000</w:t>
            </w:r>
          </w:p>
        </w:tc>
        <w:tc>
          <w:tcPr>
            <w:tcW w:w="1429" w:type="dxa"/>
            <w:hideMark/>
          </w:tcPr>
          <w:p w14:paraId="33FCCC4C"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w:t>
            </w:r>
          </w:p>
        </w:tc>
        <w:tc>
          <w:tcPr>
            <w:tcW w:w="1312" w:type="dxa"/>
            <w:hideMark/>
          </w:tcPr>
          <w:p w14:paraId="0436540F"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w:t>
            </w:r>
          </w:p>
        </w:tc>
        <w:tc>
          <w:tcPr>
            <w:tcW w:w="1749" w:type="dxa"/>
            <w:hideMark/>
          </w:tcPr>
          <w:p w14:paraId="33436BC3" w14:textId="3F49667F" w:rsidR="006F6946" w:rsidRPr="00E95AA3" w:rsidRDefault="006F6946">
            <w:pPr>
              <w:pStyle w:val="NormalWeb"/>
              <w:spacing w:before="0" w:beforeAutospacing="0" w:after="0" w:afterAutospacing="0"/>
              <w:rPr>
                <w:rFonts w:ascii="Cambria" w:hAnsi="Cambria"/>
                <w:color w:val="000000" w:themeColor="text1"/>
                <w:sz w:val="20"/>
                <w:szCs w:val="20"/>
              </w:rPr>
            </w:pPr>
            <w:hyperlink r:id="rId24" w:history="1">
              <w:r w:rsidRPr="00E95AA3">
                <w:rPr>
                  <w:rStyle w:val="Hyperlink"/>
                  <w:rFonts w:ascii="Cambria" w:eastAsiaTheme="majorEastAsia" w:hAnsi="Cambria"/>
                  <w:color w:val="000000" w:themeColor="text1"/>
                  <w:sz w:val="20"/>
                  <w:szCs w:val="20"/>
                </w:rPr>
                <w:t>CGIAR</w:t>
              </w:r>
            </w:hyperlink>
            <w:r w:rsidR="002F7EC4" w:rsidRPr="00E95AA3">
              <w:rPr>
                <w:rFonts w:ascii="Cambria" w:hAnsi="Cambria"/>
                <w:color w:val="000000" w:themeColor="text1"/>
                <w:sz w:val="20"/>
                <w:szCs w:val="20"/>
              </w:rPr>
              <w:t xml:space="preserve"> [</w:t>
            </w:r>
            <w:r w:rsidR="002F7EC4" w:rsidRPr="00E95AA3">
              <w:rPr>
                <w:rFonts w:ascii="Cambria" w:hAnsi="Cambria"/>
                <w:color w:val="000000" w:themeColor="text1"/>
                <w:sz w:val="20"/>
                <w:szCs w:val="20"/>
              </w:rPr>
              <w:fldChar w:fldCharType="begin"/>
            </w:r>
            <w:r w:rsidR="002F7EC4" w:rsidRPr="00E95AA3">
              <w:rPr>
                <w:rFonts w:ascii="Cambria" w:hAnsi="Cambria"/>
                <w:color w:val="000000" w:themeColor="text1"/>
                <w:sz w:val="20"/>
                <w:szCs w:val="20"/>
              </w:rPr>
              <w:instrText xml:space="preserve"> ADDIN ZOTERO_ITEM CSL_CITATION {"citationID":"Txx5ajmQ","properties":{"formattedCitation":"\\super 15\\nosupersub{}","plainCitation":"15","noteIndex":0},"citationItems":[{"id":1801,"uris":["http://zotero.org/users/13295107/items/JNACYEZS"],"itemData":{"id":1801,"type":"article-journal","abstract":"The “Global Aridity Index and Potential Evapotranspiration Database - Version 3” (Global-AI_PET_v3) provides high-resolution (30 arc-seconds) global hydro-climatic data averaged (1970–2000) monthly and yearly, based upon the FAO Penman-Monteith Reference Evapotranspiration (ET0) equation. An overview of the methods used to implement the Penman-Monteith equation geospatially and a technical evaluation of the results is provided. Results were compared for technical validation with weather station data from the FAO “CLIMWAT 2.0 for CROPWAT” (ET0: r2 = 0.85; AI: r2 = 0.90) and the U.K. “Climate Research Unit: Time Series v 4.04” (ET0: r2 = 0.89; AI: r2 = 0.83), while showing significant differences to an earlier version of the database. The current version of the Global-AI_PET_v3 supersedes previous versions, showing a higher correlation to real world weather station data. Developed using the generally agreed upon standard methodology for estimation of reference ET0, this database and notably, the accompanying source code, provide a robust tool for a variety of scientific applications in an era of rapidly changing climatic conditions.","container-title":"Scientific Data","DOI":"10.1038/s41597-022-01493-1","ISSN":"2052-4463","issue":"1","journalAbbreviation":"Sci Data","language":"en","license":"2022 The Author(s)","page":"409","publisher":"Nature Publishing Group","source":"www.nature.com","title":"Version 3 of the Global Aridity Index and Potential Evapotranspiration Database","URL":"https://www.nature.com/articles/s41597-022-01493-1","volume":"9","author":[{"family":"Zomer","given":"Robert J."},{"family":"Xu","given":"Jianchu"},{"family":"Trabucco","given":"Antonio"}],"accessed":{"date-parts":[["2026",1,15]]},"issued":{"date-parts":[["2022",7,15]]}}}],"schema":"https://github.com/citation-style-language/schema/raw/master/csl-citation.json"} </w:instrText>
            </w:r>
            <w:r w:rsidR="002F7EC4" w:rsidRPr="00E95AA3">
              <w:rPr>
                <w:rFonts w:ascii="Cambria" w:hAnsi="Cambria"/>
                <w:color w:val="000000" w:themeColor="text1"/>
                <w:sz w:val="20"/>
                <w:szCs w:val="20"/>
              </w:rPr>
              <w:fldChar w:fldCharType="separate"/>
            </w:r>
            <w:r w:rsidR="002F7EC4" w:rsidRPr="00E95AA3">
              <w:rPr>
                <w:rFonts w:ascii="Cambria" w:hAnsi="Cambria"/>
                <w:color w:val="000000"/>
                <w:sz w:val="20"/>
                <w:szCs w:val="20"/>
                <w:lang w:val="en-US"/>
              </w:rPr>
              <w:t>15</w:t>
            </w:r>
            <w:r w:rsidR="002F7EC4" w:rsidRPr="00E95AA3">
              <w:rPr>
                <w:rFonts w:ascii="Cambria" w:hAnsi="Cambria"/>
                <w:color w:val="000000" w:themeColor="text1"/>
                <w:sz w:val="20"/>
                <w:szCs w:val="20"/>
              </w:rPr>
              <w:fldChar w:fldCharType="end"/>
            </w:r>
            <w:r w:rsidR="002F7EC4" w:rsidRPr="00E95AA3">
              <w:rPr>
                <w:rFonts w:ascii="Cambria" w:hAnsi="Cambria"/>
                <w:color w:val="000000" w:themeColor="text1"/>
                <w:sz w:val="20"/>
                <w:szCs w:val="20"/>
              </w:rPr>
              <w:t>]</w:t>
            </w:r>
          </w:p>
        </w:tc>
      </w:tr>
      <w:tr w:rsidR="006F6946" w:rsidRPr="00E95AA3" w14:paraId="0DBC1A2B" w14:textId="77777777" w:rsidTr="00DF613A">
        <w:trPr>
          <w:trHeight w:val="345"/>
          <w:jc w:val="center"/>
        </w:trPr>
        <w:tc>
          <w:tcPr>
            <w:tcW w:w="562" w:type="dxa"/>
            <w:hideMark/>
          </w:tcPr>
          <w:p w14:paraId="261263AB"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13</w:t>
            </w:r>
          </w:p>
        </w:tc>
        <w:tc>
          <w:tcPr>
            <w:tcW w:w="1868" w:type="dxa"/>
            <w:hideMark/>
          </w:tcPr>
          <w:p w14:paraId="2A865E61" w14:textId="413302EC"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Rural</w:t>
            </w:r>
            <w:r w:rsidR="00C561A5" w:rsidRPr="00E95AA3">
              <w:rPr>
                <w:rFonts w:ascii="Cambria" w:hAnsi="Cambria"/>
                <w:color w:val="000000" w:themeColor="text1"/>
                <w:sz w:val="20"/>
                <w:szCs w:val="20"/>
              </w:rPr>
              <w:t>-urban stratification</w:t>
            </w:r>
          </w:p>
        </w:tc>
        <w:tc>
          <w:tcPr>
            <w:tcW w:w="1393" w:type="dxa"/>
            <w:hideMark/>
          </w:tcPr>
          <w:p w14:paraId="7FDF7F1C"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Static</w:t>
            </w:r>
          </w:p>
        </w:tc>
        <w:tc>
          <w:tcPr>
            <w:tcW w:w="992" w:type="dxa"/>
            <w:hideMark/>
          </w:tcPr>
          <w:p w14:paraId="3C1C4723"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w:t>
            </w:r>
          </w:p>
        </w:tc>
        <w:tc>
          <w:tcPr>
            <w:tcW w:w="1429" w:type="dxa"/>
            <w:hideMark/>
          </w:tcPr>
          <w:p w14:paraId="23E1EE32"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w:t>
            </w:r>
          </w:p>
        </w:tc>
        <w:tc>
          <w:tcPr>
            <w:tcW w:w="1312" w:type="dxa"/>
            <w:hideMark/>
          </w:tcPr>
          <w:p w14:paraId="2D7BBDE5" w14:textId="77777777" w:rsidR="006F6946" w:rsidRPr="00E95AA3" w:rsidRDefault="006F6946">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5KM</w:t>
            </w:r>
          </w:p>
        </w:tc>
        <w:tc>
          <w:tcPr>
            <w:tcW w:w="1749" w:type="dxa"/>
            <w:hideMark/>
          </w:tcPr>
          <w:p w14:paraId="7F30C9D6" w14:textId="788AE930" w:rsidR="006F6946" w:rsidRPr="00E95AA3" w:rsidRDefault="002F7EC4">
            <w:pPr>
              <w:pStyle w:val="NormalWeb"/>
              <w:spacing w:before="0" w:beforeAutospacing="0" w:after="0" w:afterAutospacing="0"/>
              <w:rPr>
                <w:rFonts w:ascii="Cambria" w:hAnsi="Cambria"/>
                <w:color w:val="000000" w:themeColor="text1"/>
                <w:sz w:val="20"/>
                <w:szCs w:val="20"/>
              </w:rPr>
            </w:pPr>
            <w:r w:rsidRPr="00E95AA3">
              <w:rPr>
                <w:rFonts w:ascii="Cambria" w:hAnsi="Cambria"/>
                <w:color w:val="000000" w:themeColor="text1"/>
                <w:sz w:val="20"/>
                <w:szCs w:val="20"/>
              </w:rPr>
              <w:t>-</w:t>
            </w:r>
          </w:p>
        </w:tc>
      </w:tr>
    </w:tbl>
    <w:p w14:paraId="54FF177E" w14:textId="77777777" w:rsidR="00882275" w:rsidRPr="00E95AA3" w:rsidRDefault="00882275" w:rsidP="00B01E21">
      <w:pPr>
        <w:jc w:val="both"/>
        <w:rPr>
          <w:rFonts w:ascii="Cambria" w:hAnsi="Cambria" w:cs="Calibri"/>
          <w:sz w:val="22"/>
          <w:szCs w:val="22"/>
          <w:lang w:val="en-GB"/>
        </w:rPr>
      </w:pPr>
    </w:p>
    <w:p w14:paraId="6AE26C06" w14:textId="77777777" w:rsidR="00AF072B" w:rsidRPr="00E95AA3" w:rsidRDefault="00AF072B" w:rsidP="00B01E21">
      <w:pPr>
        <w:jc w:val="both"/>
        <w:rPr>
          <w:rFonts w:ascii="Cambria" w:hAnsi="Cambria" w:cs="Calibri"/>
          <w:sz w:val="22"/>
          <w:szCs w:val="22"/>
          <w:lang w:val="en-GB"/>
        </w:rPr>
      </w:pPr>
    </w:p>
    <w:p w14:paraId="24E6885B" w14:textId="77777777" w:rsidR="00AF072B" w:rsidRPr="00E95AA3" w:rsidRDefault="00AF072B" w:rsidP="00B01E21">
      <w:pPr>
        <w:jc w:val="both"/>
        <w:rPr>
          <w:rFonts w:ascii="Cambria" w:hAnsi="Cambria" w:cs="Calibri"/>
          <w:sz w:val="22"/>
          <w:szCs w:val="22"/>
          <w:lang w:val="en-GB"/>
        </w:rPr>
      </w:pPr>
    </w:p>
    <w:p w14:paraId="030CDAD9" w14:textId="77777777" w:rsidR="00AF072B" w:rsidRPr="00E95AA3" w:rsidRDefault="00AF072B" w:rsidP="00B01E21">
      <w:pPr>
        <w:jc w:val="both"/>
        <w:rPr>
          <w:rFonts w:ascii="Cambria" w:hAnsi="Cambria" w:cs="Calibri"/>
          <w:sz w:val="22"/>
          <w:szCs w:val="22"/>
          <w:lang w:val="en-GB"/>
        </w:rPr>
      </w:pPr>
    </w:p>
    <w:p w14:paraId="3680A5A9" w14:textId="77777777" w:rsidR="00AF072B" w:rsidRPr="00E95AA3" w:rsidRDefault="00AF072B" w:rsidP="00B01E21">
      <w:pPr>
        <w:jc w:val="both"/>
        <w:rPr>
          <w:rFonts w:ascii="Cambria" w:hAnsi="Cambria" w:cs="Calibri"/>
          <w:sz w:val="22"/>
          <w:szCs w:val="22"/>
          <w:lang w:val="en-GB"/>
        </w:rPr>
      </w:pPr>
    </w:p>
    <w:p w14:paraId="03EA64A9" w14:textId="77777777" w:rsidR="00AF072B" w:rsidRPr="00E95AA3" w:rsidRDefault="00AF072B" w:rsidP="00B01E21">
      <w:pPr>
        <w:jc w:val="both"/>
        <w:rPr>
          <w:rFonts w:ascii="Cambria" w:hAnsi="Cambria" w:cs="Calibri"/>
          <w:sz w:val="22"/>
          <w:szCs w:val="22"/>
          <w:lang w:val="en-GB"/>
        </w:rPr>
      </w:pPr>
    </w:p>
    <w:p w14:paraId="57E17B81" w14:textId="77777777" w:rsidR="00AF072B" w:rsidRPr="00E95AA3" w:rsidRDefault="00AF072B" w:rsidP="00B01E21">
      <w:pPr>
        <w:jc w:val="both"/>
        <w:rPr>
          <w:rFonts w:ascii="Cambria" w:hAnsi="Cambria" w:cs="Calibri"/>
          <w:sz w:val="22"/>
          <w:szCs w:val="22"/>
          <w:lang w:val="en-GB"/>
        </w:rPr>
      </w:pPr>
    </w:p>
    <w:p w14:paraId="2DAF719F" w14:textId="464CC596" w:rsidR="00AF072B" w:rsidRPr="00E95AA3" w:rsidRDefault="00AF072B" w:rsidP="00AF072B">
      <w:pPr>
        <w:pStyle w:val="Caption"/>
        <w:keepNext/>
        <w:rPr>
          <w:rFonts w:ascii="Cambria" w:hAnsi="Cambria"/>
          <w:sz w:val="22"/>
          <w:szCs w:val="22"/>
        </w:rPr>
      </w:pPr>
      <w:r w:rsidRPr="00E95AA3">
        <w:rPr>
          <w:rFonts w:ascii="Cambria" w:hAnsi="Cambria"/>
          <w:sz w:val="22"/>
          <w:szCs w:val="22"/>
        </w:rPr>
        <w:t>Table S</w:t>
      </w:r>
      <w:r w:rsidRPr="00E95AA3">
        <w:rPr>
          <w:rFonts w:ascii="Cambria" w:hAnsi="Cambria"/>
          <w:sz w:val="22"/>
          <w:szCs w:val="22"/>
        </w:rPr>
        <w:fldChar w:fldCharType="begin"/>
      </w:r>
      <w:r w:rsidRPr="00E95AA3">
        <w:rPr>
          <w:rFonts w:ascii="Cambria" w:hAnsi="Cambria"/>
          <w:sz w:val="22"/>
          <w:szCs w:val="22"/>
        </w:rPr>
        <w:instrText xml:space="preserve"> SEQ Table \* ARABIC </w:instrText>
      </w:r>
      <w:r w:rsidRPr="00E95AA3">
        <w:rPr>
          <w:rFonts w:ascii="Cambria" w:hAnsi="Cambria"/>
          <w:sz w:val="22"/>
          <w:szCs w:val="22"/>
        </w:rPr>
        <w:fldChar w:fldCharType="separate"/>
      </w:r>
      <w:r w:rsidRPr="00E95AA3">
        <w:rPr>
          <w:rFonts w:ascii="Cambria" w:hAnsi="Cambria"/>
          <w:noProof/>
          <w:sz w:val="22"/>
          <w:szCs w:val="22"/>
        </w:rPr>
        <w:t>3</w:t>
      </w:r>
      <w:r w:rsidRPr="00E95AA3">
        <w:rPr>
          <w:rFonts w:ascii="Cambria" w:hAnsi="Cambria"/>
          <w:sz w:val="22"/>
          <w:szCs w:val="22"/>
        </w:rPr>
        <w:fldChar w:fldCharType="end"/>
      </w:r>
      <w:r w:rsidRPr="00E95AA3">
        <w:rPr>
          <w:rFonts w:ascii="Cambria" w:hAnsi="Cambria"/>
          <w:sz w:val="22"/>
          <w:szCs w:val="22"/>
          <w:lang w:val="en-US"/>
        </w:rPr>
        <w:t xml:space="preserve"> Leave one county cross validation average model performance metrics</w:t>
      </w:r>
    </w:p>
    <w:tbl>
      <w:tblPr>
        <w:tblStyle w:val="TableGrid"/>
        <w:tblW w:w="10020" w:type="dxa"/>
        <w:tblLook w:val="04A0" w:firstRow="1" w:lastRow="0" w:firstColumn="1" w:lastColumn="0" w:noHBand="0" w:noVBand="1"/>
      </w:tblPr>
      <w:tblGrid>
        <w:gridCol w:w="4100"/>
        <w:gridCol w:w="1460"/>
        <w:gridCol w:w="1460"/>
        <w:gridCol w:w="1460"/>
        <w:gridCol w:w="1540"/>
      </w:tblGrid>
      <w:tr w:rsidR="00AF072B" w:rsidRPr="00E95AA3" w14:paraId="06FC0298" w14:textId="77777777" w:rsidTr="00AF072B">
        <w:trPr>
          <w:trHeight w:val="340"/>
        </w:trPr>
        <w:tc>
          <w:tcPr>
            <w:tcW w:w="4100" w:type="dxa"/>
            <w:hideMark/>
          </w:tcPr>
          <w:p w14:paraId="07A595DE" w14:textId="77777777" w:rsidR="00AF072B" w:rsidRPr="00E95AA3" w:rsidRDefault="00AF072B" w:rsidP="00AF072B">
            <w:pPr>
              <w:rPr>
                <w:rFonts w:ascii="Cambria" w:eastAsia="Times New Roman" w:hAnsi="Cambria" w:cs="Times New Roman"/>
                <w:b/>
                <w:bCs/>
                <w:color w:val="000000"/>
                <w:kern w:val="0"/>
                <w:sz w:val="20"/>
                <w:szCs w:val="20"/>
                <w14:ligatures w14:val="none"/>
              </w:rPr>
            </w:pPr>
            <w:r w:rsidRPr="00E95AA3">
              <w:rPr>
                <w:rFonts w:ascii="Cambria" w:eastAsia="Times New Roman" w:hAnsi="Cambria" w:cs="Times New Roman"/>
                <w:b/>
                <w:bCs/>
                <w:color w:val="000000"/>
                <w:kern w:val="0"/>
                <w:sz w:val="20"/>
                <w:szCs w:val="20"/>
                <w14:ligatures w14:val="none"/>
              </w:rPr>
              <w:t>Outcome</w:t>
            </w:r>
          </w:p>
        </w:tc>
        <w:tc>
          <w:tcPr>
            <w:tcW w:w="1460" w:type="dxa"/>
            <w:noWrap/>
            <w:hideMark/>
          </w:tcPr>
          <w:p w14:paraId="76730F88" w14:textId="77777777" w:rsidR="00AF072B" w:rsidRPr="00E95AA3" w:rsidRDefault="00AF072B" w:rsidP="00AF072B">
            <w:pPr>
              <w:rPr>
                <w:rFonts w:ascii="Cambria" w:eastAsia="Times New Roman" w:hAnsi="Cambria" w:cs="Times New Roman"/>
                <w:b/>
                <w:bCs/>
                <w:color w:val="000000"/>
                <w:kern w:val="0"/>
                <w:sz w:val="20"/>
                <w:szCs w:val="20"/>
                <w14:ligatures w14:val="none"/>
              </w:rPr>
            </w:pPr>
            <w:r w:rsidRPr="00E95AA3">
              <w:rPr>
                <w:rFonts w:ascii="Cambria" w:eastAsia="Times New Roman" w:hAnsi="Cambria" w:cs="Times New Roman"/>
                <w:b/>
                <w:bCs/>
                <w:color w:val="000000"/>
                <w:kern w:val="0"/>
                <w:sz w:val="20"/>
                <w:szCs w:val="20"/>
                <w14:ligatures w14:val="none"/>
              </w:rPr>
              <w:t>RMSE</w:t>
            </w:r>
          </w:p>
        </w:tc>
        <w:tc>
          <w:tcPr>
            <w:tcW w:w="1460" w:type="dxa"/>
            <w:noWrap/>
            <w:hideMark/>
          </w:tcPr>
          <w:p w14:paraId="3727C2DA" w14:textId="77777777" w:rsidR="00AF072B" w:rsidRPr="00E95AA3" w:rsidRDefault="00AF072B" w:rsidP="00AF072B">
            <w:pPr>
              <w:rPr>
                <w:rFonts w:ascii="Cambria" w:eastAsia="Times New Roman" w:hAnsi="Cambria" w:cs="Times New Roman"/>
                <w:b/>
                <w:bCs/>
                <w:color w:val="000000"/>
                <w:kern w:val="0"/>
                <w:sz w:val="20"/>
                <w:szCs w:val="20"/>
                <w14:ligatures w14:val="none"/>
              </w:rPr>
            </w:pPr>
            <w:r w:rsidRPr="00E95AA3">
              <w:rPr>
                <w:rFonts w:ascii="Cambria" w:eastAsia="Times New Roman" w:hAnsi="Cambria" w:cs="Times New Roman"/>
                <w:b/>
                <w:bCs/>
                <w:color w:val="000000"/>
                <w:kern w:val="0"/>
                <w:sz w:val="20"/>
                <w:szCs w:val="20"/>
                <w14:ligatures w14:val="none"/>
              </w:rPr>
              <w:t>MAE</w:t>
            </w:r>
          </w:p>
        </w:tc>
        <w:tc>
          <w:tcPr>
            <w:tcW w:w="1460" w:type="dxa"/>
            <w:noWrap/>
            <w:hideMark/>
          </w:tcPr>
          <w:p w14:paraId="0B6AF4FF" w14:textId="77777777" w:rsidR="00AF072B" w:rsidRPr="00E95AA3" w:rsidRDefault="00AF072B" w:rsidP="00AF072B">
            <w:pPr>
              <w:rPr>
                <w:rFonts w:ascii="Cambria" w:eastAsia="Times New Roman" w:hAnsi="Cambria" w:cs="Times New Roman"/>
                <w:b/>
                <w:bCs/>
                <w:color w:val="000000"/>
                <w:kern w:val="0"/>
                <w:sz w:val="20"/>
                <w:szCs w:val="20"/>
                <w14:ligatures w14:val="none"/>
              </w:rPr>
            </w:pPr>
            <w:r w:rsidRPr="00E95AA3">
              <w:rPr>
                <w:rFonts w:ascii="Cambria" w:eastAsia="Times New Roman" w:hAnsi="Cambria" w:cs="Times New Roman"/>
                <w:b/>
                <w:bCs/>
                <w:color w:val="000000"/>
                <w:kern w:val="0"/>
                <w:sz w:val="20"/>
                <w:szCs w:val="20"/>
                <w14:ligatures w14:val="none"/>
              </w:rPr>
              <w:t>MSE</w:t>
            </w:r>
          </w:p>
        </w:tc>
        <w:tc>
          <w:tcPr>
            <w:tcW w:w="1540" w:type="dxa"/>
            <w:noWrap/>
            <w:hideMark/>
          </w:tcPr>
          <w:p w14:paraId="21459F46" w14:textId="77777777" w:rsidR="00AF072B" w:rsidRPr="00E95AA3" w:rsidRDefault="00AF072B" w:rsidP="00AF072B">
            <w:pPr>
              <w:rPr>
                <w:rFonts w:ascii="Cambria" w:eastAsia="Times New Roman" w:hAnsi="Cambria" w:cs="Times New Roman"/>
                <w:b/>
                <w:bCs/>
                <w:color w:val="000000"/>
                <w:kern w:val="0"/>
                <w:sz w:val="20"/>
                <w:szCs w:val="20"/>
                <w14:ligatures w14:val="none"/>
              </w:rPr>
            </w:pPr>
            <w:r w:rsidRPr="00E95AA3">
              <w:rPr>
                <w:rFonts w:ascii="Cambria" w:eastAsia="Times New Roman" w:hAnsi="Cambria" w:cs="Times New Roman"/>
                <w:b/>
                <w:bCs/>
                <w:color w:val="000000"/>
                <w:kern w:val="0"/>
                <w:sz w:val="20"/>
                <w:szCs w:val="20"/>
                <w14:ligatures w14:val="none"/>
              </w:rPr>
              <w:t>Bias</w:t>
            </w:r>
          </w:p>
        </w:tc>
      </w:tr>
      <w:tr w:rsidR="00AF072B" w:rsidRPr="00E95AA3" w14:paraId="6405782C" w14:textId="77777777" w:rsidTr="00AF072B">
        <w:trPr>
          <w:trHeight w:val="680"/>
        </w:trPr>
        <w:tc>
          <w:tcPr>
            <w:tcW w:w="4100" w:type="dxa"/>
            <w:hideMark/>
          </w:tcPr>
          <w:p w14:paraId="0CFC439C" w14:textId="77777777" w:rsidR="00AF072B" w:rsidRPr="00E95AA3" w:rsidRDefault="00AF072B" w:rsidP="00AF072B">
            <w:pPr>
              <w:rPr>
                <w:rFonts w:ascii="Cambria" w:eastAsia="Times New Roman" w:hAnsi="Cambria" w:cs="Times New Roman"/>
                <w:color w:val="000000"/>
                <w:kern w:val="0"/>
                <w:sz w:val="20"/>
                <w:szCs w:val="20"/>
                <w14:ligatures w14:val="none"/>
              </w:rPr>
            </w:pPr>
            <w:r w:rsidRPr="00E95AA3">
              <w:rPr>
                <w:rFonts w:ascii="Cambria" w:eastAsia="Times New Roman" w:hAnsi="Cambria" w:cs="Times New Roman"/>
                <w:color w:val="000000"/>
                <w:kern w:val="0"/>
                <w:sz w:val="20"/>
                <w:szCs w:val="20"/>
                <w14:ligatures w14:val="none"/>
              </w:rPr>
              <w:t>Proportion of population living in house with earth/dung floor material</w:t>
            </w:r>
          </w:p>
        </w:tc>
        <w:tc>
          <w:tcPr>
            <w:tcW w:w="1460" w:type="dxa"/>
            <w:noWrap/>
            <w:hideMark/>
          </w:tcPr>
          <w:p w14:paraId="44BA689A" w14:textId="77777777" w:rsidR="00AF072B" w:rsidRPr="00E95AA3" w:rsidRDefault="00AF072B" w:rsidP="00AF072B">
            <w:pPr>
              <w:jc w:val="right"/>
              <w:rPr>
                <w:rFonts w:ascii="Cambria" w:eastAsia="Times New Roman" w:hAnsi="Cambria" w:cs="Times New Roman"/>
                <w:color w:val="000000"/>
                <w:kern w:val="0"/>
                <w:sz w:val="20"/>
                <w:szCs w:val="20"/>
                <w14:ligatures w14:val="none"/>
              </w:rPr>
            </w:pPr>
            <w:r w:rsidRPr="00E95AA3">
              <w:rPr>
                <w:rFonts w:ascii="Cambria" w:eastAsia="Times New Roman" w:hAnsi="Cambria" w:cs="Times New Roman"/>
                <w:color w:val="000000"/>
                <w:kern w:val="0"/>
                <w:sz w:val="20"/>
                <w:szCs w:val="20"/>
                <w14:ligatures w14:val="none"/>
              </w:rPr>
              <w:t>0.2107</w:t>
            </w:r>
          </w:p>
        </w:tc>
        <w:tc>
          <w:tcPr>
            <w:tcW w:w="1460" w:type="dxa"/>
            <w:noWrap/>
            <w:hideMark/>
          </w:tcPr>
          <w:p w14:paraId="3E4BA6E0" w14:textId="77777777" w:rsidR="00AF072B" w:rsidRPr="00E95AA3" w:rsidRDefault="00AF072B" w:rsidP="00AF072B">
            <w:pPr>
              <w:jc w:val="right"/>
              <w:rPr>
                <w:rFonts w:ascii="Cambria" w:eastAsia="Times New Roman" w:hAnsi="Cambria" w:cs="Times New Roman"/>
                <w:color w:val="000000"/>
                <w:kern w:val="0"/>
                <w:sz w:val="20"/>
                <w:szCs w:val="20"/>
                <w14:ligatures w14:val="none"/>
              </w:rPr>
            </w:pPr>
            <w:r w:rsidRPr="00E95AA3">
              <w:rPr>
                <w:rFonts w:ascii="Cambria" w:eastAsia="Times New Roman" w:hAnsi="Cambria" w:cs="Times New Roman"/>
                <w:color w:val="000000"/>
                <w:kern w:val="0"/>
                <w:sz w:val="20"/>
                <w:szCs w:val="20"/>
                <w14:ligatures w14:val="none"/>
              </w:rPr>
              <w:t>0.1620</w:t>
            </w:r>
          </w:p>
        </w:tc>
        <w:tc>
          <w:tcPr>
            <w:tcW w:w="1460" w:type="dxa"/>
            <w:noWrap/>
            <w:hideMark/>
          </w:tcPr>
          <w:p w14:paraId="774DAB6D" w14:textId="77777777" w:rsidR="00AF072B" w:rsidRPr="00E95AA3" w:rsidRDefault="00AF072B" w:rsidP="00AF072B">
            <w:pPr>
              <w:jc w:val="right"/>
              <w:rPr>
                <w:rFonts w:ascii="Cambria" w:eastAsia="Times New Roman" w:hAnsi="Cambria" w:cs="Times New Roman"/>
                <w:color w:val="000000"/>
                <w:kern w:val="0"/>
                <w:sz w:val="20"/>
                <w:szCs w:val="20"/>
                <w14:ligatures w14:val="none"/>
              </w:rPr>
            </w:pPr>
            <w:r w:rsidRPr="00E95AA3">
              <w:rPr>
                <w:rFonts w:ascii="Cambria" w:eastAsia="Times New Roman" w:hAnsi="Cambria" w:cs="Times New Roman"/>
                <w:color w:val="000000"/>
                <w:kern w:val="0"/>
                <w:sz w:val="20"/>
                <w:szCs w:val="20"/>
                <w14:ligatures w14:val="none"/>
              </w:rPr>
              <w:t>0.0470</w:t>
            </w:r>
          </w:p>
        </w:tc>
        <w:tc>
          <w:tcPr>
            <w:tcW w:w="1540" w:type="dxa"/>
            <w:noWrap/>
            <w:hideMark/>
          </w:tcPr>
          <w:p w14:paraId="79B65C72" w14:textId="77777777" w:rsidR="00AF072B" w:rsidRPr="00E95AA3" w:rsidRDefault="00AF072B" w:rsidP="00AF072B">
            <w:pPr>
              <w:jc w:val="right"/>
              <w:rPr>
                <w:rFonts w:ascii="Cambria" w:eastAsia="Times New Roman" w:hAnsi="Cambria" w:cs="Times New Roman"/>
                <w:color w:val="000000"/>
                <w:kern w:val="0"/>
                <w:sz w:val="20"/>
                <w:szCs w:val="20"/>
                <w14:ligatures w14:val="none"/>
              </w:rPr>
            </w:pPr>
            <w:r w:rsidRPr="00E95AA3">
              <w:rPr>
                <w:rFonts w:ascii="Cambria" w:eastAsia="Times New Roman" w:hAnsi="Cambria" w:cs="Times New Roman"/>
                <w:color w:val="000000"/>
                <w:kern w:val="0"/>
                <w:sz w:val="20"/>
                <w:szCs w:val="20"/>
                <w14:ligatures w14:val="none"/>
              </w:rPr>
              <w:t>-0.0007</w:t>
            </w:r>
          </w:p>
        </w:tc>
      </w:tr>
      <w:tr w:rsidR="00AF072B" w:rsidRPr="00E95AA3" w14:paraId="4B392A03" w14:textId="77777777" w:rsidTr="00AF072B">
        <w:trPr>
          <w:trHeight w:val="680"/>
        </w:trPr>
        <w:tc>
          <w:tcPr>
            <w:tcW w:w="4100" w:type="dxa"/>
            <w:hideMark/>
          </w:tcPr>
          <w:p w14:paraId="40E02C71" w14:textId="77777777" w:rsidR="00AF072B" w:rsidRPr="00E95AA3" w:rsidRDefault="00AF072B" w:rsidP="00AF072B">
            <w:pPr>
              <w:rPr>
                <w:rFonts w:ascii="Cambria" w:eastAsia="Times New Roman" w:hAnsi="Cambria" w:cs="Times New Roman"/>
                <w:color w:val="000000"/>
                <w:kern w:val="0"/>
                <w:sz w:val="20"/>
                <w:szCs w:val="20"/>
                <w14:ligatures w14:val="none"/>
              </w:rPr>
            </w:pPr>
            <w:r w:rsidRPr="00E95AA3">
              <w:rPr>
                <w:rFonts w:ascii="Cambria" w:eastAsia="Times New Roman" w:hAnsi="Cambria" w:cs="Times New Roman"/>
                <w:color w:val="000000"/>
                <w:kern w:val="0"/>
                <w:sz w:val="20"/>
                <w:szCs w:val="20"/>
                <w14:ligatures w14:val="none"/>
              </w:rPr>
              <w:lastRenderedPageBreak/>
              <w:t>Proportion of population with ITN access</w:t>
            </w:r>
          </w:p>
        </w:tc>
        <w:tc>
          <w:tcPr>
            <w:tcW w:w="1460" w:type="dxa"/>
            <w:noWrap/>
            <w:hideMark/>
          </w:tcPr>
          <w:p w14:paraId="7315B993" w14:textId="77777777" w:rsidR="00AF072B" w:rsidRPr="00E95AA3" w:rsidRDefault="00AF072B" w:rsidP="00AF072B">
            <w:pPr>
              <w:jc w:val="right"/>
              <w:rPr>
                <w:rFonts w:ascii="Cambria" w:eastAsia="Times New Roman" w:hAnsi="Cambria" w:cs="Times New Roman"/>
                <w:color w:val="000000"/>
                <w:kern w:val="0"/>
                <w:sz w:val="20"/>
                <w:szCs w:val="20"/>
                <w14:ligatures w14:val="none"/>
              </w:rPr>
            </w:pPr>
            <w:r w:rsidRPr="00E95AA3">
              <w:rPr>
                <w:rFonts w:ascii="Cambria" w:eastAsia="Times New Roman" w:hAnsi="Cambria" w:cs="Times New Roman"/>
                <w:color w:val="000000"/>
                <w:kern w:val="0"/>
                <w:sz w:val="20"/>
                <w:szCs w:val="20"/>
                <w14:ligatures w14:val="none"/>
              </w:rPr>
              <w:t>0.2007</w:t>
            </w:r>
          </w:p>
        </w:tc>
        <w:tc>
          <w:tcPr>
            <w:tcW w:w="1460" w:type="dxa"/>
            <w:noWrap/>
            <w:hideMark/>
          </w:tcPr>
          <w:p w14:paraId="237D2408" w14:textId="77777777" w:rsidR="00AF072B" w:rsidRPr="00E95AA3" w:rsidRDefault="00AF072B" w:rsidP="00AF072B">
            <w:pPr>
              <w:jc w:val="right"/>
              <w:rPr>
                <w:rFonts w:ascii="Cambria" w:eastAsia="Times New Roman" w:hAnsi="Cambria" w:cs="Times New Roman"/>
                <w:color w:val="000000"/>
                <w:kern w:val="0"/>
                <w:sz w:val="20"/>
                <w:szCs w:val="20"/>
                <w14:ligatures w14:val="none"/>
              </w:rPr>
            </w:pPr>
            <w:r w:rsidRPr="00E95AA3">
              <w:rPr>
                <w:rFonts w:ascii="Cambria" w:eastAsia="Times New Roman" w:hAnsi="Cambria" w:cs="Times New Roman"/>
                <w:color w:val="000000"/>
                <w:kern w:val="0"/>
                <w:sz w:val="20"/>
                <w:szCs w:val="20"/>
                <w14:ligatures w14:val="none"/>
              </w:rPr>
              <w:t>0.1696</w:t>
            </w:r>
          </w:p>
        </w:tc>
        <w:tc>
          <w:tcPr>
            <w:tcW w:w="1460" w:type="dxa"/>
            <w:noWrap/>
            <w:hideMark/>
          </w:tcPr>
          <w:p w14:paraId="12DC027A" w14:textId="77777777" w:rsidR="00AF072B" w:rsidRPr="00E95AA3" w:rsidRDefault="00AF072B" w:rsidP="00AF072B">
            <w:pPr>
              <w:jc w:val="right"/>
              <w:rPr>
                <w:rFonts w:ascii="Cambria" w:eastAsia="Times New Roman" w:hAnsi="Cambria" w:cs="Times New Roman"/>
                <w:color w:val="000000"/>
                <w:kern w:val="0"/>
                <w:sz w:val="20"/>
                <w:szCs w:val="20"/>
                <w14:ligatures w14:val="none"/>
              </w:rPr>
            </w:pPr>
            <w:r w:rsidRPr="00E95AA3">
              <w:rPr>
                <w:rFonts w:ascii="Cambria" w:eastAsia="Times New Roman" w:hAnsi="Cambria" w:cs="Times New Roman"/>
                <w:color w:val="000000"/>
                <w:kern w:val="0"/>
                <w:sz w:val="20"/>
                <w:szCs w:val="20"/>
                <w14:ligatures w14:val="none"/>
              </w:rPr>
              <w:t>0.0470</w:t>
            </w:r>
          </w:p>
        </w:tc>
        <w:tc>
          <w:tcPr>
            <w:tcW w:w="1540" w:type="dxa"/>
            <w:noWrap/>
            <w:hideMark/>
          </w:tcPr>
          <w:p w14:paraId="1D57C54F" w14:textId="77777777" w:rsidR="00AF072B" w:rsidRPr="00E95AA3" w:rsidRDefault="00AF072B" w:rsidP="00AF072B">
            <w:pPr>
              <w:jc w:val="right"/>
              <w:rPr>
                <w:rFonts w:ascii="Cambria" w:eastAsia="Times New Roman" w:hAnsi="Cambria" w:cs="Times New Roman"/>
                <w:color w:val="000000"/>
                <w:kern w:val="0"/>
                <w:sz w:val="20"/>
                <w:szCs w:val="20"/>
                <w14:ligatures w14:val="none"/>
              </w:rPr>
            </w:pPr>
            <w:r w:rsidRPr="00E95AA3">
              <w:rPr>
                <w:rFonts w:ascii="Cambria" w:eastAsia="Times New Roman" w:hAnsi="Cambria" w:cs="Times New Roman"/>
                <w:color w:val="000000"/>
                <w:kern w:val="0"/>
                <w:sz w:val="20"/>
                <w:szCs w:val="20"/>
                <w14:ligatures w14:val="none"/>
              </w:rPr>
              <w:t>-0.0161</w:t>
            </w:r>
          </w:p>
        </w:tc>
      </w:tr>
      <w:tr w:rsidR="00AF072B" w:rsidRPr="00E95AA3" w14:paraId="1BEFDA83" w14:textId="77777777" w:rsidTr="00AF072B">
        <w:trPr>
          <w:trHeight w:val="680"/>
        </w:trPr>
        <w:tc>
          <w:tcPr>
            <w:tcW w:w="4100" w:type="dxa"/>
            <w:hideMark/>
          </w:tcPr>
          <w:p w14:paraId="6B0D8569" w14:textId="77777777" w:rsidR="00AF072B" w:rsidRPr="00E95AA3" w:rsidRDefault="00AF072B" w:rsidP="00AF072B">
            <w:pPr>
              <w:rPr>
                <w:rFonts w:ascii="Cambria" w:eastAsia="Times New Roman" w:hAnsi="Cambria" w:cs="Times New Roman"/>
                <w:color w:val="000000"/>
                <w:kern w:val="0"/>
                <w:sz w:val="20"/>
                <w:szCs w:val="20"/>
                <w14:ligatures w14:val="none"/>
              </w:rPr>
            </w:pPr>
            <w:r w:rsidRPr="00E95AA3">
              <w:rPr>
                <w:rFonts w:ascii="Cambria" w:eastAsia="Times New Roman" w:hAnsi="Cambria" w:cs="Times New Roman"/>
                <w:color w:val="000000"/>
                <w:kern w:val="0"/>
                <w:sz w:val="20"/>
                <w:szCs w:val="20"/>
                <w14:ligatures w14:val="none"/>
              </w:rPr>
              <w:t>Proportion of population in households that own livestock</w:t>
            </w:r>
          </w:p>
        </w:tc>
        <w:tc>
          <w:tcPr>
            <w:tcW w:w="1460" w:type="dxa"/>
            <w:noWrap/>
            <w:hideMark/>
          </w:tcPr>
          <w:p w14:paraId="00C40290" w14:textId="77777777" w:rsidR="00AF072B" w:rsidRPr="00E95AA3" w:rsidRDefault="00AF072B" w:rsidP="00AF072B">
            <w:pPr>
              <w:jc w:val="right"/>
              <w:rPr>
                <w:rFonts w:ascii="Cambria" w:eastAsia="Times New Roman" w:hAnsi="Cambria" w:cs="Times New Roman"/>
                <w:color w:val="000000"/>
                <w:kern w:val="0"/>
                <w:sz w:val="20"/>
                <w:szCs w:val="20"/>
                <w14:ligatures w14:val="none"/>
              </w:rPr>
            </w:pPr>
            <w:r w:rsidRPr="00E95AA3">
              <w:rPr>
                <w:rFonts w:ascii="Cambria" w:eastAsia="Times New Roman" w:hAnsi="Cambria" w:cs="Times New Roman"/>
                <w:color w:val="000000"/>
                <w:kern w:val="0"/>
                <w:sz w:val="20"/>
                <w:szCs w:val="20"/>
                <w14:ligatures w14:val="none"/>
              </w:rPr>
              <w:t>0.1827</w:t>
            </w:r>
          </w:p>
        </w:tc>
        <w:tc>
          <w:tcPr>
            <w:tcW w:w="1460" w:type="dxa"/>
            <w:noWrap/>
            <w:hideMark/>
          </w:tcPr>
          <w:p w14:paraId="7AA2F3B3" w14:textId="77777777" w:rsidR="00AF072B" w:rsidRPr="00E95AA3" w:rsidRDefault="00AF072B" w:rsidP="00AF072B">
            <w:pPr>
              <w:jc w:val="right"/>
              <w:rPr>
                <w:rFonts w:ascii="Cambria" w:eastAsia="Times New Roman" w:hAnsi="Cambria" w:cs="Times New Roman"/>
                <w:color w:val="000000"/>
                <w:kern w:val="0"/>
                <w:sz w:val="20"/>
                <w:szCs w:val="20"/>
                <w14:ligatures w14:val="none"/>
              </w:rPr>
            </w:pPr>
            <w:r w:rsidRPr="00E95AA3">
              <w:rPr>
                <w:rFonts w:ascii="Cambria" w:eastAsia="Times New Roman" w:hAnsi="Cambria" w:cs="Times New Roman"/>
                <w:color w:val="000000"/>
                <w:kern w:val="0"/>
                <w:sz w:val="20"/>
                <w:szCs w:val="20"/>
                <w14:ligatures w14:val="none"/>
              </w:rPr>
              <w:t>0.1439</w:t>
            </w:r>
          </w:p>
        </w:tc>
        <w:tc>
          <w:tcPr>
            <w:tcW w:w="1460" w:type="dxa"/>
            <w:noWrap/>
            <w:hideMark/>
          </w:tcPr>
          <w:p w14:paraId="586C0C5E" w14:textId="77777777" w:rsidR="00AF072B" w:rsidRPr="00E95AA3" w:rsidRDefault="00AF072B" w:rsidP="00AF072B">
            <w:pPr>
              <w:jc w:val="right"/>
              <w:rPr>
                <w:rFonts w:ascii="Cambria" w:eastAsia="Times New Roman" w:hAnsi="Cambria" w:cs="Times New Roman"/>
                <w:color w:val="000000"/>
                <w:kern w:val="0"/>
                <w:sz w:val="20"/>
                <w:szCs w:val="20"/>
                <w14:ligatures w14:val="none"/>
              </w:rPr>
            </w:pPr>
            <w:r w:rsidRPr="00E95AA3">
              <w:rPr>
                <w:rFonts w:ascii="Cambria" w:eastAsia="Times New Roman" w:hAnsi="Cambria" w:cs="Times New Roman"/>
                <w:color w:val="000000"/>
                <w:kern w:val="0"/>
                <w:sz w:val="20"/>
                <w:szCs w:val="20"/>
                <w14:ligatures w14:val="none"/>
              </w:rPr>
              <w:t>0.0351</w:t>
            </w:r>
          </w:p>
        </w:tc>
        <w:tc>
          <w:tcPr>
            <w:tcW w:w="1540" w:type="dxa"/>
            <w:noWrap/>
            <w:hideMark/>
          </w:tcPr>
          <w:p w14:paraId="44235E92" w14:textId="77777777" w:rsidR="00AF072B" w:rsidRPr="00E95AA3" w:rsidRDefault="00AF072B" w:rsidP="00AF072B">
            <w:pPr>
              <w:jc w:val="right"/>
              <w:rPr>
                <w:rFonts w:ascii="Cambria" w:eastAsia="Times New Roman" w:hAnsi="Cambria" w:cs="Times New Roman"/>
                <w:color w:val="000000"/>
                <w:kern w:val="0"/>
                <w:sz w:val="20"/>
                <w:szCs w:val="20"/>
                <w14:ligatures w14:val="none"/>
              </w:rPr>
            </w:pPr>
            <w:r w:rsidRPr="00E95AA3">
              <w:rPr>
                <w:rFonts w:ascii="Cambria" w:eastAsia="Times New Roman" w:hAnsi="Cambria" w:cs="Times New Roman"/>
                <w:color w:val="000000"/>
                <w:kern w:val="0"/>
                <w:sz w:val="20"/>
                <w:szCs w:val="20"/>
                <w14:ligatures w14:val="none"/>
              </w:rPr>
              <w:t>0.0030</w:t>
            </w:r>
          </w:p>
        </w:tc>
      </w:tr>
      <w:tr w:rsidR="00AF072B" w:rsidRPr="00E95AA3" w14:paraId="7E3E6AFA" w14:textId="77777777" w:rsidTr="00AF072B">
        <w:trPr>
          <w:trHeight w:val="340"/>
        </w:trPr>
        <w:tc>
          <w:tcPr>
            <w:tcW w:w="4100" w:type="dxa"/>
            <w:hideMark/>
          </w:tcPr>
          <w:p w14:paraId="5B9E9467" w14:textId="77777777" w:rsidR="00AF072B" w:rsidRPr="00E95AA3" w:rsidRDefault="00AF072B" w:rsidP="00AF072B">
            <w:pPr>
              <w:rPr>
                <w:rFonts w:ascii="Cambria" w:eastAsia="Times New Roman" w:hAnsi="Cambria" w:cs="Times New Roman"/>
                <w:color w:val="000000"/>
                <w:kern w:val="0"/>
                <w:sz w:val="20"/>
                <w:szCs w:val="20"/>
                <w14:ligatures w14:val="none"/>
              </w:rPr>
            </w:pPr>
            <w:r w:rsidRPr="00E95AA3">
              <w:rPr>
                <w:rFonts w:ascii="Cambria" w:eastAsia="Times New Roman" w:hAnsi="Cambria" w:cs="Times New Roman"/>
                <w:color w:val="000000"/>
                <w:kern w:val="0"/>
                <w:sz w:val="20"/>
                <w:szCs w:val="20"/>
                <w14:ligatures w14:val="none"/>
              </w:rPr>
              <w:t>Number of people per sleeping room</w:t>
            </w:r>
          </w:p>
        </w:tc>
        <w:tc>
          <w:tcPr>
            <w:tcW w:w="1460" w:type="dxa"/>
            <w:noWrap/>
            <w:hideMark/>
          </w:tcPr>
          <w:p w14:paraId="6DB011D3" w14:textId="77777777" w:rsidR="00AF072B" w:rsidRPr="00E95AA3" w:rsidRDefault="00AF072B" w:rsidP="00AF072B">
            <w:pPr>
              <w:jc w:val="right"/>
              <w:rPr>
                <w:rFonts w:ascii="Cambria" w:eastAsia="Times New Roman" w:hAnsi="Cambria" w:cs="Times New Roman"/>
                <w:color w:val="000000"/>
                <w:kern w:val="0"/>
                <w:sz w:val="20"/>
                <w:szCs w:val="20"/>
                <w14:ligatures w14:val="none"/>
              </w:rPr>
            </w:pPr>
            <w:r w:rsidRPr="00E95AA3">
              <w:rPr>
                <w:rFonts w:ascii="Cambria" w:eastAsia="Times New Roman" w:hAnsi="Cambria" w:cs="Times New Roman"/>
                <w:color w:val="000000"/>
                <w:kern w:val="0"/>
                <w:sz w:val="20"/>
                <w:szCs w:val="20"/>
                <w14:ligatures w14:val="none"/>
              </w:rPr>
              <w:t>1.3876</w:t>
            </w:r>
          </w:p>
        </w:tc>
        <w:tc>
          <w:tcPr>
            <w:tcW w:w="1460" w:type="dxa"/>
            <w:noWrap/>
            <w:hideMark/>
          </w:tcPr>
          <w:p w14:paraId="16A8C6C3" w14:textId="77777777" w:rsidR="00AF072B" w:rsidRPr="00E95AA3" w:rsidRDefault="00AF072B" w:rsidP="00AF072B">
            <w:pPr>
              <w:jc w:val="right"/>
              <w:rPr>
                <w:rFonts w:ascii="Cambria" w:eastAsia="Times New Roman" w:hAnsi="Cambria" w:cs="Times New Roman"/>
                <w:color w:val="000000"/>
                <w:kern w:val="0"/>
                <w:sz w:val="20"/>
                <w:szCs w:val="20"/>
                <w14:ligatures w14:val="none"/>
              </w:rPr>
            </w:pPr>
            <w:r w:rsidRPr="00E95AA3">
              <w:rPr>
                <w:rFonts w:ascii="Cambria" w:eastAsia="Times New Roman" w:hAnsi="Cambria" w:cs="Times New Roman"/>
                <w:color w:val="000000"/>
                <w:kern w:val="0"/>
                <w:sz w:val="20"/>
                <w:szCs w:val="20"/>
                <w14:ligatures w14:val="none"/>
              </w:rPr>
              <w:t>1.1505</w:t>
            </w:r>
          </w:p>
        </w:tc>
        <w:tc>
          <w:tcPr>
            <w:tcW w:w="1460" w:type="dxa"/>
            <w:noWrap/>
            <w:hideMark/>
          </w:tcPr>
          <w:p w14:paraId="63DDEB19" w14:textId="77777777" w:rsidR="00AF072B" w:rsidRPr="00E95AA3" w:rsidRDefault="00AF072B" w:rsidP="00AF072B">
            <w:pPr>
              <w:jc w:val="right"/>
              <w:rPr>
                <w:rFonts w:ascii="Cambria" w:eastAsia="Times New Roman" w:hAnsi="Cambria" w:cs="Times New Roman"/>
                <w:color w:val="000000"/>
                <w:kern w:val="0"/>
                <w:sz w:val="20"/>
                <w:szCs w:val="20"/>
                <w14:ligatures w14:val="none"/>
              </w:rPr>
            </w:pPr>
            <w:r w:rsidRPr="00E95AA3">
              <w:rPr>
                <w:rFonts w:ascii="Cambria" w:eastAsia="Times New Roman" w:hAnsi="Cambria" w:cs="Times New Roman"/>
                <w:color w:val="000000"/>
                <w:kern w:val="0"/>
                <w:sz w:val="20"/>
                <w:szCs w:val="20"/>
                <w14:ligatures w14:val="none"/>
              </w:rPr>
              <w:t>2.4886</w:t>
            </w:r>
          </w:p>
        </w:tc>
        <w:tc>
          <w:tcPr>
            <w:tcW w:w="1540" w:type="dxa"/>
            <w:noWrap/>
            <w:hideMark/>
          </w:tcPr>
          <w:p w14:paraId="53910A21" w14:textId="77777777" w:rsidR="00AF072B" w:rsidRPr="00E95AA3" w:rsidRDefault="00AF072B" w:rsidP="00AF072B">
            <w:pPr>
              <w:jc w:val="right"/>
              <w:rPr>
                <w:rFonts w:ascii="Cambria" w:eastAsia="Times New Roman" w:hAnsi="Cambria" w:cs="Times New Roman"/>
                <w:color w:val="000000"/>
                <w:kern w:val="0"/>
                <w:sz w:val="20"/>
                <w:szCs w:val="20"/>
                <w14:ligatures w14:val="none"/>
              </w:rPr>
            </w:pPr>
            <w:r w:rsidRPr="00E95AA3">
              <w:rPr>
                <w:rFonts w:ascii="Cambria" w:eastAsia="Times New Roman" w:hAnsi="Cambria" w:cs="Times New Roman"/>
                <w:color w:val="000000"/>
                <w:kern w:val="0"/>
                <w:sz w:val="20"/>
                <w:szCs w:val="20"/>
                <w14:ligatures w14:val="none"/>
              </w:rPr>
              <w:t>0.4325</w:t>
            </w:r>
          </w:p>
        </w:tc>
      </w:tr>
      <w:tr w:rsidR="00AF072B" w:rsidRPr="00E95AA3" w14:paraId="73377C14" w14:textId="77777777" w:rsidTr="00AF072B">
        <w:trPr>
          <w:trHeight w:val="680"/>
        </w:trPr>
        <w:tc>
          <w:tcPr>
            <w:tcW w:w="4100" w:type="dxa"/>
            <w:hideMark/>
          </w:tcPr>
          <w:p w14:paraId="3B9AF49A" w14:textId="77777777" w:rsidR="00AF072B" w:rsidRPr="00E95AA3" w:rsidRDefault="00AF072B" w:rsidP="00AF072B">
            <w:pPr>
              <w:rPr>
                <w:rFonts w:ascii="Cambria" w:eastAsia="Times New Roman" w:hAnsi="Cambria" w:cs="Times New Roman"/>
                <w:color w:val="000000"/>
                <w:kern w:val="0"/>
                <w:sz w:val="20"/>
                <w:szCs w:val="20"/>
                <w14:ligatures w14:val="none"/>
              </w:rPr>
            </w:pPr>
            <w:r w:rsidRPr="00E95AA3">
              <w:rPr>
                <w:rFonts w:ascii="Cambria" w:eastAsia="Times New Roman" w:hAnsi="Cambria" w:cs="Times New Roman"/>
                <w:color w:val="000000"/>
                <w:kern w:val="0"/>
                <w:sz w:val="20"/>
                <w:szCs w:val="20"/>
                <w14:ligatures w14:val="none"/>
              </w:rPr>
              <w:t>Proportion of population in the lowest wealth quantile</w:t>
            </w:r>
          </w:p>
        </w:tc>
        <w:tc>
          <w:tcPr>
            <w:tcW w:w="1460" w:type="dxa"/>
            <w:noWrap/>
            <w:hideMark/>
          </w:tcPr>
          <w:p w14:paraId="42A6947B" w14:textId="77777777" w:rsidR="00AF072B" w:rsidRPr="00E95AA3" w:rsidRDefault="00AF072B" w:rsidP="00AF072B">
            <w:pPr>
              <w:jc w:val="right"/>
              <w:rPr>
                <w:rFonts w:ascii="Cambria" w:eastAsia="Times New Roman" w:hAnsi="Cambria" w:cs="Times New Roman"/>
                <w:color w:val="000000"/>
                <w:kern w:val="0"/>
                <w:sz w:val="20"/>
                <w:szCs w:val="20"/>
                <w14:ligatures w14:val="none"/>
              </w:rPr>
            </w:pPr>
            <w:r w:rsidRPr="00E95AA3">
              <w:rPr>
                <w:rFonts w:ascii="Cambria" w:eastAsia="Times New Roman" w:hAnsi="Cambria" w:cs="Times New Roman"/>
                <w:color w:val="000000"/>
                <w:kern w:val="0"/>
                <w:sz w:val="20"/>
                <w:szCs w:val="20"/>
                <w14:ligatures w14:val="none"/>
              </w:rPr>
              <w:t>0.1857</w:t>
            </w:r>
          </w:p>
        </w:tc>
        <w:tc>
          <w:tcPr>
            <w:tcW w:w="1460" w:type="dxa"/>
            <w:noWrap/>
            <w:hideMark/>
          </w:tcPr>
          <w:p w14:paraId="0B9B190A" w14:textId="77777777" w:rsidR="00AF072B" w:rsidRPr="00E95AA3" w:rsidRDefault="00AF072B" w:rsidP="00AF072B">
            <w:pPr>
              <w:jc w:val="right"/>
              <w:rPr>
                <w:rFonts w:ascii="Cambria" w:eastAsia="Times New Roman" w:hAnsi="Cambria" w:cs="Times New Roman"/>
                <w:color w:val="000000"/>
                <w:kern w:val="0"/>
                <w:sz w:val="20"/>
                <w:szCs w:val="20"/>
                <w14:ligatures w14:val="none"/>
              </w:rPr>
            </w:pPr>
            <w:r w:rsidRPr="00E95AA3">
              <w:rPr>
                <w:rFonts w:ascii="Cambria" w:eastAsia="Times New Roman" w:hAnsi="Cambria" w:cs="Times New Roman"/>
                <w:color w:val="000000"/>
                <w:kern w:val="0"/>
                <w:sz w:val="20"/>
                <w:szCs w:val="20"/>
                <w14:ligatures w14:val="none"/>
              </w:rPr>
              <w:t>0.1374</w:t>
            </w:r>
          </w:p>
        </w:tc>
        <w:tc>
          <w:tcPr>
            <w:tcW w:w="1460" w:type="dxa"/>
            <w:noWrap/>
            <w:hideMark/>
          </w:tcPr>
          <w:p w14:paraId="581C4CC1" w14:textId="77777777" w:rsidR="00AF072B" w:rsidRPr="00E95AA3" w:rsidRDefault="00AF072B" w:rsidP="00AF072B">
            <w:pPr>
              <w:jc w:val="right"/>
              <w:rPr>
                <w:rFonts w:ascii="Cambria" w:eastAsia="Times New Roman" w:hAnsi="Cambria" w:cs="Times New Roman"/>
                <w:color w:val="000000"/>
                <w:kern w:val="0"/>
                <w:sz w:val="20"/>
                <w:szCs w:val="20"/>
                <w14:ligatures w14:val="none"/>
              </w:rPr>
            </w:pPr>
            <w:r w:rsidRPr="00E95AA3">
              <w:rPr>
                <w:rFonts w:ascii="Cambria" w:eastAsia="Times New Roman" w:hAnsi="Cambria" w:cs="Times New Roman"/>
                <w:color w:val="000000"/>
                <w:kern w:val="0"/>
                <w:sz w:val="20"/>
                <w:szCs w:val="20"/>
                <w14:ligatures w14:val="none"/>
              </w:rPr>
              <w:t>0.0370</w:t>
            </w:r>
          </w:p>
        </w:tc>
        <w:tc>
          <w:tcPr>
            <w:tcW w:w="1540" w:type="dxa"/>
            <w:noWrap/>
            <w:hideMark/>
          </w:tcPr>
          <w:p w14:paraId="50B963D3" w14:textId="77777777" w:rsidR="00AF072B" w:rsidRPr="00E95AA3" w:rsidRDefault="00AF072B" w:rsidP="00AF072B">
            <w:pPr>
              <w:jc w:val="right"/>
              <w:rPr>
                <w:rFonts w:ascii="Cambria" w:eastAsia="Times New Roman" w:hAnsi="Cambria" w:cs="Times New Roman"/>
                <w:color w:val="000000"/>
                <w:kern w:val="0"/>
                <w:sz w:val="20"/>
                <w:szCs w:val="20"/>
                <w14:ligatures w14:val="none"/>
              </w:rPr>
            </w:pPr>
            <w:r w:rsidRPr="00E95AA3">
              <w:rPr>
                <w:rFonts w:ascii="Cambria" w:eastAsia="Times New Roman" w:hAnsi="Cambria" w:cs="Times New Roman"/>
                <w:color w:val="000000"/>
                <w:kern w:val="0"/>
                <w:sz w:val="20"/>
                <w:szCs w:val="20"/>
                <w14:ligatures w14:val="none"/>
              </w:rPr>
              <w:t>0.0123</w:t>
            </w:r>
          </w:p>
        </w:tc>
      </w:tr>
      <w:tr w:rsidR="00AF072B" w:rsidRPr="00E95AA3" w14:paraId="10E76581" w14:textId="77777777" w:rsidTr="00AF072B">
        <w:trPr>
          <w:trHeight w:val="680"/>
        </w:trPr>
        <w:tc>
          <w:tcPr>
            <w:tcW w:w="4100" w:type="dxa"/>
            <w:hideMark/>
          </w:tcPr>
          <w:p w14:paraId="329FF0B8" w14:textId="77777777" w:rsidR="00AF072B" w:rsidRPr="00E95AA3" w:rsidRDefault="00AF072B" w:rsidP="00AF072B">
            <w:pPr>
              <w:rPr>
                <w:rFonts w:ascii="Cambria" w:eastAsia="Times New Roman" w:hAnsi="Cambria" w:cs="Times New Roman"/>
                <w:color w:val="000000"/>
                <w:kern w:val="0"/>
                <w:sz w:val="20"/>
                <w:szCs w:val="20"/>
                <w14:ligatures w14:val="none"/>
              </w:rPr>
            </w:pPr>
            <w:r w:rsidRPr="00E95AA3">
              <w:rPr>
                <w:rFonts w:ascii="Cambria" w:eastAsia="Times New Roman" w:hAnsi="Cambria" w:cs="Times New Roman"/>
                <w:color w:val="000000"/>
                <w:kern w:val="0"/>
                <w:sz w:val="20"/>
                <w:szCs w:val="20"/>
                <w14:ligatures w14:val="none"/>
              </w:rPr>
              <w:t>Proportion of population living in house with mud/dirt  wall material</w:t>
            </w:r>
          </w:p>
        </w:tc>
        <w:tc>
          <w:tcPr>
            <w:tcW w:w="1460" w:type="dxa"/>
            <w:noWrap/>
            <w:hideMark/>
          </w:tcPr>
          <w:p w14:paraId="3CE29A6F" w14:textId="77777777" w:rsidR="00AF072B" w:rsidRPr="00E95AA3" w:rsidRDefault="00AF072B" w:rsidP="00AF072B">
            <w:pPr>
              <w:jc w:val="right"/>
              <w:rPr>
                <w:rFonts w:ascii="Cambria" w:eastAsia="Times New Roman" w:hAnsi="Cambria" w:cs="Times New Roman"/>
                <w:color w:val="000000"/>
                <w:kern w:val="0"/>
                <w:sz w:val="20"/>
                <w:szCs w:val="20"/>
                <w14:ligatures w14:val="none"/>
              </w:rPr>
            </w:pPr>
            <w:r w:rsidRPr="00E95AA3">
              <w:rPr>
                <w:rFonts w:ascii="Cambria" w:eastAsia="Times New Roman" w:hAnsi="Cambria" w:cs="Times New Roman"/>
                <w:color w:val="000000"/>
                <w:kern w:val="0"/>
                <w:sz w:val="20"/>
                <w:szCs w:val="20"/>
                <w14:ligatures w14:val="none"/>
              </w:rPr>
              <w:t>0.2165</w:t>
            </w:r>
          </w:p>
        </w:tc>
        <w:tc>
          <w:tcPr>
            <w:tcW w:w="1460" w:type="dxa"/>
            <w:noWrap/>
            <w:hideMark/>
          </w:tcPr>
          <w:p w14:paraId="5C4B7B20" w14:textId="77777777" w:rsidR="00AF072B" w:rsidRPr="00E95AA3" w:rsidRDefault="00AF072B" w:rsidP="00AF072B">
            <w:pPr>
              <w:jc w:val="right"/>
              <w:rPr>
                <w:rFonts w:ascii="Cambria" w:eastAsia="Times New Roman" w:hAnsi="Cambria" w:cs="Times New Roman"/>
                <w:color w:val="000000"/>
                <w:kern w:val="0"/>
                <w:sz w:val="20"/>
                <w:szCs w:val="20"/>
                <w14:ligatures w14:val="none"/>
              </w:rPr>
            </w:pPr>
            <w:r w:rsidRPr="00E95AA3">
              <w:rPr>
                <w:rFonts w:ascii="Cambria" w:eastAsia="Times New Roman" w:hAnsi="Cambria" w:cs="Times New Roman"/>
                <w:color w:val="000000"/>
                <w:kern w:val="0"/>
                <w:sz w:val="20"/>
                <w:szCs w:val="20"/>
                <w14:ligatures w14:val="none"/>
              </w:rPr>
              <w:t>0.1793</w:t>
            </w:r>
          </w:p>
        </w:tc>
        <w:tc>
          <w:tcPr>
            <w:tcW w:w="1460" w:type="dxa"/>
            <w:noWrap/>
            <w:hideMark/>
          </w:tcPr>
          <w:p w14:paraId="56BF5C8E" w14:textId="77777777" w:rsidR="00AF072B" w:rsidRPr="00E95AA3" w:rsidRDefault="00AF072B" w:rsidP="00AF072B">
            <w:pPr>
              <w:jc w:val="right"/>
              <w:rPr>
                <w:rFonts w:ascii="Cambria" w:eastAsia="Times New Roman" w:hAnsi="Cambria" w:cs="Times New Roman"/>
                <w:color w:val="000000"/>
                <w:kern w:val="0"/>
                <w:sz w:val="20"/>
                <w:szCs w:val="20"/>
                <w14:ligatures w14:val="none"/>
              </w:rPr>
            </w:pPr>
            <w:r w:rsidRPr="00E95AA3">
              <w:rPr>
                <w:rFonts w:ascii="Cambria" w:eastAsia="Times New Roman" w:hAnsi="Cambria" w:cs="Times New Roman"/>
                <w:color w:val="000000"/>
                <w:kern w:val="0"/>
                <w:sz w:val="20"/>
                <w:szCs w:val="20"/>
                <w14:ligatures w14:val="none"/>
              </w:rPr>
              <w:t>0.0529</w:t>
            </w:r>
          </w:p>
        </w:tc>
        <w:tc>
          <w:tcPr>
            <w:tcW w:w="1540" w:type="dxa"/>
            <w:noWrap/>
            <w:hideMark/>
          </w:tcPr>
          <w:p w14:paraId="064E9CF0" w14:textId="77777777" w:rsidR="00AF072B" w:rsidRPr="00E95AA3" w:rsidRDefault="00AF072B" w:rsidP="00AF072B">
            <w:pPr>
              <w:jc w:val="right"/>
              <w:rPr>
                <w:rFonts w:ascii="Cambria" w:eastAsia="Times New Roman" w:hAnsi="Cambria" w:cs="Times New Roman"/>
                <w:color w:val="000000"/>
                <w:kern w:val="0"/>
                <w:sz w:val="20"/>
                <w:szCs w:val="20"/>
                <w14:ligatures w14:val="none"/>
              </w:rPr>
            </w:pPr>
            <w:r w:rsidRPr="00E95AA3">
              <w:rPr>
                <w:rFonts w:ascii="Cambria" w:eastAsia="Times New Roman" w:hAnsi="Cambria" w:cs="Times New Roman"/>
                <w:color w:val="000000"/>
                <w:kern w:val="0"/>
                <w:sz w:val="20"/>
                <w:szCs w:val="20"/>
                <w14:ligatures w14:val="none"/>
              </w:rPr>
              <w:t>0.0657</w:t>
            </w:r>
          </w:p>
        </w:tc>
      </w:tr>
    </w:tbl>
    <w:p w14:paraId="006288F8" w14:textId="77777777" w:rsidR="0057538D" w:rsidRPr="00E95AA3" w:rsidRDefault="0057538D" w:rsidP="00B01E21">
      <w:pPr>
        <w:jc w:val="both"/>
        <w:rPr>
          <w:rFonts w:ascii="Cambria" w:hAnsi="Cambria" w:cs="Calibri"/>
          <w:sz w:val="22"/>
          <w:szCs w:val="22"/>
          <w:lang w:val="en-GB"/>
        </w:rPr>
        <w:sectPr w:rsidR="0057538D" w:rsidRPr="00E95AA3">
          <w:footerReference w:type="even" r:id="rId25"/>
          <w:footerReference w:type="default" r:id="rId26"/>
          <w:pgSz w:w="12240" w:h="15840"/>
          <w:pgMar w:top="1440" w:right="1440" w:bottom="1440" w:left="1440" w:header="708" w:footer="708" w:gutter="0"/>
          <w:cols w:space="708"/>
          <w:docGrid w:linePitch="360"/>
        </w:sectPr>
      </w:pPr>
    </w:p>
    <w:p w14:paraId="7E19265F" w14:textId="77777777" w:rsidR="00AF072B" w:rsidRPr="00E95AA3" w:rsidRDefault="00AF072B" w:rsidP="00B01E21">
      <w:pPr>
        <w:jc w:val="both"/>
        <w:rPr>
          <w:rFonts w:ascii="Cambria" w:hAnsi="Cambria" w:cs="Calibri"/>
          <w:sz w:val="22"/>
          <w:szCs w:val="22"/>
          <w:lang w:val="en-GB"/>
        </w:rPr>
      </w:pPr>
    </w:p>
    <w:p w14:paraId="1190C409" w14:textId="77777777" w:rsidR="00B96B81" w:rsidRPr="00E95AA3" w:rsidRDefault="00B96B81" w:rsidP="00B96B81">
      <w:pPr>
        <w:keepNext/>
        <w:jc w:val="both"/>
        <w:rPr>
          <w:rFonts w:ascii="Cambria" w:hAnsi="Cambria"/>
        </w:rPr>
      </w:pPr>
      <w:r w:rsidRPr="00E95AA3">
        <w:rPr>
          <w:rFonts w:ascii="Cambria" w:hAnsi="Cambria"/>
          <w:noProof/>
        </w:rPr>
        <w:drawing>
          <wp:inline distT="0" distB="0" distL="0" distR="0" wp14:anchorId="0773C3D4" wp14:editId="789B41C0">
            <wp:extent cx="8218891" cy="3913632"/>
            <wp:effectExtent l="0" t="0" r="0" b="0"/>
            <wp:docPr id="914295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29535" name="Picture 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239525" cy="3923457"/>
                    </a:xfrm>
                    <a:prstGeom prst="rect">
                      <a:avLst/>
                    </a:prstGeom>
                  </pic:spPr>
                </pic:pic>
              </a:graphicData>
            </a:graphic>
          </wp:inline>
        </w:drawing>
      </w:r>
    </w:p>
    <w:p w14:paraId="77B14040" w14:textId="48E02154" w:rsidR="00B96B81" w:rsidRPr="00E95AA3" w:rsidRDefault="00B96B81" w:rsidP="00B96B81">
      <w:pPr>
        <w:pStyle w:val="Caption"/>
        <w:jc w:val="both"/>
        <w:rPr>
          <w:rFonts w:ascii="Cambria" w:hAnsi="Cambria"/>
        </w:rPr>
      </w:pPr>
      <w:r w:rsidRPr="00E95AA3">
        <w:rPr>
          <w:rFonts w:ascii="Cambria" w:hAnsi="Cambria"/>
          <w:b/>
          <w:bCs/>
        </w:rPr>
        <w:t xml:space="preserve">Figure S </w:t>
      </w:r>
      <w:r w:rsidRPr="00E95AA3">
        <w:rPr>
          <w:rFonts w:ascii="Cambria" w:hAnsi="Cambria"/>
          <w:b/>
          <w:bCs/>
        </w:rPr>
        <w:fldChar w:fldCharType="begin"/>
      </w:r>
      <w:r w:rsidRPr="00E95AA3">
        <w:rPr>
          <w:rFonts w:ascii="Cambria" w:hAnsi="Cambria"/>
          <w:b/>
          <w:bCs/>
        </w:rPr>
        <w:instrText xml:space="preserve"> SEQ Figure_S \* ARABIC </w:instrText>
      </w:r>
      <w:r w:rsidRPr="00E95AA3">
        <w:rPr>
          <w:rFonts w:ascii="Cambria" w:hAnsi="Cambria"/>
          <w:b/>
          <w:bCs/>
        </w:rPr>
        <w:fldChar w:fldCharType="separate"/>
      </w:r>
      <w:r w:rsidR="0057538D" w:rsidRPr="00E95AA3">
        <w:rPr>
          <w:rFonts w:ascii="Cambria" w:hAnsi="Cambria"/>
          <w:b/>
          <w:bCs/>
          <w:noProof/>
        </w:rPr>
        <w:t>1</w:t>
      </w:r>
      <w:r w:rsidRPr="00E95AA3">
        <w:rPr>
          <w:rFonts w:ascii="Cambria" w:hAnsi="Cambria"/>
          <w:b/>
          <w:bCs/>
        </w:rPr>
        <w:fldChar w:fldCharType="end"/>
      </w:r>
      <w:r w:rsidRPr="00E95AA3">
        <w:rPr>
          <w:rFonts w:ascii="Cambria" w:hAnsi="Cambria"/>
        </w:rPr>
        <w:t>:</w:t>
      </w:r>
      <w:r w:rsidRPr="00E95AA3">
        <w:rPr>
          <w:rFonts w:ascii="Cambria" w:hAnsi="Cambria"/>
          <w:lang w:val="en-US"/>
        </w:rPr>
        <w:t xml:space="preserve">Cluster-level empirical estimates from the 2022 Kenya DHS are shown in panels </w:t>
      </w:r>
      <w:r w:rsidRPr="00E95AA3">
        <w:rPr>
          <w:rFonts w:ascii="Cambria" w:hAnsi="Cambria"/>
          <w:b/>
          <w:bCs/>
          <w:lang w:val="en-US"/>
        </w:rPr>
        <w:t>a–f</w:t>
      </w:r>
      <w:r w:rsidRPr="00E95AA3">
        <w:rPr>
          <w:rFonts w:ascii="Cambria" w:hAnsi="Cambria"/>
          <w:lang w:val="en-US"/>
        </w:rPr>
        <w:t xml:space="preserve">. Panels </w:t>
      </w:r>
      <w:r w:rsidRPr="00E95AA3">
        <w:rPr>
          <w:rFonts w:ascii="Cambria" w:hAnsi="Cambria"/>
          <w:b/>
          <w:bCs/>
          <w:lang w:val="en-US"/>
        </w:rPr>
        <w:t>g–l</w:t>
      </w:r>
      <w:r w:rsidRPr="00E95AA3">
        <w:rPr>
          <w:rFonts w:ascii="Cambria" w:hAnsi="Cambria"/>
          <w:lang w:val="en-US"/>
        </w:rPr>
        <w:t xml:space="preserve"> presents the high-resolution (5x5 km) predictions from the Bayesian geostatistical models. The corresponding prediction uncertainty (95% posterior credible interval widths) are displayed in panels </w:t>
      </w:r>
      <w:r w:rsidRPr="00E95AA3">
        <w:rPr>
          <w:rFonts w:ascii="Cambria" w:hAnsi="Cambria"/>
          <w:b/>
          <w:bCs/>
          <w:lang w:val="en-US"/>
        </w:rPr>
        <w:t>m-r</w:t>
      </w:r>
      <w:r w:rsidRPr="00E95AA3">
        <w:rPr>
          <w:rFonts w:ascii="Cambria" w:hAnsi="Cambria"/>
          <w:lang w:val="en-US"/>
        </w:rPr>
        <w:t>.</w:t>
      </w:r>
    </w:p>
    <w:p w14:paraId="5F2D3289" w14:textId="77777777" w:rsidR="0057538D" w:rsidRPr="00E95AA3" w:rsidRDefault="0057538D" w:rsidP="00B01E21">
      <w:pPr>
        <w:jc w:val="both"/>
        <w:rPr>
          <w:rFonts w:ascii="Cambria" w:hAnsi="Cambria" w:cs="Calibri"/>
          <w:sz w:val="22"/>
          <w:szCs w:val="22"/>
          <w:lang w:val="en-GB"/>
        </w:rPr>
        <w:sectPr w:rsidR="0057538D" w:rsidRPr="00E95AA3" w:rsidSect="0057538D">
          <w:pgSz w:w="15840" w:h="12240" w:orient="landscape"/>
          <w:pgMar w:top="1440" w:right="1440" w:bottom="1440" w:left="1440" w:header="708" w:footer="708" w:gutter="0"/>
          <w:cols w:space="708"/>
          <w:docGrid w:linePitch="360"/>
        </w:sectPr>
      </w:pPr>
    </w:p>
    <w:p w14:paraId="6C5BCC16" w14:textId="77777777" w:rsidR="0057538D" w:rsidRPr="00E95AA3" w:rsidRDefault="0057538D" w:rsidP="0057538D">
      <w:pPr>
        <w:keepNext/>
        <w:jc w:val="center"/>
        <w:rPr>
          <w:rFonts w:ascii="Cambria" w:hAnsi="Cambria"/>
        </w:rPr>
      </w:pPr>
      <w:r w:rsidRPr="00E95AA3">
        <w:rPr>
          <w:rFonts w:ascii="Cambria" w:hAnsi="Cambria" w:cs="Calibri"/>
          <w:noProof/>
          <w:sz w:val="22"/>
          <w:szCs w:val="22"/>
          <w:lang w:val="en-GB"/>
        </w:rPr>
        <w:lastRenderedPageBreak/>
        <w:drawing>
          <wp:inline distT="0" distB="0" distL="0" distR="0" wp14:anchorId="3BD874D4" wp14:editId="20D2EA3F">
            <wp:extent cx="6177280" cy="2319813"/>
            <wp:effectExtent l="0" t="0" r="0" b="4445"/>
            <wp:docPr id="16271933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193336" name="Picture 1627193336"/>
                    <pic:cNvPicPr/>
                  </pic:nvPicPr>
                  <pic:blipFill rotWithShape="1">
                    <a:blip r:embed="rId28" cstate="print">
                      <a:extLst>
                        <a:ext uri="{28A0092B-C50C-407E-A947-70E740481C1C}">
                          <a14:useLocalDpi xmlns:a14="http://schemas.microsoft.com/office/drawing/2010/main" val="0"/>
                        </a:ext>
                      </a:extLst>
                    </a:blip>
                    <a:srcRect l="5653" r="5588"/>
                    <a:stretch>
                      <a:fillRect/>
                    </a:stretch>
                  </pic:blipFill>
                  <pic:spPr bwMode="auto">
                    <a:xfrm>
                      <a:off x="0" y="0"/>
                      <a:ext cx="6177280" cy="2319813"/>
                    </a:xfrm>
                    <a:prstGeom prst="rect">
                      <a:avLst/>
                    </a:prstGeom>
                    <a:ln>
                      <a:noFill/>
                    </a:ln>
                    <a:extLst>
                      <a:ext uri="{53640926-AAD7-44D8-BBD7-CCE9431645EC}">
                        <a14:shadowObscured xmlns:a14="http://schemas.microsoft.com/office/drawing/2010/main"/>
                      </a:ext>
                    </a:extLst>
                  </pic:spPr>
                </pic:pic>
              </a:graphicData>
            </a:graphic>
          </wp:inline>
        </w:drawing>
      </w:r>
    </w:p>
    <w:p w14:paraId="767F410A" w14:textId="75C61D06" w:rsidR="0057538D" w:rsidRPr="00E95AA3" w:rsidRDefault="0057538D" w:rsidP="0057538D">
      <w:pPr>
        <w:pStyle w:val="Caption"/>
        <w:jc w:val="center"/>
        <w:rPr>
          <w:rFonts w:ascii="Cambria" w:hAnsi="Cambria"/>
          <w:lang w:val="en-US"/>
        </w:rPr>
      </w:pPr>
      <w:r w:rsidRPr="00E95AA3">
        <w:rPr>
          <w:rFonts w:ascii="Cambria" w:hAnsi="Cambria"/>
        </w:rPr>
        <w:t>Figure S</w:t>
      </w:r>
      <w:r w:rsidRPr="00E95AA3">
        <w:rPr>
          <w:rFonts w:ascii="Cambria" w:hAnsi="Cambria"/>
        </w:rPr>
        <w:fldChar w:fldCharType="begin"/>
      </w:r>
      <w:r w:rsidRPr="00E95AA3">
        <w:rPr>
          <w:rFonts w:ascii="Cambria" w:hAnsi="Cambria"/>
        </w:rPr>
        <w:instrText xml:space="preserve"> SEQ Figure_S \* ARABIC </w:instrText>
      </w:r>
      <w:r w:rsidRPr="00E95AA3">
        <w:rPr>
          <w:rFonts w:ascii="Cambria" w:hAnsi="Cambria"/>
        </w:rPr>
        <w:fldChar w:fldCharType="separate"/>
      </w:r>
      <w:r w:rsidRPr="00E95AA3">
        <w:rPr>
          <w:rFonts w:ascii="Cambria" w:hAnsi="Cambria"/>
          <w:noProof/>
        </w:rPr>
        <w:t>2</w:t>
      </w:r>
      <w:r w:rsidRPr="00E95AA3">
        <w:rPr>
          <w:rFonts w:ascii="Cambria" w:hAnsi="Cambria"/>
        </w:rPr>
        <w:fldChar w:fldCharType="end"/>
      </w:r>
      <w:r w:rsidRPr="00E95AA3">
        <w:rPr>
          <w:rFonts w:ascii="Cambria" w:hAnsi="Cambria"/>
        </w:rPr>
        <w:t>:</w:t>
      </w:r>
      <w:r w:rsidRPr="00E95AA3">
        <w:rPr>
          <w:rFonts w:ascii="Cambria" w:hAnsi="Cambria"/>
          <w:lang w:val="en-US"/>
        </w:rPr>
        <w:t xml:space="preserve"> Covariates used in the Bayesian geostatistical modelling of the 6 socioeconomic indicators</w:t>
      </w:r>
    </w:p>
    <w:p w14:paraId="2191924E" w14:textId="77777777" w:rsidR="0057538D" w:rsidRPr="00E95AA3" w:rsidRDefault="0057538D" w:rsidP="0057538D">
      <w:pPr>
        <w:rPr>
          <w:rFonts w:ascii="Cambria" w:hAnsi="Cambria"/>
          <w:lang w:val="en-US"/>
        </w:rPr>
      </w:pPr>
    </w:p>
    <w:p w14:paraId="15F71A68" w14:textId="77777777" w:rsidR="0057538D" w:rsidRPr="00E95AA3" w:rsidRDefault="0057538D" w:rsidP="0057538D">
      <w:pPr>
        <w:keepNext/>
        <w:jc w:val="center"/>
        <w:rPr>
          <w:rFonts w:ascii="Cambria" w:hAnsi="Cambria"/>
        </w:rPr>
      </w:pPr>
      <w:r w:rsidRPr="00E95AA3">
        <w:rPr>
          <w:rFonts w:ascii="Cambria" w:hAnsi="Cambria" w:cs="Calibri"/>
          <w:noProof/>
          <w:sz w:val="22"/>
          <w:szCs w:val="22"/>
          <w:lang w:val="en-GB"/>
        </w:rPr>
        <w:drawing>
          <wp:inline distT="0" distB="0" distL="0" distR="0" wp14:anchorId="5EFD2DC7" wp14:editId="16E06764">
            <wp:extent cx="6455552" cy="2606040"/>
            <wp:effectExtent l="0" t="0" r="0" b="0"/>
            <wp:docPr id="10087694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769472" name="Picture 1008769472"/>
                    <pic:cNvPicPr/>
                  </pic:nvPicPr>
                  <pic:blipFill rotWithShape="1">
                    <a:blip r:embed="rId29" cstate="print">
                      <a:extLst>
                        <a:ext uri="{28A0092B-C50C-407E-A947-70E740481C1C}">
                          <a14:useLocalDpi xmlns:a14="http://schemas.microsoft.com/office/drawing/2010/main" val="0"/>
                        </a:ext>
                      </a:extLst>
                    </a:blip>
                    <a:srcRect l="8634" r="8796"/>
                    <a:stretch>
                      <a:fillRect/>
                    </a:stretch>
                  </pic:blipFill>
                  <pic:spPr bwMode="auto">
                    <a:xfrm>
                      <a:off x="0" y="0"/>
                      <a:ext cx="6455552" cy="2606040"/>
                    </a:xfrm>
                    <a:prstGeom prst="rect">
                      <a:avLst/>
                    </a:prstGeom>
                    <a:ln>
                      <a:noFill/>
                    </a:ln>
                    <a:extLst>
                      <a:ext uri="{53640926-AAD7-44D8-BBD7-CCE9431645EC}">
                        <a14:shadowObscured xmlns:a14="http://schemas.microsoft.com/office/drawing/2010/main"/>
                      </a:ext>
                    </a:extLst>
                  </pic:spPr>
                </pic:pic>
              </a:graphicData>
            </a:graphic>
          </wp:inline>
        </w:drawing>
      </w:r>
    </w:p>
    <w:p w14:paraId="40E07D38" w14:textId="77777777" w:rsidR="00E95AA3" w:rsidRPr="00E95AA3" w:rsidRDefault="0057538D" w:rsidP="003A2C7D">
      <w:pPr>
        <w:pStyle w:val="Caption"/>
        <w:jc w:val="center"/>
        <w:rPr>
          <w:rFonts w:ascii="Cambria" w:hAnsi="Cambria"/>
          <w:lang w:val="en-US"/>
        </w:rPr>
        <w:sectPr w:rsidR="00E95AA3" w:rsidRPr="00E95AA3" w:rsidSect="003A2C7D">
          <w:pgSz w:w="15840" w:h="12240" w:orient="landscape"/>
          <w:pgMar w:top="1440" w:right="1440" w:bottom="1440" w:left="1440" w:header="708" w:footer="708" w:gutter="0"/>
          <w:cols w:space="708"/>
          <w:docGrid w:linePitch="360"/>
        </w:sectPr>
      </w:pPr>
      <w:r w:rsidRPr="00E95AA3">
        <w:rPr>
          <w:rFonts w:ascii="Cambria" w:hAnsi="Cambria"/>
        </w:rPr>
        <w:t>Figure  S</w:t>
      </w:r>
      <w:r w:rsidRPr="00E95AA3">
        <w:rPr>
          <w:rFonts w:ascii="Cambria" w:hAnsi="Cambria"/>
        </w:rPr>
        <w:fldChar w:fldCharType="begin"/>
      </w:r>
      <w:r w:rsidRPr="00E95AA3">
        <w:rPr>
          <w:rFonts w:ascii="Cambria" w:hAnsi="Cambria"/>
        </w:rPr>
        <w:instrText xml:space="preserve"> SEQ Figure_S \* ARABIC </w:instrText>
      </w:r>
      <w:r w:rsidRPr="00E95AA3">
        <w:rPr>
          <w:rFonts w:ascii="Cambria" w:hAnsi="Cambria"/>
        </w:rPr>
        <w:fldChar w:fldCharType="separate"/>
      </w:r>
      <w:r w:rsidRPr="00E95AA3">
        <w:rPr>
          <w:rFonts w:ascii="Cambria" w:hAnsi="Cambria"/>
          <w:noProof/>
        </w:rPr>
        <w:t>3</w:t>
      </w:r>
      <w:r w:rsidRPr="00E95AA3">
        <w:rPr>
          <w:rFonts w:ascii="Cambria" w:hAnsi="Cambria"/>
        </w:rPr>
        <w:fldChar w:fldCharType="end"/>
      </w:r>
      <w:r w:rsidRPr="00E95AA3">
        <w:rPr>
          <w:rFonts w:ascii="Cambria" w:hAnsi="Cambria"/>
          <w:lang w:val="en-US"/>
        </w:rPr>
        <w:t>: Covariates used in the joint spatial hurdle model of Visceral Leishmaniasis cases at ward leve</w:t>
      </w:r>
      <w:r w:rsidR="003A2C7D" w:rsidRPr="00E95AA3">
        <w:rPr>
          <w:rFonts w:ascii="Cambria" w:hAnsi="Cambria"/>
          <w:lang w:val="en-US"/>
        </w:rPr>
        <w:t>l</w:t>
      </w:r>
    </w:p>
    <w:p w14:paraId="4E23FF25" w14:textId="29BAABFF" w:rsidR="0057538D" w:rsidRDefault="00E5133E" w:rsidP="003A2C7D">
      <w:pPr>
        <w:pStyle w:val="Caption"/>
        <w:jc w:val="center"/>
        <w:rPr>
          <w:rFonts w:ascii="Cambria" w:hAnsi="Cambria"/>
          <w:lang w:val="en-US"/>
        </w:rPr>
      </w:pPr>
      <w:r w:rsidRPr="00E5133E">
        <w:rPr>
          <w:rFonts w:ascii="Cambria" w:hAnsi="Cambria"/>
          <w:lang w:val="en-US"/>
        </w:rPr>
        <w:lastRenderedPageBreak/>
        <w:drawing>
          <wp:inline distT="0" distB="0" distL="0" distR="0" wp14:anchorId="79652DC0" wp14:editId="4FEECE4E">
            <wp:extent cx="8229600" cy="5486400"/>
            <wp:effectExtent l="0" t="0" r="0" b="0"/>
            <wp:docPr id="160037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37337" name=""/>
                    <pic:cNvPicPr/>
                  </pic:nvPicPr>
                  <pic:blipFill>
                    <a:blip r:embed="rId30"/>
                    <a:stretch>
                      <a:fillRect/>
                    </a:stretch>
                  </pic:blipFill>
                  <pic:spPr>
                    <a:xfrm>
                      <a:off x="0" y="0"/>
                      <a:ext cx="8229600" cy="5486400"/>
                    </a:xfrm>
                    <a:prstGeom prst="rect">
                      <a:avLst/>
                    </a:prstGeom>
                  </pic:spPr>
                </pic:pic>
              </a:graphicData>
            </a:graphic>
          </wp:inline>
        </w:drawing>
      </w:r>
    </w:p>
    <w:p w14:paraId="0B039A78" w14:textId="640B0EF3" w:rsidR="00B75133" w:rsidRPr="00E95AA3" w:rsidRDefault="00B75133" w:rsidP="00B75133">
      <w:pPr>
        <w:pStyle w:val="Caption"/>
        <w:jc w:val="center"/>
        <w:rPr>
          <w:rFonts w:ascii="Cambria" w:hAnsi="Cambria"/>
          <w:lang w:val="en-US"/>
        </w:rPr>
        <w:sectPr w:rsidR="00B75133" w:rsidRPr="00E95AA3" w:rsidSect="00B75133">
          <w:pgSz w:w="15840" w:h="12240" w:orient="landscape"/>
          <w:pgMar w:top="1440" w:right="1440" w:bottom="1440" w:left="1440" w:header="708" w:footer="708" w:gutter="0"/>
          <w:cols w:space="708"/>
          <w:docGrid w:linePitch="360"/>
        </w:sectPr>
      </w:pPr>
      <w:r w:rsidRPr="00E95AA3">
        <w:rPr>
          <w:rFonts w:ascii="Cambria" w:hAnsi="Cambria"/>
        </w:rPr>
        <w:t>Figure  S</w:t>
      </w:r>
      <w:r>
        <w:rPr>
          <w:rFonts w:ascii="Cambria" w:hAnsi="Cambria"/>
        </w:rPr>
        <w:t>4</w:t>
      </w:r>
      <w:r w:rsidRPr="00E95AA3">
        <w:rPr>
          <w:rFonts w:ascii="Cambria" w:hAnsi="Cambria"/>
          <w:lang w:val="en-US"/>
        </w:rPr>
        <w:t xml:space="preserve">: </w:t>
      </w:r>
      <w:r>
        <w:rPr>
          <w:rFonts w:ascii="Cambria" w:hAnsi="Cambria"/>
          <w:lang w:val="en-US"/>
        </w:rPr>
        <w:t>Credible intervals of the predicted incidence</w:t>
      </w:r>
      <w:r w:rsidRPr="00E95AA3">
        <w:rPr>
          <w:rFonts w:ascii="Cambria" w:hAnsi="Cambria"/>
          <w:lang w:val="en-US"/>
        </w:rPr>
        <w:t xml:space="preserve"> of Visceral Leishmaniasis cases at ward level</w:t>
      </w:r>
    </w:p>
    <w:p w14:paraId="68C93BAF" w14:textId="77777777" w:rsidR="00B75133" w:rsidRPr="00B75133" w:rsidRDefault="00B75133" w:rsidP="00B75133">
      <w:pPr>
        <w:rPr>
          <w:lang w:val="en-US"/>
        </w:rPr>
      </w:pPr>
    </w:p>
    <w:p w14:paraId="5DCEFD76" w14:textId="52CCD67D" w:rsidR="00E95AA3" w:rsidRPr="00E95AA3" w:rsidRDefault="00E95AA3" w:rsidP="00E95AA3">
      <w:pPr>
        <w:rPr>
          <w:rFonts w:ascii="Cambria" w:hAnsi="Cambria"/>
          <w:b/>
          <w:bCs/>
          <w:lang w:val="en-US"/>
        </w:rPr>
      </w:pPr>
      <w:r w:rsidRPr="00E95AA3">
        <w:rPr>
          <w:rFonts w:ascii="Cambria" w:hAnsi="Cambria"/>
          <w:b/>
          <w:bCs/>
          <w:lang w:val="en-US"/>
        </w:rPr>
        <w:t>References</w:t>
      </w:r>
    </w:p>
    <w:p w14:paraId="1E53E3D4" w14:textId="77777777" w:rsidR="002E0700" w:rsidRPr="00E95AA3" w:rsidRDefault="002E0700" w:rsidP="002E0700">
      <w:pPr>
        <w:pStyle w:val="Bibliography"/>
        <w:rPr>
          <w:rFonts w:ascii="Cambria" w:hAnsi="Cambria"/>
          <w:lang w:val="en-US"/>
        </w:rPr>
      </w:pPr>
      <w:r w:rsidRPr="00E95AA3">
        <w:rPr>
          <w:rFonts w:ascii="Cambria" w:hAnsi="Cambria"/>
          <w:lang w:val="en-US"/>
        </w:rPr>
        <w:fldChar w:fldCharType="begin"/>
      </w:r>
      <w:r w:rsidRPr="00E95AA3">
        <w:rPr>
          <w:rFonts w:ascii="Cambria" w:hAnsi="Cambria"/>
          <w:lang w:val="en-US"/>
        </w:rPr>
        <w:instrText xml:space="preserve"> ADDIN ZOTERO_BIBL {"uncited":[],"omitted":[],"custom":[]} CSL_BIBLIOGRAPHY </w:instrText>
      </w:r>
      <w:r w:rsidRPr="00E95AA3">
        <w:rPr>
          <w:rFonts w:ascii="Cambria" w:hAnsi="Cambria"/>
          <w:lang w:val="en-US"/>
        </w:rPr>
        <w:fldChar w:fldCharType="separate"/>
      </w:r>
      <w:r w:rsidRPr="00E95AA3">
        <w:rPr>
          <w:rFonts w:ascii="Cambria" w:hAnsi="Cambria"/>
          <w:lang w:val="en-US"/>
        </w:rPr>
        <w:t>1.</w:t>
      </w:r>
      <w:r w:rsidRPr="00E95AA3">
        <w:rPr>
          <w:rFonts w:ascii="Cambria" w:hAnsi="Cambria"/>
          <w:lang w:val="en-US"/>
        </w:rPr>
        <w:tab/>
      </w:r>
      <w:r w:rsidRPr="00E95AA3">
        <w:rPr>
          <w:rFonts w:ascii="Cambria" w:hAnsi="Cambria"/>
          <w:i/>
          <w:iCs/>
          <w:lang w:val="en-US"/>
        </w:rPr>
        <w:t>Kenya Demographic and Health Survey, 2022</w:t>
      </w:r>
      <w:r w:rsidRPr="00E95AA3">
        <w:rPr>
          <w:rFonts w:ascii="Cambria" w:hAnsi="Cambria"/>
          <w:lang w:val="en-US"/>
        </w:rPr>
        <w:t>. (Kenya National Bureau of Statistics</w:t>
      </w:r>
      <w:r w:rsidRPr="00E95AA3">
        <w:rPr>
          <w:rFonts w:ascii="Cambria" w:hAnsi="Cambria" w:cs="Arial"/>
          <w:lang w:val="en-US"/>
        </w:rPr>
        <w:t> </w:t>
      </w:r>
      <w:r w:rsidRPr="00E95AA3">
        <w:rPr>
          <w:rFonts w:ascii="Cambria" w:hAnsi="Cambria"/>
          <w:lang w:val="en-US"/>
        </w:rPr>
        <w:t>; ICF, Nairobi, Kenya</w:t>
      </w:r>
      <w:r w:rsidRPr="00E95AA3">
        <w:rPr>
          <w:rFonts w:ascii="Cambria" w:hAnsi="Cambria" w:cs="Arial"/>
          <w:lang w:val="en-US"/>
        </w:rPr>
        <w:t> </w:t>
      </w:r>
      <w:r w:rsidRPr="00E95AA3">
        <w:rPr>
          <w:rFonts w:ascii="Cambria" w:hAnsi="Cambria"/>
          <w:lang w:val="en-US"/>
        </w:rPr>
        <w:t>: Rockville, Maryland, USA, 2022).</w:t>
      </w:r>
    </w:p>
    <w:p w14:paraId="13580C91" w14:textId="77777777" w:rsidR="002E0700" w:rsidRPr="00E95AA3" w:rsidRDefault="002E0700" w:rsidP="002E0700">
      <w:pPr>
        <w:pStyle w:val="Bibliography"/>
        <w:rPr>
          <w:rFonts w:ascii="Cambria" w:hAnsi="Cambria"/>
          <w:lang w:val="en-US"/>
        </w:rPr>
      </w:pPr>
      <w:r w:rsidRPr="00E95AA3">
        <w:rPr>
          <w:rFonts w:ascii="Cambria" w:hAnsi="Cambria"/>
          <w:lang w:val="en-US"/>
        </w:rPr>
        <w:t>2.</w:t>
      </w:r>
      <w:r w:rsidRPr="00E95AA3">
        <w:rPr>
          <w:rFonts w:ascii="Cambria" w:hAnsi="Cambria"/>
          <w:lang w:val="en-US"/>
        </w:rPr>
        <w:tab/>
        <w:t xml:space="preserve">Perez-Heydrich, C., Warren, J. L., Burgert, C. R. &amp; Emch, M. E. </w:t>
      </w:r>
      <w:r w:rsidRPr="00E95AA3">
        <w:rPr>
          <w:rFonts w:ascii="Cambria" w:hAnsi="Cambria"/>
          <w:i/>
          <w:iCs/>
          <w:lang w:val="en-US"/>
        </w:rPr>
        <w:t>Guidelines on the Use of DHS GPS Data</w:t>
      </w:r>
      <w:r w:rsidRPr="00E95AA3">
        <w:rPr>
          <w:rFonts w:ascii="Cambria" w:hAnsi="Cambria"/>
          <w:lang w:val="en-US"/>
        </w:rPr>
        <w:t>. (2013).</w:t>
      </w:r>
    </w:p>
    <w:p w14:paraId="33E6D445" w14:textId="77777777" w:rsidR="002E0700" w:rsidRPr="00E95AA3" w:rsidRDefault="002E0700" w:rsidP="002E0700">
      <w:pPr>
        <w:pStyle w:val="Bibliography"/>
        <w:rPr>
          <w:rFonts w:ascii="Cambria" w:hAnsi="Cambria"/>
          <w:lang w:val="en-US"/>
        </w:rPr>
      </w:pPr>
      <w:r w:rsidRPr="00E95AA3">
        <w:rPr>
          <w:rFonts w:ascii="Cambria" w:hAnsi="Cambria"/>
          <w:lang w:val="en-US"/>
        </w:rPr>
        <w:t>3.</w:t>
      </w:r>
      <w:r w:rsidRPr="00E95AA3">
        <w:rPr>
          <w:rFonts w:ascii="Cambria" w:hAnsi="Cambria"/>
          <w:lang w:val="en-US"/>
        </w:rPr>
        <w:tab/>
        <w:t xml:space="preserve">Dong, T. Q. &amp; Wakefield, J. Modeling and presentation of vaccination coverage estimates using data from household surveys. </w:t>
      </w:r>
      <w:r w:rsidRPr="00E95AA3">
        <w:rPr>
          <w:rFonts w:ascii="Cambria" w:hAnsi="Cambria"/>
          <w:i/>
          <w:iCs/>
          <w:lang w:val="en-US"/>
        </w:rPr>
        <w:t>Vaccine</w:t>
      </w:r>
      <w:r w:rsidRPr="00E95AA3">
        <w:rPr>
          <w:rFonts w:ascii="Cambria" w:hAnsi="Cambria"/>
          <w:lang w:val="en-US"/>
        </w:rPr>
        <w:t xml:space="preserve"> </w:t>
      </w:r>
      <w:r w:rsidRPr="00E95AA3">
        <w:rPr>
          <w:rFonts w:ascii="Cambria" w:hAnsi="Cambria"/>
          <w:b/>
          <w:bCs/>
          <w:lang w:val="en-US"/>
        </w:rPr>
        <w:t>39</w:t>
      </w:r>
      <w:r w:rsidRPr="00E95AA3">
        <w:rPr>
          <w:rFonts w:ascii="Cambria" w:hAnsi="Cambria"/>
          <w:lang w:val="en-US"/>
        </w:rPr>
        <w:t>, 2584–2594 (2021).</w:t>
      </w:r>
    </w:p>
    <w:p w14:paraId="396A1A62" w14:textId="77777777" w:rsidR="002E0700" w:rsidRPr="00E95AA3" w:rsidRDefault="002E0700" w:rsidP="002E0700">
      <w:pPr>
        <w:pStyle w:val="Bibliography"/>
        <w:rPr>
          <w:rFonts w:ascii="Cambria" w:hAnsi="Cambria"/>
          <w:lang w:val="en-US"/>
        </w:rPr>
      </w:pPr>
      <w:r w:rsidRPr="00E95AA3">
        <w:rPr>
          <w:rFonts w:ascii="Cambria" w:hAnsi="Cambria"/>
          <w:lang w:val="en-US"/>
        </w:rPr>
        <w:t>4.</w:t>
      </w:r>
      <w:r w:rsidRPr="00E95AA3">
        <w:rPr>
          <w:rFonts w:ascii="Cambria" w:hAnsi="Cambria"/>
          <w:lang w:val="en-US"/>
        </w:rPr>
        <w:tab/>
        <w:t xml:space="preserve">Rue, H., Martino, S. &amp; Chopin, N. Approximate Bayesian inference for latent Gaussian models by using integrated nested Laplace approximations. </w:t>
      </w:r>
      <w:r w:rsidRPr="00E95AA3">
        <w:rPr>
          <w:rFonts w:ascii="Cambria" w:hAnsi="Cambria"/>
          <w:i/>
          <w:iCs/>
          <w:lang w:val="en-US"/>
        </w:rPr>
        <w:t>J. R. Stat. Soc. Ser. B Stat. Methodol.</w:t>
      </w:r>
      <w:r w:rsidRPr="00E95AA3">
        <w:rPr>
          <w:rFonts w:ascii="Cambria" w:hAnsi="Cambria"/>
          <w:lang w:val="en-US"/>
        </w:rPr>
        <w:t xml:space="preserve"> </w:t>
      </w:r>
      <w:r w:rsidRPr="00E95AA3">
        <w:rPr>
          <w:rFonts w:ascii="Cambria" w:hAnsi="Cambria"/>
          <w:b/>
          <w:bCs/>
          <w:lang w:val="en-US"/>
        </w:rPr>
        <w:t>71</w:t>
      </w:r>
      <w:r w:rsidRPr="00E95AA3">
        <w:rPr>
          <w:rFonts w:ascii="Cambria" w:hAnsi="Cambria"/>
          <w:lang w:val="en-US"/>
        </w:rPr>
        <w:t>, 319–392 (2009).</w:t>
      </w:r>
    </w:p>
    <w:p w14:paraId="3682E7BC" w14:textId="77777777" w:rsidR="002E0700" w:rsidRPr="00E95AA3" w:rsidRDefault="002E0700" w:rsidP="002E0700">
      <w:pPr>
        <w:pStyle w:val="Bibliography"/>
        <w:rPr>
          <w:rFonts w:ascii="Cambria" w:hAnsi="Cambria"/>
          <w:lang w:val="en-US"/>
        </w:rPr>
      </w:pPr>
      <w:r w:rsidRPr="00E95AA3">
        <w:rPr>
          <w:rFonts w:ascii="Cambria" w:hAnsi="Cambria"/>
          <w:lang w:val="en-US"/>
        </w:rPr>
        <w:t>5.</w:t>
      </w:r>
      <w:r w:rsidRPr="00E95AA3">
        <w:rPr>
          <w:rFonts w:ascii="Cambria" w:hAnsi="Cambria"/>
          <w:lang w:val="en-US"/>
        </w:rPr>
        <w:tab/>
        <w:t xml:space="preserve">Martins, T. G., Simpson, D., Lindgren, F. &amp; Rue, H. Bayesian computing with INLA: New features. </w:t>
      </w:r>
      <w:r w:rsidRPr="00E95AA3">
        <w:rPr>
          <w:rFonts w:ascii="Cambria" w:hAnsi="Cambria"/>
          <w:i/>
          <w:iCs/>
          <w:lang w:val="en-US"/>
        </w:rPr>
        <w:t>Comput. Stat. Data Anal.</w:t>
      </w:r>
      <w:r w:rsidRPr="00E95AA3">
        <w:rPr>
          <w:rFonts w:ascii="Cambria" w:hAnsi="Cambria"/>
          <w:lang w:val="en-US"/>
        </w:rPr>
        <w:t xml:space="preserve"> </w:t>
      </w:r>
      <w:r w:rsidRPr="00E95AA3">
        <w:rPr>
          <w:rFonts w:ascii="Cambria" w:hAnsi="Cambria"/>
          <w:b/>
          <w:bCs/>
          <w:lang w:val="en-US"/>
        </w:rPr>
        <w:t>67</w:t>
      </w:r>
      <w:r w:rsidRPr="00E95AA3">
        <w:rPr>
          <w:rFonts w:ascii="Cambria" w:hAnsi="Cambria"/>
          <w:lang w:val="en-US"/>
        </w:rPr>
        <w:t>, 68–83 (2013).</w:t>
      </w:r>
    </w:p>
    <w:p w14:paraId="5700F1BC" w14:textId="77777777" w:rsidR="002E0700" w:rsidRPr="00E95AA3" w:rsidRDefault="002E0700" w:rsidP="002E0700">
      <w:pPr>
        <w:pStyle w:val="Bibliography"/>
        <w:rPr>
          <w:rFonts w:ascii="Cambria" w:hAnsi="Cambria"/>
          <w:lang w:val="en-US"/>
        </w:rPr>
      </w:pPr>
      <w:r w:rsidRPr="00E95AA3">
        <w:rPr>
          <w:rFonts w:ascii="Cambria" w:hAnsi="Cambria"/>
          <w:lang w:val="en-US"/>
        </w:rPr>
        <w:t>6.</w:t>
      </w:r>
      <w:r w:rsidRPr="00E95AA3">
        <w:rPr>
          <w:rFonts w:ascii="Cambria" w:hAnsi="Cambria"/>
          <w:lang w:val="en-US"/>
        </w:rPr>
        <w:tab/>
        <w:t xml:space="preserve">Lindgren, F. </w:t>
      </w:r>
      <w:r w:rsidRPr="00E95AA3">
        <w:rPr>
          <w:rFonts w:ascii="Cambria" w:hAnsi="Cambria"/>
          <w:i/>
          <w:iCs/>
          <w:lang w:val="en-US"/>
        </w:rPr>
        <w:t>et al.</w:t>
      </w:r>
      <w:r w:rsidRPr="00E95AA3">
        <w:rPr>
          <w:rFonts w:ascii="Cambria" w:hAnsi="Cambria"/>
          <w:lang w:val="en-US"/>
        </w:rPr>
        <w:t xml:space="preserve"> An explicit link between Gaussian fields and Gaussian Markov random fields: the stochastic partial differential equation approach [with Discussion]. </w:t>
      </w:r>
      <w:r w:rsidRPr="00E95AA3">
        <w:rPr>
          <w:rFonts w:ascii="Cambria" w:hAnsi="Cambria"/>
          <w:i/>
          <w:iCs/>
          <w:lang w:val="en-US"/>
        </w:rPr>
        <w:t>J. R. Stat. Soc. Ser. B Stat. Methodol.</w:t>
      </w:r>
      <w:r w:rsidRPr="00E95AA3">
        <w:rPr>
          <w:rFonts w:ascii="Cambria" w:hAnsi="Cambria"/>
          <w:lang w:val="en-US"/>
        </w:rPr>
        <w:t xml:space="preserve"> </w:t>
      </w:r>
      <w:r w:rsidRPr="00E95AA3">
        <w:rPr>
          <w:rFonts w:ascii="Cambria" w:hAnsi="Cambria"/>
          <w:b/>
          <w:bCs/>
          <w:lang w:val="en-US"/>
        </w:rPr>
        <w:t>73</w:t>
      </w:r>
      <w:r w:rsidRPr="00E95AA3">
        <w:rPr>
          <w:rFonts w:ascii="Cambria" w:hAnsi="Cambria"/>
          <w:lang w:val="en-US"/>
        </w:rPr>
        <w:t>, 423–498 (2011).</w:t>
      </w:r>
    </w:p>
    <w:p w14:paraId="5A469C5A" w14:textId="77777777" w:rsidR="002E0700" w:rsidRPr="00E95AA3" w:rsidRDefault="002E0700" w:rsidP="002E0700">
      <w:pPr>
        <w:pStyle w:val="Bibliography"/>
        <w:rPr>
          <w:rFonts w:ascii="Cambria" w:hAnsi="Cambria"/>
          <w:lang w:val="en-US"/>
        </w:rPr>
      </w:pPr>
      <w:r w:rsidRPr="00E95AA3">
        <w:rPr>
          <w:rFonts w:ascii="Cambria" w:hAnsi="Cambria"/>
          <w:lang w:val="en-US"/>
        </w:rPr>
        <w:t>7.</w:t>
      </w:r>
      <w:r w:rsidRPr="00E95AA3">
        <w:rPr>
          <w:rFonts w:ascii="Cambria" w:hAnsi="Cambria"/>
          <w:lang w:val="en-US"/>
        </w:rPr>
        <w:tab/>
        <w:t xml:space="preserve">Hengl, T. </w:t>
      </w:r>
      <w:r w:rsidRPr="00E95AA3">
        <w:rPr>
          <w:rFonts w:ascii="Cambria" w:hAnsi="Cambria"/>
          <w:i/>
          <w:iCs/>
          <w:lang w:val="en-US"/>
        </w:rPr>
        <w:t>et al.</w:t>
      </w:r>
      <w:r w:rsidRPr="00E95AA3">
        <w:rPr>
          <w:rFonts w:ascii="Cambria" w:hAnsi="Cambria"/>
          <w:lang w:val="en-US"/>
        </w:rPr>
        <w:t xml:space="preserve"> African soil properties and nutrients mapped at 30 m spatial resolution using two-scale ensemble machine learning. </w:t>
      </w:r>
      <w:r w:rsidRPr="00E95AA3">
        <w:rPr>
          <w:rFonts w:ascii="Cambria" w:hAnsi="Cambria"/>
          <w:i/>
          <w:iCs/>
          <w:lang w:val="en-US"/>
        </w:rPr>
        <w:t>Sci. Rep.</w:t>
      </w:r>
      <w:r w:rsidRPr="00E95AA3">
        <w:rPr>
          <w:rFonts w:ascii="Cambria" w:hAnsi="Cambria"/>
          <w:lang w:val="en-US"/>
        </w:rPr>
        <w:t xml:space="preserve"> </w:t>
      </w:r>
      <w:r w:rsidRPr="00E95AA3">
        <w:rPr>
          <w:rFonts w:ascii="Cambria" w:hAnsi="Cambria"/>
          <w:b/>
          <w:bCs/>
          <w:lang w:val="en-US"/>
        </w:rPr>
        <w:t>11</w:t>
      </w:r>
      <w:r w:rsidRPr="00E95AA3">
        <w:rPr>
          <w:rFonts w:ascii="Cambria" w:hAnsi="Cambria"/>
          <w:lang w:val="en-US"/>
        </w:rPr>
        <w:t>, 6130 (2021).</w:t>
      </w:r>
    </w:p>
    <w:p w14:paraId="61E9077A" w14:textId="77777777" w:rsidR="002E0700" w:rsidRPr="00E95AA3" w:rsidRDefault="002E0700" w:rsidP="002E0700">
      <w:pPr>
        <w:pStyle w:val="Bibliography"/>
        <w:rPr>
          <w:rFonts w:ascii="Cambria" w:hAnsi="Cambria"/>
          <w:lang w:val="en-US"/>
        </w:rPr>
      </w:pPr>
      <w:r w:rsidRPr="00E95AA3">
        <w:rPr>
          <w:rFonts w:ascii="Cambria" w:hAnsi="Cambria"/>
          <w:lang w:val="en-US"/>
        </w:rPr>
        <w:t>8.</w:t>
      </w:r>
      <w:r w:rsidRPr="00E95AA3">
        <w:rPr>
          <w:rFonts w:ascii="Cambria" w:hAnsi="Cambria"/>
          <w:lang w:val="en-US"/>
        </w:rPr>
        <w:tab/>
        <w:t xml:space="preserve">Funk, C. </w:t>
      </w:r>
      <w:r w:rsidRPr="00E95AA3">
        <w:rPr>
          <w:rFonts w:ascii="Cambria" w:hAnsi="Cambria"/>
          <w:i/>
          <w:iCs/>
          <w:lang w:val="en-US"/>
        </w:rPr>
        <w:t>et al.</w:t>
      </w:r>
      <w:r w:rsidRPr="00E95AA3">
        <w:rPr>
          <w:rFonts w:ascii="Cambria" w:hAnsi="Cambria"/>
          <w:lang w:val="en-US"/>
        </w:rPr>
        <w:t xml:space="preserve"> The climate hazards infrared precipitation with stations—a new environmental record for monitoring extremes. </w:t>
      </w:r>
      <w:r w:rsidRPr="00E95AA3">
        <w:rPr>
          <w:rFonts w:ascii="Cambria" w:hAnsi="Cambria"/>
          <w:i/>
          <w:iCs/>
          <w:lang w:val="en-US"/>
        </w:rPr>
        <w:t>Sci. Data 2015 21</w:t>
      </w:r>
      <w:r w:rsidRPr="00E95AA3">
        <w:rPr>
          <w:rFonts w:ascii="Cambria" w:hAnsi="Cambria"/>
          <w:lang w:val="en-US"/>
        </w:rPr>
        <w:t xml:space="preserve"> </w:t>
      </w:r>
      <w:r w:rsidRPr="00E95AA3">
        <w:rPr>
          <w:rFonts w:ascii="Cambria" w:hAnsi="Cambria"/>
          <w:b/>
          <w:bCs/>
          <w:lang w:val="en-US"/>
        </w:rPr>
        <w:t>2</w:t>
      </w:r>
      <w:r w:rsidRPr="00E95AA3">
        <w:rPr>
          <w:rFonts w:ascii="Cambria" w:hAnsi="Cambria"/>
          <w:lang w:val="en-US"/>
        </w:rPr>
        <w:t>, 1–21 (2015).</w:t>
      </w:r>
    </w:p>
    <w:p w14:paraId="43D0CAE8" w14:textId="77777777" w:rsidR="002E0700" w:rsidRPr="00E95AA3" w:rsidRDefault="002E0700" w:rsidP="002E0700">
      <w:pPr>
        <w:pStyle w:val="Bibliography"/>
        <w:rPr>
          <w:rFonts w:ascii="Cambria" w:hAnsi="Cambria"/>
          <w:lang w:val="en-US"/>
        </w:rPr>
      </w:pPr>
      <w:r w:rsidRPr="00E95AA3">
        <w:rPr>
          <w:rFonts w:ascii="Cambria" w:hAnsi="Cambria"/>
          <w:lang w:val="en-US"/>
        </w:rPr>
        <w:t>9.</w:t>
      </w:r>
      <w:r w:rsidRPr="00E95AA3">
        <w:rPr>
          <w:rFonts w:ascii="Cambria" w:hAnsi="Cambria"/>
          <w:lang w:val="en-US"/>
        </w:rPr>
        <w:tab/>
        <w:t>Copernicus Climate Change Service. ERA5-Land monthly averaged data from 1950 to present. Copernicus Climate Change Service (C3S) Climate Data Store (CDS) https://doi.org/10.24381/CDS.68D2BB30 (2019).</w:t>
      </w:r>
    </w:p>
    <w:p w14:paraId="3C04FC39" w14:textId="77777777" w:rsidR="002E0700" w:rsidRPr="00E95AA3" w:rsidRDefault="002E0700" w:rsidP="002E0700">
      <w:pPr>
        <w:pStyle w:val="Bibliography"/>
        <w:rPr>
          <w:rFonts w:ascii="Cambria" w:hAnsi="Cambria"/>
          <w:lang w:val="en-US"/>
        </w:rPr>
      </w:pPr>
      <w:r w:rsidRPr="00E95AA3">
        <w:rPr>
          <w:rFonts w:ascii="Cambria" w:hAnsi="Cambria"/>
          <w:lang w:val="en-US"/>
        </w:rPr>
        <w:lastRenderedPageBreak/>
        <w:t>10.</w:t>
      </w:r>
      <w:r w:rsidRPr="00E95AA3">
        <w:rPr>
          <w:rFonts w:ascii="Cambria" w:hAnsi="Cambria"/>
          <w:lang w:val="en-US"/>
        </w:rPr>
        <w:tab/>
        <w:t>Land Data Assimilation System | LDAS. https://ldas.gsfc.nasa.gov/gldas/GLDASpublications.php.</w:t>
      </w:r>
    </w:p>
    <w:p w14:paraId="264CFDA9" w14:textId="77777777" w:rsidR="002E0700" w:rsidRPr="00E95AA3" w:rsidRDefault="002E0700" w:rsidP="002E0700">
      <w:pPr>
        <w:pStyle w:val="Bibliography"/>
        <w:rPr>
          <w:rFonts w:ascii="Cambria" w:hAnsi="Cambria"/>
          <w:lang w:val="en-US"/>
        </w:rPr>
      </w:pPr>
      <w:r w:rsidRPr="00E95AA3">
        <w:rPr>
          <w:rFonts w:ascii="Cambria" w:hAnsi="Cambria"/>
          <w:lang w:val="en-US"/>
        </w:rPr>
        <w:t>11.</w:t>
      </w:r>
      <w:r w:rsidRPr="00E95AA3">
        <w:rPr>
          <w:rFonts w:ascii="Cambria" w:hAnsi="Cambria"/>
          <w:lang w:val="en-US"/>
        </w:rPr>
        <w:tab/>
        <w:t>Didan, K. MODIS/Terra Vegetation Indices Monthly L3 Global 1km SIN Grid V061. NASA Land Processes Distributed Active Archive Center https://doi.org/10.5067/MODIS/MOD13A3.061 (2021).</w:t>
      </w:r>
    </w:p>
    <w:p w14:paraId="72AC05E5" w14:textId="77777777" w:rsidR="002E0700" w:rsidRPr="00E95AA3" w:rsidRDefault="002E0700" w:rsidP="002E0700">
      <w:pPr>
        <w:pStyle w:val="Bibliography"/>
        <w:rPr>
          <w:rFonts w:ascii="Cambria" w:hAnsi="Cambria"/>
          <w:lang w:val="en-US"/>
        </w:rPr>
      </w:pPr>
      <w:r w:rsidRPr="00E95AA3">
        <w:rPr>
          <w:rFonts w:ascii="Cambria" w:hAnsi="Cambria"/>
          <w:lang w:val="en-US"/>
        </w:rPr>
        <w:t>12.</w:t>
      </w:r>
      <w:r w:rsidRPr="00E95AA3">
        <w:rPr>
          <w:rFonts w:ascii="Cambria" w:hAnsi="Cambria"/>
          <w:lang w:val="en-US"/>
        </w:rPr>
        <w:tab/>
        <w:t xml:space="preserve">Bondarenko, M. </w:t>
      </w:r>
      <w:r w:rsidRPr="00E95AA3">
        <w:rPr>
          <w:rFonts w:ascii="Cambria" w:hAnsi="Cambria"/>
          <w:i/>
          <w:iCs/>
          <w:lang w:val="en-US"/>
        </w:rPr>
        <w:t>et al.</w:t>
      </w:r>
      <w:r w:rsidRPr="00E95AA3">
        <w:rPr>
          <w:rFonts w:ascii="Cambria" w:hAnsi="Cambria"/>
          <w:lang w:val="en-US"/>
        </w:rPr>
        <w:t xml:space="preserve"> Kenya - Spatial Distribution of Population 2025. https://doi.org/10.5258/SOTON/WP00839 (2025).</w:t>
      </w:r>
    </w:p>
    <w:p w14:paraId="4C6B29A9" w14:textId="77777777" w:rsidR="002E0700" w:rsidRPr="00E95AA3" w:rsidRDefault="002E0700" w:rsidP="002E0700">
      <w:pPr>
        <w:pStyle w:val="Bibliography"/>
        <w:rPr>
          <w:rFonts w:ascii="Cambria" w:hAnsi="Cambria"/>
          <w:lang w:val="en-US"/>
        </w:rPr>
      </w:pPr>
      <w:r w:rsidRPr="00E95AA3">
        <w:rPr>
          <w:rFonts w:ascii="Cambria" w:hAnsi="Cambria"/>
          <w:lang w:val="en-US"/>
        </w:rPr>
        <w:t>13.</w:t>
      </w:r>
      <w:r w:rsidRPr="00E95AA3">
        <w:rPr>
          <w:rFonts w:ascii="Cambria" w:hAnsi="Cambria"/>
          <w:lang w:val="en-US"/>
        </w:rPr>
        <w:tab/>
        <w:t xml:space="preserve">Woods, T. </w:t>
      </w:r>
      <w:r w:rsidRPr="00E95AA3">
        <w:rPr>
          <w:rFonts w:ascii="Cambria" w:hAnsi="Cambria"/>
          <w:i/>
          <w:iCs/>
          <w:lang w:val="en-US"/>
        </w:rPr>
        <w:t>et al.</w:t>
      </w:r>
      <w:r w:rsidRPr="00E95AA3">
        <w:rPr>
          <w:rFonts w:ascii="Cambria" w:hAnsi="Cambria"/>
          <w:lang w:val="en-US"/>
        </w:rPr>
        <w:t xml:space="preserve"> WorldPop high resolution, harmonised annual global geospatial covariates. Version 1.0. University of Southampton https://doi.org/10.5258/SOTON/WP00772 (2025).</w:t>
      </w:r>
    </w:p>
    <w:p w14:paraId="462A21D2" w14:textId="77777777" w:rsidR="002E0700" w:rsidRPr="00E95AA3" w:rsidRDefault="002E0700" w:rsidP="002E0700">
      <w:pPr>
        <w:pStyle w:val="Bibliography"/>
        <w:rPr>
          <w:rFonts w:ascii="Cambria" w:hAnsi="Cambria"/>
          <w:lang w:val="en-US"/>
        </w:rPr>
      </w:pPr>
      <w:r w:rsidRPr="00E95AA3">
        <w:rPr>
          <w:rFonts w:ascii="Cambria" w:hAnsi="Cambria"/>
          <w:lang w:val="en-US"/>
        </w:rPr>
        <w:t>14.</w:t>
      </w:r>
      <w:r w:rsidRPr="00E95AA3">
        <w:rPr>
          <w:rFonts w:ascii="Cambria" w:hAnsi="Cambria"/>
          <w:lang w:val="en-US"/>
        </w:rPr>
        <w:tab/>
        <w:t xml:space="preserve">Weiss, D. J. </w:t>
      </w:r>
      <w:r w:rsidRPr="00E95AA3">
        <w:rPr>
          <w:rFonts w:ascii="Cambria" w:hAnsi="Cambria"/>
          <w:i/>
          <w:iCs/>
          <w:lang w:val="en-US"/>
        </w:rPr>
        <w:t>et al.</w:t>
      </w:r>
      <w:r w:rsidRPr="00E95AA3">
        <w:rPr>
          <w:rFonts w:ascii="Cambria" w:hAnsi="Cambria"/>
          <w:lang w:val="en-US"/>
        </w:rPr>
        <w:t xml:space="preserve"> A global map of travel time to cities to assess inequalities in accessibility in 2015. </w:t>
      </w:r>
      <w:r w:rsidRPr="00E95AA3">
        <w:rPr>
          <w:rFonts w:ascii="Cambria" w:hAnsi="Cambria"/>
          <w:i/>
          <w:iCs/>
          <w:lang w:val="en-US"/>
        </w:rPr>
        <w:t>Nature</w:t>
      </w:r>
      <w:r w:rsidRPr="00E95AA3">
        <w:rPr>
          <w:rFonts w:ascii="Cambria" w:hAnsi="Cambria"/>
          <w:lang w:val="en-US"/>
        </w:rPr>
        <w:t xml:space="preserve"> </w:t>
      </w:r>
      <w:r w:rsidRPr="00E95AA3">
        <w:rPr>
          <w:rFonts w:ascii="Cambria" w:hAnsi="Cambria"/>
          <w:b/>
          <w:bCs/>
          <w:lang w:val="en-US"/>
        </w:rPr>
        <w:t>553</w:t>
      </w:r>
      <w:r w:rsidRPr="00E95AA3">
        <w:rPr>
          <w:rFonts w:ascii="Cambria" w:hAnsi="Cambria"/>
          <w:lang w:val="en-US"/>
        </w:rPr>
        <w:t>, 333–336 (2018).</w:t>
      </w:r>
    </w:p>
    <w:p w14:paraId="59603E91" w14:textId="77777777" w:rsidR="002E0700" w:rsidRPr="00E95AA3" w:rsidRDefault="002E0700" w:rsidP="002E0700">
      <w:pPr>
        <w:pStyle w:val="Bibliography"/>
        <w:rPr>
          <w:rFonts w:ascii="Cambria" w:hAnsi="Cambria"/>
          <w:lang w:val="en-US"/>
        </w:rPr>
      </w:pPr>
      <w:r w:rsidRPr="00E95AA3">
        <w:rPr>
          <w:rFonts w:ascii="Cambria" w:hAnsi="Cambria"/>
          <w:lang w:val="en-US"/>
        </w:rPr>
        <w:t>15.</w:t>
      </w:r>
      <w:r w:rsidRPr="00E95AA3">
        <w:rPr>
          <w:rFonts w:ascii="Cambria" w:hAnsi="Cambria"/>
          <w:lang w:val="en-US"/>
        </w:rPr>
        <w:tab/>
        <w:t xml:space="preserve">Zomer, R. J., Xu, J. &amp; Trabucco, A. Version 3 of the Global Aridity Index and Potential Evapotranspiration Database. </w:t>
      </w:r>
      <w:r w:rsidRPr="00E95AA3">
        <w:rPr>
          <w:rFonts w:ascii="Cambria" w:hAnsi="Cambria"/>
          <w:i/>
          <w:iCs/>
          <w:lang w:val="en-US"/>
        </w:rPr>
        <w:t>Sci. Data</w:t>
      </w:r>
      <w:r w:rsidRPr="00E95AA3">
        <w:rPr>
          <w:rFonts w:ascii="Cambria" w:hAnsi="Cambria"/>
          <w:lang w:val="en-US"/>
        </w:rPr>
        <w:t xml:space="preserve"> </w:t>
      </w:r>
      <w:r w:rsidRPr="00E95AA3">
        <w:rPr>
          <w:rFonts w:ascii="Cambria" w:hAnsi="Cambria"/>
          <w:b/>
          <w:bCs/>
          <w:lang w:val="en-US"/>
        </w:rPr>
        <w:t>9</w:t>
      </w:r>
      <w:r w:rsidRPr="00E95AA3">
        <w:rPr>
          <w:rFonts w:ascii="Cambria" w:hAnsi="Cambria"/>
          <w:lang w:val="en-US"/>
        </w:rPr>
        <w:t>, 409 (2022).</w:t>
      </w:r>
    </w:p>
    <w:p w14:paraId="3AA26D4B" w14:textId="5C4D333D" w:rsidR="002E0700" w:rsidRPr="00E95AA3" w:rsidRDefault="002E0700" w:rsidP="002E0700">
      <w:pPr>
        <w:rPr>
          <w:rFonts w:ascii="Cambria" w:hAnsi="Cambria"/>
          <w:lang w:val="en-US"/>
        </w:rPr>
      </w:pPr>
      <w:r w:rsidRPr="00E95AA3">
        <w:rPr>
          <w:rFonts w:ascii="Cambria" w:hAnsi="Cambria"/>
          <w:lang w:val="en-US"/>
        </w:rPr>
        <w:fldChar w:fldCharType="end"/>
      </w:r>
    </w:p>
    <w:sectPr w:rsidR="002E0700" w:rsidRPr="00E95AA3" w:rsidSect="00E95AA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DBD8B8" w14:textId="77777777" w:rsidR="00BC0F62" w:rsidRDefault="00BC0F62" w:rsidP="008402B9">
      <w:pPr>
        <w:spacing w:after="0" w:line="240" w:lineRule="auto"/>
      </w:pPr>
      <w:r>
        <w:separator/>
      </w:r>
    </w:p>
  </w:endnote>
  <w:endnote w:type="continuationSeparator" w:id="0">
    <w:p w14:paraId="47B47BA4" w14:textId="77777777" w:rsidR="00BC0F62" w:rsidRDefault="00BC0F62" w:rsidP="008402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21278103"/>
      <w:docPartObj>
        <w:docPartGallery w:val="Page Numbers (Bottom of Page)"/>
        <w:docPartUnique/>
      </w:docPartObj>
    </w:sdtPr>
    <w:sdtContent>
      <w:p w14:paraId="17B0CF91" w14:textId="6B91E60B" w:rsidR="003A2C7D" w:rsidRDefault="003A2C7D" w:rsidP="0028518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5D2EBE7" w14:textId="77777777" w:rsidR="003A2C7D" w:rsidRDefault="003A2C7D" w:rsidP="003A2C7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A675E" w14:textId="77777777" w:rsidR="003A2C7D" w:rsidRDefault="003A2C7D" w:rsidP="003A2C7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1D2C3D" w14:textId="77777777" w:rsidR="00BC0F62" w:rsidRDefault="00BC0F62" w:rsidP="008402B9">
      <w:pPr>
        <w:spacing w:after="0" w:line="240" w:lineRule="auto"/>
      </w:pPr>
      <w:r>
        <w:separator/>
      </w:r>
    </w:p>
  </w:footnote>
  <w:footnote w:type="continuationSeparator" w:id="0">
    <w:p w14:paraId="53F990FE" w14:textId="77777777" w:rsidR="00BC0F62" w:rsidRDefault="00BC0F62" w:rsidP="008402B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89"/>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6B0"/>
    <w:rsid w:val="000B04A4"/>
    <w:rsid w:val="000F02DA"/>
    <w:rsid w:val="001364EF"/>
    <w:rsid w:val="00150FC7"/>
    <w:rsid w:val="00190DC0"/>
    <w:rsid w:val="001A0F12"/>
    <w:rsid w:val="00225AE6"/>
    <w:rsid w:val="0024386D"/>
    <w:rsid w:val="00283B48"/>
    <w:rsid w:val="002D1738"/>
    <w:rsid w:val="002E0700"/>
    <w:rsid w:val="002F4E13"/>
    <w:rsid w:val="002F7EC4"/>
    <w:rsid w:val="00310E5E"/>
    <w:rsid w:val="003553E3"/>
    <w:rsid w:val="00366394"/>
    <w:rsid w:val="00370125"/>
    <w:rsid w:val="0039227A"/>
    <w:rsid w:val="003A2C7D"/>
    <w:rsid w:val="003A5CE1"/>
    <w:rsid w:val="003B3081"/>
    <w:rsid w:val="003E63A6"/>
    <w:rsid w:val="00406124"/>
    <w:rsid w:val="00416963"/>
    <w:rsid w:val="004A216C"/>
    <w:rsid w:val="004B00D1"/>
    <w:rsid w:val="004E503B"/>
    <w:rsid w:val="0057538D"/>
    <w:rsid w:val="005826B7"/>
    <w:rsid w:val="005975AC"/>
    <w:rsid w:val="005B5F93"/>
    <w:rsid w:val="006022CB"/>
    <w:rsid w:val="0062702E"/>
    <w:rsid w:val="00632C91"/>
    <w:rsid w:val="00691776"/>
    <w:rsid w:val="006B36B0"/>
    <w:rsid w:val="006D6875"/>
    <w:rsid w:val="006F6946"/>
    <w:rsid w:val="00741423"/>
    <w:rsid w:val="00755F5E"/>
    <w:rsid w:val="00781E0B"/>
    <w:rsid w:val="008402B9"/>
    <w:rsid w:val="00854A73"/>
    <w:rsid w:val="00882275"/>
    <w:rsid w:val="008C726E"/>
    <w:rsid w:val="008F1985"/>
    <w:rsid w:val="00943A8C"/>
    <w:rsid w:val="00990FF1"/>
    <w:rsid w:val="0099439D"/>
    <w:rsid w:val="009F1E44"/>
    <w:rsid w:val="00A57F75"/>
    <w:rsid w:val="00A775AC"/>
    <w:rsid w:val="00AA06D0"/>
    <w:rsid w:val="00AF072B"/>
    <w:rsid w:val="00AF34AD"/>
    <w:rsid w:val="00B01E21"/>
    <w:rsid w:val="00B24171"/>
    <w:rsid w:val="00B266D6"/>
    <w:rsid w:val="00B75133"/>
    <w:rsid w:val="00B82A64"/>
    <w:rsid w:val="00B96B81"/>
    <w:rsid w:val="00BA0AD3"/>
    <w:rsid w:val="00BC0F62"/>
    <w:rsid w:val="00BC63AD"/>
    <w:rsid w:val="00C2255F"/>
    <w:rsid w:val="00C54553"/>
    <w:rsid w:val="00C561A5"/>
    <w:rsid w:val="00CA3D9C"/>
    <w:rsid w:val="00CF0BD3"/>
    <w:rsid w:val="00D03F2B"/>
    <w:rsid w:val="00D93F2D"/>
    <w:rsid w:val="00DC23B4"/>
    <w:rsid w:val="00DD047F"/>
    <w:rsid w:val="00DF57A8"/>
    <w:rsid w:val="00DF613A"/>
    <w:rsid w:val="00E5133E"/>
    <w:rsid w:val="00E95AA3"/>
    <w:rsid w:val="00EA0DCD"/>
    <w:rsid w:val="00EC0257"/>
    <w:rsid w:val="00F70587"/>
    <w:rsid w:val="00FA307E"/>
    <w:rsid w:val="00FA6A18"/>
    <w:rsid w:val="00FD1B88"/>
    <w:rsid w:val="00FD5C0C"/>
    <w:rsid w:val="00FE7B63"/>
  </w:rsids>
  <m:mathPr>
    <m:mathFont m:val="Cambria Math"/>
    <m:brkBin m:val="before"/>
    <m:brkBinSub m:val="--"/>
    <m:smallFrac m:val="0"/>
    <m:dispDef/>
    <m:lMargin m:val="0"/>
    <m:rMargin m:val="0"/>
    <m:defJc m:val="centerGroup"/>
    <m:wrapIndent m:val="1440"/>
    <m:intLim m:val="subSup"/>
    <m:naryLim m:val="undOvr"/>
  </m:mathPr>
  <w:themeFontLang w:val="en-K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8E78A"/>
  <w15:chartTrackingRefBased/>
  <w15:docId w15:val="{6FC05F06-BB1F-E945-A15F-D93AE7A54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KE"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36B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B36B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B36B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B36B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B36B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B36B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B36B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B36B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B36B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36B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B36B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B36B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B36B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B36B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B36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B36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B36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B36B0"/>
    <w:rPr>
      <w:rFonts w:eastAsiaTheme="majorEastAsia" w:cstheme="majorBidi"/>
      <w:color w:val="272727" w:themeColor="text1" w:themeTint="D8"/>
    </w:rPr>
  </w:style>
  <w:style w:type="paragraph" w:styleId="Title">
    <w:name w:val="Title"/>
    <w:basedOn w:val="Normal"/>
    <w:next w:val="Normal"/>
    <w:link w:val="TitleChar"/>
    <w:uiPriority w:val="10"/>
    <w:qFormat/>
    <w:rsid w:val="006B36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36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B36B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B36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B36B0"/>
    <w:pPr>
      <w:spacing w:before="160"/>
      <w:jc w:val="center"/>
    </w:pPr>
    <w:rPr>
      <w:i/>
      <w:iCs/>
      <w:color w:val="404040" w:themeColor="text1" w:themeTint="BF"/>
    </w:rPr>
  </w:style>
  <w:style w:type="character" w:customStyle="1" w:styleId="QuoteChar">
    <w:name w:val="Quote Char"/>
    <w:basedOn w:val="DefaultParagraphFont"/>
    <w:link w:val="Quote"/>
    <w:uiPriority w:val="29"/>
    <w:rsid w:val="006B36B0"/>
    <w:rPr>
      <w:i/>
      <w:iCs/>
      <w:color w:val="404040" w:themeColor="text1" w:themeTint="BF"/>
    </w:rPr>
  </w:style>
  <w:style w:type="paragraph" w:styleId="ListParagraph">
    <w:name w:val="List Paragraph"/>
    <w:basedOn w:val="Normal"/>
    <w:uiPriority w:val="34"/>
    <w:qFormat/>
    <w:rsid w:val="006B36B0"/>
    <w:pPr>
      <w:ind w:left="720"/>
      <w:contextualSpacing/>
    </w:pPr>
  </w:style>
  <w:style w:type="character" w:styleId="IntenseEmphasis">
    <w:name w:val="Intense Emphasis"/>
    <w:basedOn w:val="DefaultParagraphFont"/>
    <w:uiPriority w:val="21"/>
    <w:qFormat/>
    <w:rsid w:val="006B36B0"/>
    <w:rPr>
      <w:i/>
      <w:iCs/>
      <w:color w:val="0F4761" w:themeColor="accent1" w:themeShade="BF"/>
    </w:rPr>
  </w:style>
  <w:style w:type="paragraph" w:styleId="IntenseQuote">
    <w:name w:val="Intense Quote"/>
    <w:basedOn w:val="Normal"/>
    <w:next w:val="Normal"/>
    <w:link w:val="IntenseQuoteChar"/>
    <w:uiPriority w:val="30"/>
    <w:qFormat/>
    <w:rsid w:val="006B36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B36B0"/>
    <w:rPr>
      <w:i/>
      <w:iCs/>
      <w:color w:val="0F4761" w:themeColor="accent1" w:themeShade="BF"/>
    </w:rPr>
  </w:style>
  <w:style w:type="character" w:styleId="IntenseReference">
    <w:name w:val="Intense Reference"/>
    <w:basedOn w:val="DefaultParagraphFont"/>
    <w:uiPriority w:val="32"/>
    <w:qFormat/>
    <w:rsid w:val="006B36B0"/>
    <w:rPr>
      <w:b/>
      <w:bCs/>
      <w:smallCaps/>
      <w:color w:val="0F4761" w:themeColor="accent1" w:themeShade="BF"/>
      <w:spacing w:val="5"/>
    </w:rPr>
  </w:style>
  <w:style w:type="character" w:styleId="Hyperlink">
    <w:name w:val="Hyperlink"/>
    <w:basedOn w:val="DefaultParagraphFont"/>
    <w:uiPriority w:val="99"/>
    <w:unhideWhenUsed/>
    <w:rsid w:val="00FD1B88"/>
    <w:rPr>
      <w:color w:val="467886" w:themeColor="hyperlink"/>
      <w:u w:val="single"/>
    </w:rPr>
  </w:style>
  <w:style w:type="character" w:styleId="UnresolvedMention">
    <w:name w:val="Unresolved Mention"/>
    <w:basedOn w:val="DefaultParagraphFont"/>
    <w:uiPriority w:val="99"/>
    <w:semiHidden/>
    <w:unhideWhenUsed/>
    <w:rsid w:val="00FD1B88"/>
    <w:rPr>
      <w:color w:val="605E5C"/>
      <w:shd w:val="clear" w:color="auto" w:fill="E1DFDD"/>
    </w:rPr>
  </w:style>
  <w:style w:type="character" w:styleId="FollowedHyperlink">
    <w:name w:val="FollowedHyperlink"/>
    <w:basedOn w:val="DefaultParagraphFont"/>
    <w:uiPriority w:val="99"/>
    <w:semiHidden/>
    <w:unhideWhenUsed/>
    <w:rsid w:val="00FD1B88"/>
    <w:rPr>
      <w:color w:val="96607D" w:themeColor="followedHyperlink"/>
      <w:u w:val="single"/>
    </w:rPr>
  </w:style>
  <w:style w:type="character" w:styleId="PlaceholderText">
    <w:name w:val="Placeholder Text"/>
    <w:basedOn w:val="DefaultParagraphFont"/>
    <w:uiPriority w:val="99"/>
    <w:semiHidden/>
    <w:rsid w:val="00190DC0"/>
    <w:rPr>
      <w:color w:val="666666"/>
    </w:rPr>
  </w:style>
  <w:style w:type="paragraph" w:styleId="Bibliography">
    <w:name w:val="Bibliography"/>
    <w:basedOn w:val="Normal"/>
    <w:next w:val="Normal"/>
    <w:uiPriority w:val="37"/>
    <w:unhideWhenUsed/>
    <w:rsid w:val="008C726E"/>
    <w:pPr>
      <w:tabs>
        <w:tab w:val="left" w:pos="260"/>
      </w:tabs>
      <w:spacing w:after="0" w:line="480" w:lineRule="auto"/>
      <w:ind w:left="264" w:hanging="264"/>
    </w:pPr>
  </w:style>
  <w:style w:type="paragraph" w:styleId="NormalWeb">
    <w:name w:val="Normal (Web)"/>
    <w:basedOn w:val="Normal"/>
    <w:uiPriority w:val="99"/>
    <w:semiHidden/>
    <w:unhideWhenUsed/>
    <w:rsid w:val="00AA06D0"/>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apple-converted-space">
    <w:name w:val="apple-converted-space"/>
    <w:basedOn w:val="DefaultParagraphFont"/>
    <w:rsid w:val="00AA06D0"/>
  </w:style>
  <w:style w:type="table" w:styleId="TableGrid">
    <w:name w:val="Table Grid"/>
    <w:basedOn w:val="TableNormal"/>
    <w:uiPriority w:val="39"/>
    <w:rsid w:val="00AA0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402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02B9"/>
  </w:style>
  <w:style w:type="paragraph" w:styleId="Footer">
    <w:name w:val="footer"/>
    <w:basedOn w:val="Normal"/>
    <w:link w:val="FooterChar"/>
    <w:uiPriority w:val="99"/>
    <w:unhideWhenUsed/>
    <w:rsid w:val="008402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02B9"/>
  </w:style>
  <w:style w:type="paragraph" w:styleId="Caption">
    <w:name w:val="caption"/>
    <w:basedOn w:val="Normal"/>
    <w:next w:val="Normal"/>
    <w:uiPriority w:val="35"/>
    <w:unhideWhenUsed/>
    <w:qFormat/>
    <w:rsid w:val="001364EF"/>
    <w:pPr>
      <w:spacing w:after="200" w:line="240" w:lineRule="auto"/>
    </w:pPr>
    <w:rPr>
      <w:i/>
      <w:iCs/>
      <w:color w:val="0E2841" w:themeColor="text2"/>
      <w:sz w:val="18"/>
      <w:szCs w:val="18"/>
    </w:rPr>
  </w:style>
  <w:style w:type="paragraph" w:styleId="Revision">
    <w:name w:val="Revision"/>
    <w:hidden/>
    <w:uiPriority w:val="99"/>
    <w:semiHidden/>
    <w:rsid w:val="003A2C7D"/>
    <w:pPr>
      <w:spacing w:after="0" w:line="240" w:lineRule="auto"/>
    </w:pPr>
  </w:style>
  <w:style w:type="character" w:styleId="PageNumber">
    <w:name w:val="page number"/>
    <w:basedOn w:val="DefaultParagraphFont"/>
    <w:uiPriority w:val="99"/>
    <w:semiHidden/>
    <w:unhideWhenUsed/>
    <w:rsid w:val="003A2C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velopers.google.com/earth-engine/datasets/catalog/ISDASOIL_Africa_v1_clay_content" TargetMode="External"/><Relationship Id="rId13" Type="http://schemas.openxmlformats.org/officeDocument/2006/relationships/hyperlink" Target="https://hub.worldpop.org/geodata/summary?id=73999" TargetMode="External"/><Relationship Id="rId18" Type="http://schemas.openxmlformats.org/officeDocument/2006/relationships/hyperlink" Target="https://hub.worldpop.org/geodata/summary?id=73999"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figshare.com/articles/dataset/Travel_time_to_cities_and_ports_in_the_year_2015/7638134/3" TargetMode="External"/><Relationship Id="rId7" Type="http://schemas.openxmlformats.org/officeDocument/2006/relationships/hyperlink" Target="https://dhsprogram.com" TargetMode="External"/><Relationship Id="rId12" Type="http://schemas.openxmlformats.org/officeDocument/2006/relationships/hyperlink" Target="https://developers.google.com/earth-engine/datasets/catalog/MODIS_061_MOD13A3" TargetMode="External"/><Relationship Id="rId17" Type="http://schemas.openxmlformats.org/officeDocument/2006/relationships/hyperlink" Target="https://developers.google.com/earth-engine/datasets/catalog/ECMWF_ERA5_LAND_DAILY_AGGR"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evelopers.google.com/earth-engine/datasets/catalog/UCSB-CHG_CHIRPS_DAILY" TargetMode="External"/><Relationship Id="rId20" Type="http://schemas.openxmlformats.org/officeDocument/2006/relationships/hyperlink" Target="https://hub.worldpop.org/geodata/summary?id=67043"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evelopers.google.com/earth-engine/datasets/catalog/NASA_GLDAS_V021_NOAH_G025_T3H" TargetMode="External"/><Relationship Id="rId24" Type="http://schemas.openxmlformats.org/officeDocument/2006/relationships/hyperlink" Target="https://figshare.com/articles/dataset/Global_Aridity_Index_and_Potential_Evapotranspiration_ET0_Climate_Database_v2/7504448?file=56300216"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hub.worldpop.org/geodata/summary?id=60650" TargetMode="External"/><Relationship Id="rId23" Type="http://schemas.openxmlformats.org/officeDocument/2006/relationships/hyperlink" Target="https://developers.google.com/earth-engine/datasets/catalog/MODIS_061_MOD13A3" TargetMode="External"/><Relationship Id="rId28" Type="http://schemas.openxmlformats.org/officeDocument/2006/relationships/image" Target="media/image2.png"/><Relationship Id="rId10" Type="http://schemas.openxmlformats.org/officeDocument/2006/relationships/hyperlink" Target="https://developers.google.com/earth-engine/datasets/catalog/ECMWF_ERA5_LAND_DAILY_AGGR" TargetMode="External"/><Relationship Id="rId19" Type="http://schemas.openxmlformats.org/officeDocument/2006/relationships/hyperlink" Target="https://hub.worldpop.org/geodata/summary?id=65570"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evelopers.google.com/earth-engine/datasets/catalog/UCSB-CHG_CHIRPS_DAILY" TargetMode="External"/><Relationship Id="rId14" Type="http://schemas.openxmlformats.org/officeDocument/2006/relationships/hyperlink" Target="https://hub.worldpop.org/geodata/summary?id=62864" TargetMode="External"/><Relationship Id="rId22" Type="http://schemas.openxmlformats.org/officeDocument/2006/relationships/hyperlink" Target="https://developers.google.com/earth-engine/datasets/catalog/MODIS_061_MOD13A3" TargetMode="External"/><Relationship Id="rId27" Type="http://schemas.openxmlformats.org/officeDocument/2006/relationships/image" Target="media/image1.png"/><Relationship Id="rId3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BFD25-834C-2F4D-8E08-0B4127913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12</Pages>
  <Words>8576</Words>
  <Characters>52406</Characters>
  <Application>Microsoft Office Word</Application>
  <DocSecurity>0</DocSecurity>
  <Lines>1871</Lines>
  <Paragraphs>1385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Njuguna</dc:creator>
  <cp:keywords/>
  <dc:description/>
  <cp:lastModifiedBy>Nyamai, Mutono</cp:lastModifiedBy>
  <cp:revision>5</cp:revision>
  <cp:lastPrinted>2026-01-15T08:04:00Z</cp:lastPrinted>
  <dcterms:created xsi:type="dcterms:W3CDTF">2026-02-10T05:12:00Z</dcterms:created>
  <dcterms:modified xsi:type="dcterms:W3CDTF">2026-02-25T10:35:00Z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id="xYkVsCkm"/&gt;&lt;style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ies>
</file>