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45F8" w14:textId="77777777" w:rsidR="005633F9" w:rsidRPr="005633F9" w:rsidRDefault="005633F9" w:rsidP="005633F9">
      <w:pPr>
        <w:widowControl/>
        <w:spacing w:after="160" w:line="278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633F9">
        <w:rPr>
          <w:rFonts w:ascii="Times New Roman" w:hAnsi="Times New Roman"/>
          <w:b/>
          <w:bCs/>
          <w:sz w:val="32"/>
          <w:szCs w:val="32"/>
        </w:rPr>
        <w:t>Supplementary Information</w:t>
      </w:r>
    </w:p>
    <w:p w14:paraId="06F35496" w14:textId="77777777" w:rsidR="005633F9" w:rsidRPr="005633F9" w:rsidRDefault="005633F9">
      <w:pPr>
        <w:widowControl/>
        <w:spacing w:after="160" w:line="278" w:lineRule="auto"/>
        <w:jc w:val="left"/>
        <w:rPr>
          <w:rFonts w:ascii="Times New Roman" w:hAnsi="Times New Roman"/>
          <w:b/>
          <w:bCs/>
          <w:sz w:val="32"/>
          <w:szCs w:val="32"/>
        </w:rPr>
      </w:pPr>
      <w:r w:rsidRPr="005633F9">
        <w:rPr>
          <w:rFonts w:ascii="Times New Roman" w:hAnsi="Times New Roman"/>
          <w:b/>
          <w:bCs/>
          <w:sz w:val="32"/>
          <w:szCs w:val="32"/>
        </w:rPr>
        <w:t xml:space="preserve">Production and functional evaluation of cyclic carotenoids in the purple bacterium, </w:t>
      </w:r>
      <w:proofErr w:type="spellStart"/>
      <w:r w:rsidRPr="005633F9">
        <w:rPr>
          <w:rFonts w:ascii="Times New Roman" w:hAnsi="Times New Roman"/>
          <w:b/>
          <w:bCs/>
          <w:i/>
          <w:iCs/>
          <w:sz w:val="32"/>
          <w:szCs w:val="32"/>
        </w:rPr>
        <w:t>Rubrivivax</w:t>
      </w:r>
      <w:proofErr w:type="spellEnd"/>
      <w:r w:rsidRPr="005633F9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5633F9">
        <w:rPr>
          <w:rFonts w:ascii="Times New Roman" w:hAnsi="Times New Roman"/>
          <w:b/>
          <w:bCs/>
          <w:i/>
          <w:iCs/>
          <w:sz w:val="32"/>
          <w:szCs w:val="32"/>
        </w:rPr>
        <w:t>gelationsus</w:t>
      </w:r>
      <w:proofErr w:type="spellEnd"/>
      <w:r w:rsidRPr="005633F9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524DE5CA" w14:textId="77777777" w:rsidR="005633F9" w:rsidRDefault="005633F9">
      <w:pPr>
        <w:widowControl/>
        <w:spacing w:after="160" w:line="278" w:lineRule="auto"/>
        <w:jc w:val="left"/>
        <w:rPr>
          <w:rFonts w:ascii="Times New Roman" w:hAnsi="Times New Roman"/>
          <w:sz w:val="24"/>
        </w:rPr>
      </w:pPr>
    </w:p>
    <w:p w14:paraId="0B61619E" w14:textId="1E6FD622" w:rsidR="005633F9" w:rsidRPr="003468B9" w:rsidRDefault="005633F9">
      <w:pPr>
        <w:widowControl/>
        <w:spacing w:after="160" w:line="278" w:lineRule="auto"/>
        <w:jc w:val="left"/>
        <w:rPr>
          <w:rFonts w:ascii="Times New Roman" w:hAnsi="Times New Roman"/>
          <w:sz w:val="28"/>
          <w:szCs w:val="28"/>
        </w:rPr>
      </w:pPr>
      <w:r w:rsidRPr="003468B9">
        <w:rPr>
          <w:rFonts w:ascii="Times New Roman" w:hAnsi="Times New Roman"/>
          <w:sz w:val="28"/>
          <w:szCs w:val="28"/>
        </w:rPr>
        <w:t>Makoto Nabeta, Jiro Harada, Shinichi Takaichi, Keizo Shimada,</w:t>
      </w:r>
      <w:r w:rsidRPr="003468B9">
        <w:rPr>
          <w:rFonts w:ascii="Times New Roman" w:hAnsi="Times New Roman" w:hint="eastAsia"/>
          <w:sz w:val="28"/>
          <w:szCs w:val="28"/>
        </w:rPr>
        <w:t xml:space="preserve"> </w:t>
      </w:r>
      <w:proofErr w:type="spellStart"/>
      <w:r w:rsidRPr="003468B9">
        <w:rPr>
          <w:rFonts w:ascii="Times New Roman" w:hAnsi="Times New Roman"/>
          <w:sz w:val="28"/>
          <w:szCs w:val="28"/>
        </w:rPr>
        <w:t>Kazuhito</w:t>
      </w:r>
      <w:proofErr w:type="spellEnd"/>
      <w:r w:rsidRPr="003468B9">
        <w:rPr>
          <w:rFonts w:ascii="Times New Roman" w:hAnsi="Times New Roman"/>
          <w:sz w:val="28"/>
          <w:szCs w:val="28"/>
        </w:rPr>
        <w:t xml:space="preserve"> Inoue, </w:t>
      </w:r>
      <w:r w:rsidRPr="003468B9">
        <w:rPr>
          <w:rFonts w:ascii="Times New Roman" w:hAnsi="Times New Roman" w:hint="eastAsia"/>
          <w:sz w:val="28"/>
          <w:szCs w:val="28"/>
        </w:rPr>
        <w:t xml:space="preserve">and </w:t>
      </w:r>
      <w:r w:rsidRPr="003468B9">
        <w:rPr>
          <w:rFonts w:ascii="Times New Roman" w:hAnsi="Times New Roman" w:hint="eastAsia"/>
          <w:sz w:val="28"/>
          <w:szCs w:val="28"/>
        </w:rPr>
        <w:t>Kenji V. P. Nagashima</w:t>
      </w:r>
      <w:r w:rsidRPr="003468B9">
        <w:rPr>
          <w:rFonts w:ascii="Times New Roman" w:hAnsi="Times New Roman"/>
          <w:sz w:val="28"/>
          <w:szCs w:val="28"/>
        </w:rPr>
        <w:br w:type="page"/>
      </w:r>
    </w:p>
    <w:p w14:paraId="15DE19F5" w14:textId="7A3B3012" w:rsidR="002833E6" w:rsidRPr="004D7815" w:rsidRDefault="00000000" w:rsidP="002833E6">
      <w:pPr>
        <w:spacing w:line="360" w:lineRule="auto"/>
        <w:ind w:rightChars="-38" w:right="-80"/>
        <w:rPr>
          <w:rFonts w:ascii="Times New Roman" w:hAnsi="Times New Roman"/>
          <w:sz w:val="24"/>
        </w:rPr>
      </w:pPr>
      <w:r w:rsidRPr="004D7815">
        <w:rPr>
          <w:rFonts w:ascii="Times New Roman" w:hAnsi="Times New Roman"/>
          <w:sz w:val="24"/>
        </w:rPr>
        <w:lastRenderedPageBreak/>
        <w:t xml:space="preserve">Fig. </w:t>
      </w:r>
      <w:r w:rsidR="008553E9" w:rsidRPr="004D7815">
        <w:rPr>
          <w:rFonts w:ascii="Times New Roman" w:hAnsi="Times New Roman"/>
          <w:sz w:val="24"/>
        </w:rPr>
        <w:t>S</w:t>
      </w:r>
      <w:r w:rsidR="008553E9">
        <w:rPr>
          <w:rFonts w:ascii="Times New Roman" w:hAnsi="Times New Roman" w:hint="eastAsia"/>
          <w:sz w:val="24"/>
        </w:rPr>
        <w:t>1</w:t>
      </w:r>
      <w:r w:rsidR="008553E9" w:rsidRPr="004D7815">
        <w:rPr>
          <w:rFonts w:ascii="Times New Roman" w:hAnsi="Times New Roman"/>
          <w:sz w:val="24"/>
        </w:rPr>
        <w:t xml:space="preserve"> </w:t>
      </w:r>
      <w:r w:rsidRPr="004D7815">
        <w:rPr>
          <w:rFonts w:ascii="Times New Roman" w:hAnsi="Times New Roman"/>
          <w:sz w:val="24"/>
        </w:rPr>
        <w:t xml:space="preserve">Nabeta et al.  </w:t>
      </w:r>
    </w:p>
    <w:p w14:paraId="04969BF5" w14:textId="77777777" w:rsidR="002833E6" w:rsidRPr="004D7815" w:rsidRDefault="002833E6" w:rsidP="002833E6">
      <w:pPr>
        <w:spacing w:line="360" w:lineRule="auto"/>
        <w:ind w:rightChars="-38" w:right="-80"/>
        <w:rPr>
          <w:rFonts w:ascii="Times New Roman" w:hAnsi="Times New Roman"/>
          <w:sz w:val="24"/>
        </w:rPr>
      </w:pPr>
    </w:p>
    <w:p w14:paraId="20E9B237" w14:textId="05589F3F" w:rsidR="002833E6" w:rsidRPr="004D7815" w:rsidRDefault="00000000" w:rsidP="002833E6">
      <w:pPr>
        <w:spacing w:line="360" w:lineRule="auto"/>
        <w:ind w:rightChars="-38" w:right="-80"/>
        <w:rPr>
          <w:rFonts w:ascii="Times New Roman" w:hAnsi="Times New Roman"/>
          <w:b/>
          <w:sz w:val="24"/>
        </w:rPr>
      </w:pPr>
      <w:r w:rsidRPr="004D7815">
        <w:rPr>
          <w:rFonts w:ascii="Times New Roman" w:hAnsi="Times New Roman"/>
          <w:noProof/>
          <w:sz w:val="24"/>
        </w:rPr>
        <w:drawing>
          <wp:inline distT="0" distB="0" distL="0" distR="0" wp14:anchorId="574A361D" wp14:editId="550ACBF4">
            <wp:extent cx="5111750" cy="3841750"/>
            <wp:effectExtent l="0" t="0" r="0" b="6350"/>
            <wp:docPr id="1662740577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740577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815">
        <w:rPr>
          <w:rFonts w:ascii="Times New Roman" w:hAnsi="Times New Roman"/>
          <w:b/>
          <w:sz w:val="24"/>
        </w:rPr>
        <w:t>Figure</w:t>
      </w:r>
      <w:r w:rsidRPr="0076103A">
        <w:rPr>
          <w:rFonts w:ascii="Times New Roman" w:hAnsi="Times New Roman"/>
          <w:b/>
          <w:sz w:val="24"/>
        </w:rPr>
        <w:t xml:space="preserve"> S</w:t>
      </w:r>
      <w:r w:rsidR="0076103A" w:rsidRPr="0076103A">
        <w:rPr>
          <w:rFonts w:ascii="Times New Roman" w:hAnsi="Times New Roman" w:hint="eastAsia"/>
          <w:b/>
          <w:sz w:val="24"/>
        </w:rPr>
        <w:t>1</w:t>
      </w:r>
      <w:r w:rsidRPr="004D7815">
        <w:rPr>
          <w:rFonts w:ascii="Times New Roman" w:hAnsi="Times New Roman"/>
          <w:b/>
          <w:sz w:val="24"/>
        </w:rPr>
        <w:t>. Growth of wild-type and mutant</w:t>
      </w:r>
      <w:r w:rsidR="00B72CF5">
        <w:rPr>
          <w:rFonts w:ascii="Times New Roman" w:hAnsi="Times New Roman"/>
          <w:b/>
          <w:sz w:val="24"/>
        </w:rPr>
        <w:t xml:space="preserve"> strains</w:t>
      </w:r>
      <w:r w:rsidRPr="004D7815">
        <w:rPr>
          <w:rFonts w:ascii="Times New Roman" w:hAnsi="Times New Roman"/>
          <w:b/>
          <w:sz w:val="24"/>
        </w:rPr>
        <w:t xml:space="preserve"> of </w:t>
      </w:r>
      <w:r w:rsidRPr="004D7815">
        <w:rPr>
          <w:rFonts w:ascii="Times New Roman" w:hAnsi="Times New Roman"/>
          <w:b/>
          <w:i/>
          <w:sz w:val="24"/>
        </w:rPr>
        <w:t xml:space="preserve">R. </w:t>
      </w:r>
      <w:proofErr w:type="spellStart"/>
      <w:r w:rsidRPr="004D7815">
        <w:rPr>
          <w:rFonts w:ascii="Times New Roman" w:hAnsi="Times New Roman"/>
          <w:b/>
          <w:i/>
          <w:sz w:val="24"/>
        </w:rPr>
        <w:t>gelatinosus</w:t>
      </w:r>
      <w:proofErr w:type="spellEnd"/>
      <w:r w:rsidRPr="004D7815">
        <w:rPr>
          <w:rFonts w:ascii="Times New Roman" w:hAnsi="Times New Roman"/>
          <w:b/>
          <w:sz w:val="24"/>
        </w:rPr>
        <w:t xml:space="preserve"> under </w:t>
      </w:r>
      <w:r w:rsidRPr="004D7815">
        <w:rPr>
          <w:rFonts w:ascii="Times New Roman" w:hAnsi="Times New Roman"/>
          <w:b/>
          <w:color w:val="0E2841" w:themeColor="text2"/>
          <w:sz w:val="24"/>
        </w:rPr>
        <w:t>semi-</w:t>
      </w:r>
      <w:r w:rsidRPr="004D7815">
        <w:rPr>
          <w:rFonts w:ascii="Times New Roman" w:hAnsi="Times New Roman"/>
          <w:b/>
          <w:sz w:val="24"/>
        </w:rPr>
        <w:t>aerobic conditions.</w:t>
      </w:r>
      <w:r w:rsidRPr="004D7815">
        <w:rPr>
          <w:rFonts w:ascii="Times New Roman" w:hAnsi="Times New Roman"/>
          <w:sz w:val="24"/>
        </w:rPr>
        <w:t xml:space="preserve"> </w:t>
      </w:r>
      <w:r w:rsidR="00B72CF5">
        <w:rPr>
          <w:rFonts w:ascii="Times New Roman" w:hAnsi="Times New Roman"/>
          <w:sz w:val="24"/>
        </w:rPr>
        <w:t xml:space="preserve">Cell density was monitored by measuring </w:t>
      </w:r>
      <w:r w:rsidRPr="004D7815">
        <w:rPr>
          <w:rFonts w:ascii="Times New Roman" w:hAnsi="Times New Roman"/>
          <w:sz w:val="24"/>
        </w:rPr>
        <w:t xml:space="preserve">absorbance at 660 nm. </w:t>
      </w:r>
      <w:r w:rsidR="00B72CF5">
        <w:rPr>
          <w:rFonts w:ascii="Times New Roman" w:hAnsi="Times New Roman"/>
          <w:sz w:val="24"/>
        </w:rPr>
        <w:t>Culture</w:t>
      </w:r>
      <w:r w:rsidR="00B72CF5" w:rsidRPr="004D7815">
        <w:rPr>
          <w:rFonts w:ascii="Times New Roman" w:hAnsi="Times New Roman"/>
          <w:sz w:val="24"/>
        </w:rPr>
        <w:t xml:space="preserve"> </w:t>
      </w:r>
      <w:r w:rsidRPr="004D7815">
        <w:rPr>
          <w:rFonts w:ascii="Times New Roman" w:hAnsi="Times New Roman"/>
          <w:sz w:val="24"/>
        </w:rPr>
        <w:t xml:space="preserve">conditions </w:t>
      </w:r>
      <w:r w:rsidR="00B72CF5">
        <w:rPr>
          <w:rFonts w:ascii="Times New Roman" w:hAnsi="Times New Roman"/>
          <w:sz w:val="24"/>
        </w:rPr>
        <w:t>we</w:t>
      </w:r>
      <w:r w:rsidR="00B72CF5" w:rsidRPr="004D7815">
        <w:rPr>
          <w:rFonts w:ascii="Times New Roman" w:hAnsi="Times New Roman"/>
          <w:sz w:val="24"/>
        </w:rPr>
        <w:t xml:space="preserve">re </w:t>
      </w:r>
      <w:r w:rsidRPr="004D7815">
        <w:rPr>
          <w:rFonts w:ascii="Times New Roman" w:hAnsi="Times New Roman"/>
          <w:sz w:val="24"/>
        </w:rPr>
        <w:t xml:space="preserve">as described in </w:t>
      </w:r>
      <w:r w:rsidR="00B72CF5">
        <w:rPr>
          <w:rFonts w:ascii="Times New Roman" w:hAnsi="Times New Roman"/>
          <w:sz w:val="24"/>
        </w:rPr>
        <w:t>the</w:t>
      </w:r>
      <w:r w:rsidRPr="004D7815">
        <w:rPr>
          <w:rFonts w:ascii="Times New Roman" w:hAnsi="Times New Roman"/>
          <w:sz w:val="24"/>
        </w:rPr>
        <w:t xml:space="preserve"> Methods</w:t>
      </w:r>
      <w:r w:rsidR="00B72CF5">
        <w:rPr>
          <w:rFonts w:ascii="Times New Roman" w:hAnsi="Times New Roman"/>
          <w:sz w:val="24"/>
        </w:rPr>
        <w:t xml:space="preserve"> section</w:t>
      </w:r>
      <w:r w:rsidRPr="004D7815">
        <w:rPr>
          <w:rFonts w:ascii="Times New Roman" w:hAnsi="Times New Roman"/>
          <w:sz w:val="24"/>
        </w:rPr>
        <w:t xml:space="preserve">. </w:t>
      </w:r>
      <w:r w:rsidR="00B72CF5" w:rsidRPr="00B72CF5">
        <w:rPr>
          <w:rFonts w:ascii="Times New Roman" w:hAnsi="Times New Roman"/>
          <w:sz w:val="24"/>
        </w:rPr>
        <w:t>For each time point, five independent measurements were obtained; the highest and lowest values were excluded, and the mean of the remaining three measurements was plotted versus time.</w:t>
      </w:r>
    </w:p>
    <w:p w14:paraId="4066A1E6" w14:textId="51801883" w:rsidR="002833E6" w:rsidRPr="004D7815" w:rsidRDefault="0076103A" w:rsidP="0076103A">
      <w:pPr>
        <w:widowControl/>
        <w:spacing w:after="160" w:line="278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1493631" w14:textId="7CA6B598" w:rsidR="008553E9" w:rsidRDefault="008553E9" w:rsidP="008553E9">
      <w:pPr>
        <w:rPr>
          <w:rFonts w:ascii="Times New Roman" w:hAnsi="Times New Roman"/>
          <w:sz w:val="24"/>
        </w:rPr>
      </w:pPr>
      <w:r w:rsidRPr="004D7815">
        <w:rPr>
          <w:rFonts w:ascii="Times New Roman" w:hAnsi="Times New Roman"/>
          <w:sz w:val="24"/>
        </w:rPr>
        <w:lastRenderedPageBreak/>
        <w:t>Fig. S</w:t>
      </w:r>
      <w:r>
        <w:rPr>
          <w:rFonts w:ascii="Times New Roman" w:hAnsi="Times New Roman" w:hint="eastAsia"/>
          <w:sz w:val="24"/>
        </w:rPr>
        <w:t>2</w:t>
      </w:r>
      <w:r w:rsidRPr="004D7815">
        <w:rPr>
          <w:rFonts w:ascii="Times New Roman" w:hAnsi="Times New Roman"/>
          <w:sz w:val="24"/>
        </w:rPr>
        <w:t xml:space="preserve">   Nabeta et al.</w:t>
      </w:r>
    </w:p>
    <w:p w14:paraId="279B2520" w14:textId="77777777" w:rsidR="0076103A" w:rsidRPr="004D7815" w:rsidRDefault="0076103A" w:rsidP="008553E9">
      <w:pPr>
        <w:rPr>
          <w:rFonts w:ascii="Times New Roman" w:hAnsi="Times New Roman"/>
          <w:sz w:val="24"/>
        </w:rPr>
      </w:pPr>
    </w:p>
    <w:p w14:paraId="40B0AFB8" w14:textId="77777777" w:rsidR="008553E9" w:rsidRPr="004D7815" w:rsidRDefault="008553E9" w:rsidP="008553E9">
      <w:pPr>
        <w:spacing w:line="360" w:lineRule="auto"/>
        <w:ind w:rightChars="-38" w:right="-80"/>
        <w:rPr>
          <w:rFonts w:ascii="Times New Roman" w:hAnsi="Times New Roman"/>
          <w:b/>
          <w:sz w:val="24"/>
        </w:rPr>
      </w:pPr>
      <w:r w:rsidRPr="004D7815">
        <w:rPr>
          <w:rFonts w:ascii="Times New Roman" w:hAnsi="Times New Roman"/>
          <w:b/>
          <w:sz w:val="24"/>
        </w:rPr>
        <w:t xml:space="preserve">                     </w:t>
      </w:r>
      <w:r>
        <w:rPr>
          <w:rFonts w:ascii="Times New Roman" w:hAnsi="Times New Roman" w:hint="eastAsia"/>
          <w:b/>
          <w:sz w:val="24"/>
        </w:rPr>
        <w:t xml:space="preserve">                  </w:t>
      </w:r>
      <w:r w:rsidRPr="004D7815">
        <w:rPr>
          <w:rFonts w:ascii="Times New Roman" w:hAnsi="Times New Roman"/>
          <w:b/>
          <w:sz w:val="24"/>
        </w:rPr>
        <w:t xml:space="preserve">A         B    </w:t>
      </w:r>
      <w:r>
        <w:rPr>
          <w:rFonts w:ascii="Times New Roman" w:hAnsi="Times New Roman" w:hint="eastAsia"/>
          <w:b/>
          <w:sz w:val="24"/>
        </w:rPr>
        <w:t xml:space="preserve">   </w:t>
      </w:r>
      <w:r w:rsidRPr="004D7815">
        <w:rPr>
          <w:rFonts w:ascii="Times New Roman" w:hAnsi="Times New Roman"/>
          <w:b/>
          <w:sz w:val="24"/>
        </w:rPr>
        <w:t xml:space="preserve">C    </w:t>
      </w:r>
      <w:r>
        <w:rPr>
          <w:rFonts w:ascii="Times New Roman" w:hAnsi="Times New Roman" w:hint="eastAsia"/>
          <w:b/>
          <w:sz w:val="24"/>
        </w:rPr>
        <w:t xml:space="preserve">    </w:t>
      </w:r>
      <w:r w:rsidRPr="004D7815">
        <w:rPr>
          <w:rFonts w:ascii="Times New Roman" w:hAnsi="Times New Roman"/>
          <w:b/>
          <w:sz w:val="24"/>
        </w:rPr>
        <w:t xml:space="preserve">D     </w:t>
      </w:r>
      <w:r>
        <w:rPr>
          <w:rFonts w:ascii="Times New Roman" w:hAnsi="Times New Roman" w:hint="eastAsia"/>
          <w:b/>
          <w:sz w:val="24"/>
        </w:rPr>
        <w:t xml:space="preserve">    </w:t>
      </w:r>
      <w:r w:rsidRPr="004D7815">
        <w:rPr>
          <w:rFonts w:ascii="Times New Roman" w:hAnsi="Times New Roman"/>
          <w:b/>
          <w:sz w:val="24"/>
        </w:rPr>
        <w:t xml:space="preserve">E    </w:t>
      </w:r>
      <w:r>
        <w:rPr>
          <w:rFonts w:ascii="Times New Roman" w:hAnsi="Times New Roman" w:hint="eastAsia"/>
          <w:b/>
          <w:sz w:val="24"/>
        </w:rPr>
        <w:t xml:space="preserve">    </w:t>
      </w:r>
      <w:r w:rsidRPr="004D7815">
        <w:rPr>
          <w:rFonts w:ascii="Times New Roman" w:hAnsi="Times New Roman"/>
          <w:b/>
          <w:sz w:val="24"/>
        </w:rPr>
        <w:t>F</w:t>
      </w:r>
    </w:p>
    <w:p w14:paraId="55520F58" w14:textId="77777777" w:rsidR="008553E9" w:rsidRPr="004D7815" w:rsidRDefault="008553E9" w:rsidP="008553E9">
      <w:pPr>
        <w:spacing w:line="360" w:lineRule="auto"/>
        <w:ind w:rightChars="-38" w:right="-80"/>
        <w:rPr>
          <w:rFonts w:ascii="Times New Roman" w:hAnsi="Times New Roman"/>
          <w:sz w:val="24"/>
        </w:rPr>
      </w:pPr>
      <w:r w:rsidRPr="004D7815">
        <w:rPr>
          <w:rFonts w:ascii="Times New Roman" w:hAnsi="Times New Roman"/>
          <w:noProof/>
          <w:sz w:val="24"/>
        </w:rPr>
        <w:drawing>
          <wp:inline distT="0" distB="0" distL="0" distR="0" wp14:anchorId="33126C66" wp14:editId="64D549B0">
            <wp:extent cx="4898390" cy="3913505"/>
            <wp:effectExtent l="0" t="0" r="0" b="0"/>
            <wp:docPr id="2100410478" name="図 1" descr="Several test tubes in a ra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14241" name="図 1" descr="Several test tubes in a ra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390" cy="391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37337" w14:textId="2A2E3470" w:rsidR="008553E9" w:rsidRPr="004D7815" w:rsidRDefault="008553E9" w:rsidP="008553E9">
      <w:pPr>
        <w:spacing w:line="360" w:lineRule="auto"/>
        <w:ind w:rightChars="-38" w:right="-80"/>
        <w:rPr>
          <w:rFonts w:ascii="Times New Roman" w:hAnsi="Times New Roman"/>
          <w:sz w:val="24"/>
        </w:rPr>
      </w:pPr>
      <w:r w:rsidRPr="004D7815">
        <w:rPr>
          <w:rFonts w:ascii="Times New Roman" w:hAnsi="Times New Roman"/>
          <w:b/>
          <w:sz w:val="24"/>
        </w:rPr>
        <w:t xml:space="preserve">Figure </w:t>
      </w:r>
      <w:r w:rsidRPr="0076103A">
        <w:rPr>
          <w:rFonts w:ascii="Times New Roman" w:hAnsi="Times New Roman"/>
          <w:b/>
          <w:sz w:val="24"/>
        </w:rPr>
        <w:t>S</w:t>
      </w:r>
      <w:r w:rsidR="0076103A" w:rsidRPr="0076103A">
        <w:rPr>
          <w:rFonts w:ascii="Times New Roman" w:hAnsi="Times New Roman" w:hint="eastAsia"/>
          <w:b/>
          <w:sz w:val="24"/>
        </w:rPr>
        <w:t>2</w:t>
      </w:r>
      <w:r w:rsidRPr="0076103A">
        <w:rPr>
          <w:rFonts w:ascii="Times New Roman" w:hAnsi="Times New Roman"/>
          <w:b/>
          <w:sz w:val="24"/>
        </w:rPr>
        <w:t xml:space="preserve">. </w:t>
      </w:r>
      <w:r w:rsidRPr="004D7815">
        <w:rPr>
          <w:rFonts w:ascii="Times New Roman" w:hAnsi="Times New Roman"/>
          <w:b/>
          <w:sz w:val="24"/>
        </w:rPr>
        <w:t>Concentrated cell suspension</w:t>
      </w:r>
      <w:r>
        <w:rPr>
          <w:rFonts w:ascii="Times New Roman" w:hAnsi="Times New Roman"/>
          <w:b/>
          <w:sz w:val="24"/>
        </w:rPr>
        <w:t>s</w:t>
      </w:r>
      <w:r w:rsidRPr="004D7815">
        <w:rPr>
          <w:rFonts w:ascii="Times New Roman" w:hAnsi="Times New Roman"/>
          <w:b/>
          <w:sz w:val="24"/>
        </w:rPr>
        <w:t xml:space="preserve"> of </w:t>
      </w:r>
      <w:r w:rsidRPr="004D7815">
        <w:rPr>
          <w:rFonts w:ascii="Times New Roman" w:hAnsi="Times New Roman"/>
          <w:b/>
          <w:i/>
          <w:sz w:val="24"/>
        </w:rPr>
        <w:t xml:space="preserve">R. </w:t>
      </w:r>
      <w:proofErr w:type="spellStart"/>
      <w:r w:rsidRPr="004D7815">
        <w:rPr>
          <w:rFonts w:ascii="Times New Roman" w:hAnsi="Times New Roman"/>
          <w:b/>
          <w:i/>
          <w:sz w:val="24"/>
        </w:rPr>
        <w:t>gelatinosus</w:t>
      </w:r>
      <w:proofErr w:type="spellEnd"/>
      <w:r w:rsidRPr="004D7815">
        <w:rPr>
          <w:rFonts w:ascii="Times New Roman" w:hAnsi="Times New Roman"/>
          <w:b/>
          <w:sz w:val="24"/>
        </w:rPr>
        <w:t xml:space="preserve"> wild-type and mutants grown under semi-aerobic condition</w:t>
      </w:r>
      <w:r>
        <w:rPr>
          <w:rFonts w:ascii="Times New Roman" w:hAnsi="Times New Roman"/>
          <w:b/>
          <w:sz w:val="24"/>
        </w:rPr>
        <w:t>s</w:t>
      </w:r>
      <w:r w:rsidRPr="004D7815">
        <w:rPr>
          <w:rFonts w:ascii="Times New Roman" w:hAnsi="Times New Roman"/>
          <w:b/>
          <w:sz w:val="24"/>
        </w:rPr>
        <w:t>.</w:t>
      </w:r>
      <w:r w:rsidRPr="004D7815">
        <w:rPr>
          <w:rFonts w:ascii="Times New Roman" w:hAnsi="Times New Roman"/>
          <w:sz w:val="24"/>
        </w:rPr>
        <w:t xml:space="preserve"> A, wild-type; B, </w:t>
      </w:r>
      <w:proofErr w:type="spellStart"/>
      <w:r w:rsidRPr="004D7815">
        <w:rPr>
          <w:rFonts w:ascii="Times New Roman" w:hAnsi="Times New Roman"/>
          <w:sz w:val="24"/>
        </w:rPr>
        <w:t>ΔcrtIs</w:t>
      </w:r>
      <w:proofErr w:type="spellEnd"/>
      <w:r w:rsidRPr="004D7815">
        <w:rPr>
          <w:rFonts w:ascii="Times New Roman" w:hAnsi="Times New Roman"/>
          <w:sz w:val="24"/>
        </w:rPr>
        <w:t xml:space="preserve"> (</w:t>
      </w:r>
      <w:proofErr w:type="spellStart"/>
      <w:r w:rsidRPr="004D7815">
        <w:rPr>
          <w:rFonts w:ascii="Times New Roman" w:hAnsi="Times New Roman"/>
          <w:sz w:val="24"/>
        </w:rPr>
        <w:t>carotenoidless</w:t>
      </w:r>
      <w:proofErr w:type="spellEnd"/>
      <w:r w:rsidRPr="004D7815">
        <w:rPr>
          <w:rFonts w:ascii="Times New Roman" w:hAnsi="Times New Roman"/>
          <w:sz w:val="24"/>
        </w:rPr>
        <w:t xml:space="preserve"> strain); C, DIDC-IY (β-carotene accumulating strain); D, DIDC-IYW (canthaxanthin accumulating strain); E, DIDC-IYZ (zeaxanthin accumulating strain); F, DIDC-IYWZ (astaxanthin accumulating strain). All strains were grown under semi-aerobic dark conditions. Cells were harvested by centrifugation and </w:t>
      </w:r>
      <w:r>
        <w:rPr>
          <w:rFonts w:ascii="Times New Roman" w:hAnsi="Times New Roman"/>
          <w:sz w:val="24"/>
        </w:rPr>
        <w:t>re</w:t>
      </w:r>
      <w:r w:rsidRPr="004D7815">
        <w:rPr>
          <w:rFonts w:ascii="Times New Roman" w:hAnsi="Times New Roman"/>
          <w:sz w:val="24"/>
        </w:rPr>
        <w:t xml:space="preserve">suspended in MOPS buffer </w:t>
      </w:r>
      <w:r>
        <w:rPr>
          <w:rFonts w:ascii="Times New Roman" w:hAnsi="Times New Roman"/>
          <w:sz w:val="24"/>
        </w:rPr>
        <w:t xml:space="preserve">to one-tenth </w:t>
      </w:r>
      <w:r w:rsidRPr="004D7815">
        <w:rPr>
          <w:rFonts w:ascii="Times New Roman" w:hAnsi="Times New Roman"/>
          <w:sz w:val="24"/>
        </w:rPr>
        <w:t>of the original culture</w:t>
      </w:r>
      <w:r>
        <w:rPr>
          <w:rFonts w:ascii="Times New Roman" w:hAnsi="Times New Roman"/>
          <w:sz w:val="24"/>
        </w:rPr>
        <w:t xml:space="preserve"> volume</w:t>
      </w:r>
      <w:r w:rsidRPr="004D7815">
        <w:rPr>
          <w:rFonts w:ascii="Times New Roman" w:hAnsi="Times New Roman"/>
          <w:sz w:val="24"/>
        </w:rPr>
        <w:t xml:space="preserve"> to </w:t>
      </w:r>
      <w:r>
        <w:rPr>
          <w:rFonts w:ascii="Times New Roman" w:hAnsi="Times New Roman"/>
          <w:sz w:val="24"/>
        </w:rPr>
        <w:t>enhance visualization of cellular pigmentation</w:t>
      </w:r>
      <w:r w:rsidRPr="004D7815">
        <w:rPr>
          <w:rFonts w:ascii="Times New Roman" w:hAnsi="Times New Roman"/>
          <w:sz w:val="24"/>
        </w:rPr>
        <w:t>.</w:t>
      </w:r>
    </w:p>
    <w:p w14:paraId="1307F36E" w14:textId="77777777" w:rsidR="008553E9" w:rsidRPr="004D7815" w:rsidRDefault="008553E9" w:rsidP="008553E9">
      <w:pPr>
        <w:widowControl/>
        <w:jc w:val="left"/>
        <w:rPr>
          <w:rFonts w:ascii="Times New Roman" w:hAnsi="Times New Roman"/>
          <w:sz w:val="24"/>
        </w:rPr>
      </w:pPr>
      <w:r w:rsidRPr="004D7815">
        <w:rPr>
          <w:rFonts w:ascii="Times New Roman" w:hAnsi="Times New Roman"/>
          <w:sz w:val="24"/>
        </w:rPr>
        <w:br w:type="page"/>
      </w:r>
    </w:p>
    <w:p w14:paraId="0764465B" w14:textId="0B43E671" w:rsidR="002833E6" w:rsidRPr="004D7815" w:rsidRDefault="00000000" w:rsidP="002833E6">
      <w:pPr>
        <w:rPr>
          <w:rFonts w:ascii="Times New Roman" w:hAnsi="Times New Roman"/>
          <w:sz w:val="24"/>
        </w:rPr>
      </w:pPr>
      <w:r w:rsidRPr="004D7815">
        <w:rPr>
          <w:rFonts w:ascii="Times New Roman" w:hAnsi="Times New Roman"/>
          <w:sz w:val="24"/>
        </w:rPr>
        <w:lastRenderedPageBreak/>
        <w:t xml:space="preserve">Fig. </w:t>
      </w:r>
      <w:r w:rsidR="00A209C1" w:rsidRPr="004D7815">
        <w:rPr>
          <w:rFonts w:ascii="Times New Roman" w:hAnsi="Times New Roman"/>
          <w:sz w:val="24"/>
        </w:rPr>
        <w:t>S</w:t>
      </w:r>
      <w:r w:rsidR="00A209C1">
        <w:rPr>
          <w:rFonts w:ascii="Times New Roman" w:hAnsi="Times New Roman" w:hint="eastAsia"/>
          <w:sz w:val="24"/>
        </w:rPr>
        <w:t>3</w:t>
      </w:r>
      <w:r w:rsidR="00A209C1" w:rsidRPr="004D7815">
        <w:rPr>
          <w:rFonts w:ascii="Times New Roman" w:hAnsi="Times New Roman"/>
          <w:sz w:val="24"/>
        </w:rPr>
        <w:t xml:space="preserve"> </w:t>
      </w:r>
      <w:r w:rsidRPr="004D7815">
        <w:rPr>
          <w:rFonts w:ascii="Times New Roman" w:hAnsi="Times New Roman"/>
          <w:sz w:val="24"/>
        </w:rPr>
        <w:t>Nabeta et al.</w:t>
      </w:r>
    </w:p>
    <w:p w14:paraId="450A4DD4" w14:textId="77777777" w:rsidR="0076103A" w:rsidRDefault="0076103A" w:rsidP="002833E6">
      <w:pPr>
        <w:spacing w:line="360" w:lineRule="auto"/>
        <w:ind w:rightChars="-38" w:right="-80"/>
        <w:rPr>
          <w:rFonts w:ascii="Times New Roman" w:hAnsi="Times New Roman"/>
          <w:sz w:val="24"/>
        </w:rPr>
      </w:pPr>
    </w:p>
    <w:p w14:paraId="2CEBB3D4" w14:textId="01B62DDE" w:rsidR="002833E6" w:rsidRPr="004D7815" w:rsidRDefault="00000000" w:rsidP="002833E6">
      <w:pPr>
        <w:spacing w:line="360" w:lineRule="auto"/>
        <w:ind w:rightChars="-38" w:right="-80"/>
        <w:rPr>
          <w:rFonts w:ascii="Times New Roman" w:hAnsi="Times New Roman"/>
          <w:sz w:val="24"/>
        </w:rPr>
      </w:pPr>
      <w:r w:rsidRPr="004D7815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B7D182" wp14:editId="1CED6A4E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1257300" cy="457200"/>
                <wp:effectExtent l="9525" t="9525" r="9525" b="9525"/>
                <wp:wrapNone/>
                <wp:docPr id="134751562" name="楕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F98D08" id="楕円 9" o:spid="_x0000_s1026" style="position:absolute;margin-left:207pt;margin-top:9pt;width:9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">
                <v:textbox inset="5.85pt,.7pt,5.85pt,.7pt"/>
              </v:oval>
            </w:pict>
          </mc:Fallback>
        </mc:AlternateContent>
      </w:r>
      <w:r w:rsidRPr="004D7815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0288" behindDoc="0" locked="0" layoutInCell="1" allowOverlap="1" wp14:anchorId="5B13F266" wp14:editId="27471882">
            <wp:simplePos x="0" y="0"/>
            <wp:positionH relativeFrom="column">
              <wp:posOffset>1600200</wp:posOffset>
            </wp:positionH>
            <wp:positionV relativeFrom="paragraph">
              <wp:posOffset>228600</wp:posOffset>
            </wp:positionV>
            <wp:extent cx="2286000" cy="1860550"/>
            <wp:effectExtent l="0" t="0" r="0" b="6350"/>
            <wp:wrapNone/>
            <wp:docPr id="12732779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27799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815">
        <w:rPr>
          <w:rFonts w:ascii="Times New Roman" w:hAnsi="Times New Roman"/>
          <w:sz w:val="24"/>
        </w:rPr>
        <w:t>A</w:t>
      </w:r>
    </w:p>
    <w:p w14:paraId="695E8A47" w14:textId="77777777" w:rsidR="002833E6" w:rsidRPr="004D7815" w:rsidRDefault="00000000" w:rsidP="002833E6">
      <w:pPr>
        <w:spacing w:line="360" w:lineRule="auto"/>
        <w:ind w:rightChars="-38" w:right="-80"/>
        <w:rPr>
          <w:rFonts w:ascii="Times New Roman" w:hAnsi="Times New Roman"/>
          <w:sz w:val="24"/>
        </w:rPr>
      </w:pPr>
      <w:r w:rsidRPr="004D7815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40AD1" wp14:editId="7D9FDAB9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1028700" cy="3200400"/>
                <wp:effectExtent l="19050" t="9525" r="9525" b="0"/>
                <wp:wrapNone/>
                <wp:docPr id="1939072683" name="矢印: 左カー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00400"/>
                        </a:xfrm>
                        <a:prstGeom prst="curvedLeftArrow">
                          <a:avLst>
                            <a:gd name="adj1" fmla="val 62222"/>
                            <a:gd name="adj2" fmla="val 124444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C2F32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矢印: 左カーブ 7" o:spid="_x0000_s1026" type="#_x0000_t103" style="position:absolute;margin-left:297pt;margin-top:9pt;width:81pt;height:2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">
                <v:textbox inset="5.85pt,.7pt,5.85pt,.7pt"/>
              </v:shape>
            </w:pict>
          </mc:Fallback>
        </mc:AlternateContent>
      </w:r>
    </w:p>
    <w:p w14:paraId="6AEBC3D2" w14:textId="77777777" w:rsidR="002833E6" w:rsidRPr="004D7815" w:rsidRDefault="002833E6" w:rsidP="002833E6">
      <w:pPr>
        <w:spacing w:line="360" w:lineRule="auto"/>
        <w:ind w:rightChars="-38" w:right="-80"/>
        <w:rPr>
          <w:rFonts w:ascii="Times New Roman" w:hAnsi="Times New Roman"/>
          <w:sz w:val="24"/>
        </w:rPr>
      </w:pPr>
    </w:p>
    <w:p w14:paraId="71C43D0E" w14:textId="77777777" w:rsidR="002833E6" w:rsidRPr="004D7815" w:rsidRDefault="002833E6" w:rsidP="002833E6">
      <w:pPr>
        <w:spacing w:line="360" w:lineRule="auto"/>
        <w:ind w:rightChars="-38" w:right="-80"/>
        <w:rPr>
          <w:rFonts w:ascii="Times New Roman" w:hAnsi="Times New Roman"/>
          <w:sz w:val="24"/>
        </w:rPr>
      </w:pPr>
    </w:p>
    <w:p w14:paraId="10674656" w14:textId="7DA22DB9" w:rsidR="002833E6" w:rsidRPr="004D7815" w:rsidRDefault="002833E6" w:rsidP="002833E6">
      <w:pPr>
        <w:spacing w:line="360" w:lineRule="auto"/>
        <w:ind w:rightChars="-38" w:right="-80"/>
        <w:rPr>
          <w:rFonts w:ascii="Times New Roman" w:hAnsi="Times New Roman"/>
          <w:sz w:val="24"/>
        </w:rPr>
      </w:pPr>
    </w:p>
    <w:p w14:paraId="65021BA5" w14:textId="65D8EDAA" w:rsidR="002833E6" w:rsidRPr="004D7815" w:rsidRDefault="0076103A" w:rsidP="002833E6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B</w:t>
      </w:r>
    </w:p>
    <w:p w14:paraId="1CEB70F2" w14:textId="33DD0990" w:rsidR="002833E6" w:rsidRPr="004D7815" w:rsidRDefault="00000000" w:rsidP="002833E6">
      <w:pPr>
        <w:spacing w:line="360" w:lineRule="auto"/>
        <w:ind w:rightChars="-38" w:right="-80"/>
        <w:rPr>
          <w:rFonts w:ascii="Times New Roman" w:hAnsi="Times New Roman"/>
          <w:sz w:val="24"/>
        </w:rPr>
      </w:pPr>
      <w:r w:rsidRPr="004D7815">
        <w:rPr>
          <w:rFonts w:ascii="Times New Roman" w:hAnsi="Times New Roman"/>
          <w:noProof/>
          <w:sz w:val="24"/>
        </w:rPr>
        <w:drawing>
          <wp:inline distT="0" distB="0" distL="0" distR="0" wp14:anchorId="7896F380" wp14:editId="52085EEC">
            <wp:extent cx="5400040" cy="3329305"/>
            <wp:effectExtent l="0" t="0" r="0" b="4445"/>
            <wp:docPr id="472973853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973853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815">
        <w:rPr>
          <w:rFonts w:ascii="Times New Roman" w:hAnsi="Times New Roman"/>
          <w:b/>
          <w:color w:val="333333"/>
          <w:sz w:val="24"/>
        </w:rPr>
        <w:t xml:space="preserve">Figure </w:t>
      </w:r>
      <w:r w:rsidRPr="0076103A">
        <w:rPr>
          <w:rFonts w:ascii="Times New Roman" w:hAnsi="Times New Roman"/>
          <w:b/>
          <w:sz w:val="24"/>
        </w:rPr>
        <w:t>S</w:t>
      </w:r>
      <w:r w:rsidR="0076103A" w:rsidRPr="0076103A">
        <w:rPr>
          <w:rFonts w:ascii="Times New Roman" w:hAnsi="Times New Roman" w:hint="eastAsia"/>
          <w:b/>
          <w:sz w:val="24"/>
        </w:rPr>
        <w:t>3</w:t>
      </w:r>
      <w:r w:rsidRPr="0076103A">
        <w:rPr>
          <w:rFonts w:ascii="Times New Roman" w:hAnsi="Times New Roman"/>
          <w:b/>
          <w:sz w:val="24"/>
        </w:rPr>
        <w:t>.</w:t>
      </w:r>
      <w:r w:rsidRPr="004D7815">
        <w:rPr>
          <w:rFonts w:ascii="Times New Roman" w:hAnsi="Times New Roman"/>
          <w:b/>
          <w:color w:val="333333"/>
          <w:sz w:val="24"/>
        </w:rPr>
        <w:t xml:space="preserve"> (A) </w:t>
      </w:r>
      <w:r w:rsidR="002C6BF3">
        <w:rPr>
          <w:rFonts w:ascii="Times New Roman" w:hAnsi="Times New Roman"/>
          <w:b/>
          <w:color w:val="333333"/>
          <w:sz w:val="24"/>
        </w:rPr>
        <w:t>Schematic representation</w:t>
      </w:r>
      <w:r w:rsidRPr="004D7815">
        <w:rPr>
          <w:rFonts w:ascii="Times New Roman" w:hAnsi="Times New Roman"/>
          <w:b/>
          <w:color w:val="333333"/>
          <w:sz w:val="24"/>
        </w:rPr>
        <w:t xml:space="preserve"> of </w:t>
      </w:r>
      <w:r w:rsidR="002C6BF3">
        <w:rPr>
          <w:rFonts w:ascii="Times New Roman" w:hAnsi="Times New Roman"/>
          <w:b/>
          <w:color w:val="333333"/>
          <w:sz w:val="24"/>
        </w:rPr>
        <w:t xml:space="preserve">the </w:t>
      </w:r>
      <w:r w:rsidR="002C6BF3" w:rsidRPr="004D7815">
        <w:rPr>
          <w:rFonts w:ascii="Times New Roman" w:hAnsi="Times New Roman"/>
          <w:b/>
          <w:color w:val="333333"/>
          <w:sz w:val="24"/>
        </w:rPr>
        <w:t>centrifug</w:t>
      </w:r>
      <w:r w:rsidR="002C6BF3">
        <w:rPr>
          <w:rFonts w:ascii="Times New Roman" w:hAnsi="Times New Roman"/>
          <w:b/>
          <w:color w:val="333333"/>
          <w:sz w:val="24"/>
        </w:rPr>
        <w:t>e</w:t>
      </w:r>
      <w:r w:rsidR="002C6BF3" w:rsidRPr="004D7815">
        <w:rPr>
          <w:rFonts w:ascii="Times New Roman" w:hAnsi="Times New Roman"/>
          <w:b/>
          <w:color w:val="333333"/>
          <w:sz w:val="24"/>
        </w:rPr>
        <w:t xml:space="preserve"> </w:t>
      </w:r>
      <w:r w:rsidRPr="004D7815">
        <w:rPr>
          <w:rFonts w:ascii="Times New Roman" w:hAnsi="Times New Roman"/>
          <w:b/>
          <w:color w:val="333333"/>
          <w:sz w:val="24"/>
        </w:rPr>
        <w:t xml:space="preserve">tube after </w:t>
      </w:r>
      <w:r w:rsidR="002C6BF3">
        <w:rPr>
          <w:rFonts w:ascii="Times New Roman" w:hAnsi="Times New Roman"/>
          <w:b/>
          <w:color w:val="333333"/>
          <w:sz w:val="24"/>
        </w:rPr>
        <w:t>fractionation</w:t>
      </w:r>
      <w:r w:rsidR="002C6BF3" w:rsidRPr="004D7815">
        <w:rPr>
          <w:rFonts w:ascii="Times New Roman" w:hAnsi="Times New Roman"/>
          <w:b/>
          <w:color w:val="333333"/>
          <w:sz w:val="24"/>
        </w:rPr>
        <w:t xml:space="preserve"> </w:t>
      </w:r>
      <w:r w:rsidRPr="004D7815">
        <w:rPr>
          <w:rFonts w:ascii="Times New Roman" w:hAnsi="Times New Roman"/>
          <w:b/>
          <w:color w:val="333333"/>
          <w:sz w:val="24"/>
        </w:rPr>
        <w:t xml:space="preserve">to </w:t>
      </w:r>
      <w:r w:rsidR="002C6BF3">
        <w:rPr>
          <w:rFonts w:ascii="Times New Roman" w:hAnsi="Times New Roman"/>
          <w:b/>
          <w:color w:val="333333"/>
          <w:sz w:val="24"/>
        </w:rPr>
        <w:t>isolate the</w:t>
      </w:r>
      <w:r w:rsidR="002C6BF3" w:rsidRPr="004D7815">
        <w:rPr>
          <w:rFonts w:ascii="Times New Roman" w:hAnsi="Times New Roman"/>
          <w:b/>
          <w:color w:val="333333"/>
          <w:sz w:val="24"/>
        </w:rPr>
        <w:t xml:space="preserve"> </w:t>
      </w:r>
      <w:r w:rsidRPr="004D7815">
        <w:rPr>
          <w:rFonts w:ascii="Times New Roman" w:hAnsi="Times New Roman"/>
          <w:b/>
          <w:color w:val="333333"/>
          <w:sz w:val="24"/>
        </w:rPr>
        <w:t xml:space="preserve">membrane fraction. (B) Absorption spectrum of the orange fraction </w:t>
      </w:r>
      <w:r w:rsidR="002C6BF3">
        <w:rPr>
          <w:rFonts w:ascii="Times New Roman" w:hAnsi="Times New Roman"/>
          <w:b/>
          <w:color w:val="333333"/>
          <w:sz w:val="24"/>
        </w:rPr>
        <w:t>obtained from the</w:t>
      </w:r>
      <w:r w:rsidR="002C6BF3" w:rsidRPr="004D7815">
        <w:rPr>
          <w:rFonts w:ascii="Times New Roman" w:hAnsi="Times New Roman"/>
          <w:b/>
          <w:color w:val="333333"/>
          <w:sz w:val="24"/>
        </w:rPr>
        <w:t xml:space="preserve"> </w:t>
      </w:r>
      <w:r w:rsidRPr="004D7815">
        <w:rPr>
          <w:rFonts w:ascii="Times New Roman" w:hAnsi="Times New Roman"/>
          <w:b/>
          <w:color w:val="333333"/>
          <w:sz w:val="24"/>
        </w:rPr>
        <w:t>DIDC-IY (β-carotene accumulating) mutant strain</w:t>
      </w:r>
      <w:r w:rsidRPr="004D7815">
        <w:rPr>
          <w:rFonts w:ascii="Times New Roman" w:hAnsi="Times New Roman"/>
          <w:b/>
          <w:i/>
          <w:color w:val="333333"/>
          <w:sz w:val="24"/>
        </w:rPr>
        <w:t>.</w:t>
      </w:r>
      <w:r w:rsidRPr="004D7815">
        <w:rPr>
          <w:rFonts w:ascii="Times New Roman" w:hAnsi="Times New Roman"/>
          <w:color w:val="333333"/>
          <w:sz w:val="24"/>
        </w:rPr>
        <w:t xml:space="preserve"> </w:t>
      </w:r>
      <w:r w:rsidR="002C6BF3">
        <w:rPr>
          <w:rFonts w:ascii="Times New Roman" w:hAnsi="Times New Roman"/>
          <w:sz w:val="24"/>
        </w:rPr>
        <w:t>Following cell disruption</w:t>
      </w:r>
      <w:r w:rsidRPr="004D7815">
        <w:rPr>
          <w:rFonts w:ascii="Times New Roman" w:hAnsi="Times New Roman"/>
          <w:sz w:val="24"/>
        </w:rPr>
        <w:t xml:space="preserve"> </w:t>
      </w:r>
      <w:r w:rsidR="002C6BF3">
        <w:rPr>
          <w:rFonts w:ascii="Times New Roman" w:hAnsi="Times New Roman"/>
          <w:sz w:val="24"/>
        </w:rPr>
        <w:t>and</w:t>
      </w:r>
      <w:r w:rsidRPr="004D7815">
        <w:rPr>
          <w:rFonts w:ascii="Times New Roman" w:hAnsi="Times New Roman"/>
          <w:sz w:val="24"/>
        </w:rPr>
        <w:t xml:space="preserve"> </w:t>
      </w:r>
      <w:r w:rsidR="002C6BF3" w:rsidRPr="004D7815">
        <w:rPr>
          <w:rFonts w:ascii="Times New Roman" w:hAnsi="Times New Roman"/>
          <w:sz w:val="24"/>
        </w:rPr>
        <w:t>centrifug</w:t>
      </w:r>
      <w:r w:rsidR="002C6BF3">
        <w:rPr>
          <w:rFonts w:ascii="Times New Roman" w:hAnsi="Times New Roman"/>
          <w:sz w:val="24"/>
        </w:rPr>
        <w:t>ation</w:t>
      </w:r>
      <w:r w:rsidR="002C6BF3" w:rsidRPr="004D7815">
        <w:rPr>
          <w:rFonts w:ascii="Times New Roman" w:hAnsi="Times New Roman"/>
          <w:sz w:val="24"/>
        </w:rPr>
        <w:t xml:space="preserve"> </w:t>
      </w:r>
      <w:r w:rsidRPr="004D7815">
        <w:rPr>
          <w:rFonts w:ascii="Times New Roman" w:hAnsi="Times New Roman"/>
          <w:sz w:val="24"/>
        </w:rPr>
        <w:t xml:space="preserve">to </w:t>
      </w:r>
      <w:r w:rsidR="002C6BF3">
        <w:rPr>
          <w:rFonts w:ascii="Times New Roman" w:hAnsi="Times New Roman"/>
          <w:sz w:val="24"/>
        </w:rPr>
        <w:t>collect the</w:t>
      </w:r>
      <w:r w:rsidR="002C6BF3" w:rsidRPr="004D7815">
        <w:rPr>
          <w:rFonts w:ascii="Times New Roman" w:hAnsi="Times New Roman"/>
          <w:sz w:val="24"/>
        </w:rPr>
        <w:t xml:space="preserve"> </w:t>
      </w:r>
      <w:r w:rsidRPr="004D7815">
        <w:rPr>
          <w:rFonts w:ascii="Times New Roman" w:hAnsi="Times New Roman"/>
          <w:sz w:val="24"/>
        </w:rPr>
        <w:t>membrane fraction, a</w:t>
      </w:r>
      <w:r w:rsidR="002C6BF3">
        <w:rPr>
          <w:rFonts w:ascii="Times New Roman" w:hAnsi="Times New Roman"/>
          <w:sz w:val="24"/>
        </w:rPr>
        <w:t xml:space="preserve"> distinct</w:t>
      </w:r>
      <w:r w:rsidRPr="004D7815">
        <w:rPr>
          <w:rFonts w:ascii="Times New Roman" w:hAnsi="Times New Roman"/>
          <w:sz w:val="24"/>
        </w:rPr>
        <w:t xml:space="preserve"> orange</w:t>
      </w:r>
      <w:r w:rsidR="002C6BF3">
        <w:rPr>
          <w:rFonts w:ascii="Times New Roman" w:hAnsi="Times New Roman"/>
          <w:sz w:val="24"/>
        </w:rPr>
        <w:t>-</w:t>
      </w:r>
      <w:r w:rsidRPr="004D7815">
        <w:rPr>
          <w:rFonts w:ascii="Times New Roman" w:hAnsi="Times New Roman"/>
          <w:sz w:val="24"/>
        </w:rPr>
        <w:t>color</w:t>
      </w:r>
      <w:r w:rsidR="002C6BF3">
        <w:rPr>
          <w:rFonts w:ascii="Times New Roman" w:hAnsi="Times New Roman"/>
          <w:sz w:val="24"/>
        </w:rPr>
        <w:t>ed</w:t>
      </w:r>
      <w:r w:rsidRPr="004D7815">
        <w:rPr>
          <w:rFonts w:ascii="Times New Roman" w:hAnsi="Times New Roman"/>
          <w:sz w:val="24"/>
        </w:rPr>
        <w:t xml:space="preserve"> </w:t>
      </w:r>
      <w:r w:rsidR="002C6BF3">
        <w:rPr>
          <w:rFonts w:ascii="Times New Roman" w:hAnsi="Times New Roman"/>
          <w:sz w:val="24"/>
        </w:rPr>
        <w:t>layer</w:t>
      </w:r>
      <w:r w:rsidR="002C6BF3" w:rsidRPr="004D7815">
        <w:rPr>
          <w:rFonts w:ascii="Times New Roman" w:hAnsi="Times New Roman"/>
          <w:sz w:val="24"/>
        </w:rPr>
        <w:t xml:space="preserve"> </w:t>
      </w:r>
      <w:r w:rsidRPr="004D7815">
        <w:rPr>
          <w:rFonts w:ascii="Times New Roman" w:hAnsi="Times New Roman"/>
          <w:sz w:val="24"/>
        </w:rPr>
        <w:t xml:space="preserve">was </w:t>
      </w:r>
      <w:r w:rsidR="007B1472">
        <w:rPr>
          <w:rFonts w:ascii="Times New Roman" w:hAnsi="Times New Roman"/>
          <w:sz w:val="24"/>
        </w:rPr>
        <w:t>observed</w:t>
      </w:r>
      <w:r w:rsidR="007B1472" w:rsidRPr="004D7815">
        <w:rPr>
          <w:rFonts w:ascii="Times New Roman" w:hAnsi="Times New Roman"/>
          <w:sz w:val="24"/>
        </w:rPr>
        <w:t xml:space="preserve"> </w:t>
      </w:r>
      <w:r w:rsidRPr="004D7815">
        <w:rPr>
          <w:rFonts w:ascii="Times New Roman" w:hAnsi="Times New Roman"/>
          <w:sz w:val="24"/>
        </w:rPr>
        <w:t>at the top of the centrifuge tube</w:t>
      </w:r>
      <w:r w:rsidR="007B1472">
        <w:rPr>
          <w:rFonts w:ascii="Times New Roman" w:hAnsi="Times New Roman"/>
          <w:sz w:val="24"/>
        </w:rPr>
        <w:t xml:space="preserve"> i</w:t>
      </w:r>
      <w:r w:rsidR="007B1472" w:rsidRPr="007B1472">
        <w:rPr>
          <w:rFonts w:ascii="Times New Roman" w:hAnsi="Times New Roman"/>
          <w:sz w:val="24"/>
        </w:rPr>
        <w:t>n the DIDC-IY strain</w:t>
      </w:r>
      <w:r w:rsidRPr="004D7815">
        <w:rPr>
          <w:rFonts w:ascii="Times New Roman" w:hAnsi="Times New Roman"/>
          <w:sz w:val="24"/>
        </w:rPr>
        <w:t xml:space="preserve">. This </w:t>
      </w:r>
      <w:r w:rsidR="00635F5D">
        <w:rPr>
          <w:rFonts w:ascii="Times New Roman" w:hAnsi="Times New Roman"/>
          <w:sz w:val="24"/>
        </w:rPr>
        <w:t xml:space="preserve">orange </w:t>
      </w:r>
      <w:r w:rsidRPr="004D7815">
        <w:rPr>
          <w:rFonts w:ascii="Times New Roman" w:hAnsi="Times New Roman"/>
          <w:sz w:val="24"/>
        </w:rPr>
        <w:t xml:space="preserve">fraction was not </w:t>
      </w:r>
      <w:r w:rsidR="00635F5D">
        <w:rPr>
          <w:rFonts w:ascii="Times New Roman" w:hAnsi="Times New Roman"/>
          <w:sz w:val="24"/>
        </w:rPr>
        <w:t>detected</w:t>
      </w:r>
      <w:r w:rsidR="00635F5D" w:rsidRPr="004D7815">
        <w:rPr>
          <w:rFonts w:ascii="Times New Roman" w:hAnsi="Times New Roman"/>
          <w:sz w:val="24"/>
        </w:rPr>
        <w:t xml:space="preserve"> </w:t>
      </w:r>
      <w:r w:rsidRPr="004D7815">
        <w:rPr>
          <w:rFonts w:ascii="Times New Roman" w:hAnsi="Times New Roman"/>
          <w:sz w:val="24"/>
        </w:rPr>
        <w:t xml:space="preserve">in </w:t>
      </w:r>
      <w:r w:rsidR="00635F5D">
        <w:rPr>
          <w:rFonts w:ascii="Times New Roman" w:hAnsi="Times New Roman"/>
          <w:sz w:val="24"/>
        </w:rPr>
        <w:t xml:space="preserve">the </w:t>
      </w:r>
      <w:r w:rsidRPr="004D7815">
        <w:rPr>
          <w:rFonts w:ascii="Times New Roman" w:hAnsi="Times New Roman"/>
          <w:sz w:val="24"/>
        </w:rPr>
        <w:t>wild-type</w:t>
      </w:r>
      <w:r w:rsidR="00635F5D">
        <w:rPr>
          <w:rFonts w:ascii="Times New Roman" w:hAnsi="Times New Roman"/>
          <w:sz w:val="24"/>
        </w:rPr>
        <w:t xml:space="preserve"> strain</w:t>
      </w:r>
      <w:r w:rsidRPr="004D7815">
        <w:rPr>
          <w:rFonts w:ascii="Times New Roman" w:hAnsi="Times New Roman"/>
          <w:sz w:val="24"/>
        </w:rPr>
        <w:t>.</w:t>
      </w:r>
    </w:p>
    <w:p w14:paraId="20AF2E62" w14:textId="77777777" w:rsidR="0076103A" w:rsidRDefault="0076103A">
      <w:pPr>
        <w:widowControl/>
        <w:spacing w:after="160" w:line="278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746CC859" w14:textId="6681E806" w:rsidR="00A209C1" w:rsidRDefault="00A209C1" w:rsidP="00A209C1">
      <w:pPr>
        <w:rPr>
          <w:rFonts w:ascii="Times New Roman" w:hAnsi="Times New Roman"/>
          <w:sz w:val="24"/>
        </w:rPr>
      </w:pPr>
      <w:r w:rsidRPr="004D7815">
        <w:rPr>
          <w:rFonts w:ascii="Times New Roman" w:hAnsi="Times New Roman"/>
          <w:sz w:val="24"/>
        </w:rPr>
        <w:lastRenderedPageBreak/>
        <w:t>Fig. S</w:t>
      </w:r>
      <w:r>
        <w:rPr>
          <w:rFonts w:ascii="Times New Roman" w:hAnsi="Times New Roman" w:hint="eastAsia"/>
          <w:sz w:val="24"/>
        </w:rPr>
        <w:t>4</w:t>
      </w:r>
      <w:r w:rsidRPr="004D7815">
        <w:rPr>
          <w:rFonts w:ascii="Times New Roman" w:hAnsi="Times New Roman"/>
          <w:sz w:val="24"/>
        </w:rPr>
        <w:t xml:space="preserve"> Nabeta et al.     </w:t>
      </w:r>
    </w:p>
    <w:p w14:paraId="7764E6D2" w14:textId="77777777" w:rsidR="0076103A" w:rsidRPr="004D7815" w:rsidRDefault="0076103A" w:rsidP="00A209C1">
      <w:pPr>
        <w:rPr>
          <w:rFonts w:ascii="Times New Roman" w:hAnsi="Times New Roman"/>
          <w:sz w:val="24"/>
        </w:rPr>
      </w:pPr>
    </w:p>
    <w:p w14:paraId="0C4EEB5B" w14:textId="77777777" w:rsidR="00A209C1" w:rsidRPr="004D7815" w:rsidRDefault="00A209C1" w:rsidP="00A209C1">
      <w:pPr>
        <w:spacing w:line="360" w:lineRule="auto"/>
        <w:ind w:rightChars="-38" w:right="-80"/>
        <w:rPr>
          <w:rFonts w:ascii="Times New Roman" w:hAnsi="Times New Roman"/>
          <w:b/>
          <w:color w:val="333333"/>
          <w:sz w:val="24"/>
        </w:rPr>
      </w:pPr>
      <w:r w:rsidRPr="004D7815">
        <w:rPr>
          <w:rFonts w:ascii="Times New Roman" w:hAnsi="Times New Roman"/>
          <w:noProof/>
          <w:sz w:val="24"/>
        </w:rPr>
        <w:drawing>
          <wp:inline distT="0" distB="0" distL="0" distR="0" wp14:anchorId="23747243" wp14:editId="45502D49">
            <wp:extent cx="4914900" cy="2660650"/>
            <wp:effectExtent l="0" t="0" r="0" b="6350"/>
            <wp:docPr id="189286645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346477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7C0A0" w14:textId="5DCDCFD7" w:rsidR="00A209C1" w:rsidRPr="004D7815" w:rsidRDefault="00A209C1" w:rsidP="00A209C1">
      <w:pPr>
        <w:spacing w:line="360" w:lineRule="auto"/>
        <w:ind w:rightChars="-38" w:right="-80"/>
        <w:rPr>
          <w:rFonts w:ascii="Times New Roman" w:hAnsi="Times New Roman"/>
          <w:sz w:val="24"/>
        </w:rPr>
      </w:pPr>
      <w:r w:rsidRPr="004D7815">
        <w:rPr>
          <w:rFonts w:ascii="Times New Roman" w:hAnsi="Times New Roman"/>
          <w:b/>
          <w:color w:val="333333"/>
          <w:sz w:val="24"/>
        </w:rPr>
        <w:t>Figure</w:t>
      </w:r>
      <w:r w:rsidRPr="0076103A">
        <w:rPr>
          <w:rFonts w:ascii="Times New Roman" w:hAnsi="Times New Roman"/>
          <w:b/>
          <w:sz w:val="24"/>
        </w:rPr>
        <w:t xml:space="preserve"> S</w:t>
      </w:r>
      <w:r w:rsidR="0076103A" w:rsidRPr="0076103A">
        <w:rPr>
          <w:rFonts w:ascii="Times New Roman" w:hAnsi="Times New Roman" w:hint="eastAsia"/>
          <w:b/>
          <w:sz w:val="24"/>
        </w:rPr>
        <w:t>4</w:t>
      </w:r>
      <w:r w:rsidRPr="0076103A">
        <w:rPr>
          <w:rFonts w:ascii="Times New Roman" w:hAnsi="Times New Roman"/>
          <w:b/>
          <w:sz w:val="24"/>
        </w:rPr>
        <w:t xml:space="preserve">. </w:t>
      </w:r>
      <w:r w:rsidRPr="004D7815">
        <w:rPr>
          <w:rFonts w:ascii="Times New Roman" w:hAnsi="Times New Roman"/>
          <w:b/>
          <w:color w:val="333333"/>
          <w:sz w:val="24"/>
        </w:rPr>
        <w:t xml:space="preserve">Absorption spectra of RC-LH1 (black) and LH2 (red) complexes isolated from the DIDC-IYWZ (astaxanthin accumulating) mutant strain. </w:t>
      </w:r>
    </w:p>
    <w:p w14:paraId="4C8AD496" w14:textId="05305A09" w:rsidR="0027385F" w:rsidRPr="0076103A" w:rsidRDefault="0027385F" w:rsidP="0076103A">
      <w:pPr>
        <w:widowControl/>
        <w:jc w:val="left"/>
        <w:rPr>
          <w:rFonts w:ascii="Times New Roman" w:hAnsi="Times New Roman"/>
          <w:sz w:val="24"/>
        </w:rPr>
      </w:pPr>
    </w:p>
    <w:sectPr w:rsidR="0027385F" w:rsidRPr="0076103A" w:rsidSect="002833E6">
      <w:footerReference w:type="even" r:id="rId11"/>
      <w:footerReference w:type="default" r:id="rId12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D9F71" w14:textId="77777777" w:rsidR="000E756A" w:rsidRDefault="000E756A">
      <w:r>
        <w:separator/>
      </w:r>
    </w:p>
  </w:endnote>
  <w:endnote w:type="continuationSeparator" w:id="0">
    <w:p w14:paraId="60FD17F3" w14:textId="77777777" w:rsidR="000E756A" w:rsidRDefault="000E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588298180"/>
      <w:docPartObj>
        <w:docPartGallery w:val="Page Numbers (Bottom of Page)"/>
        <w:docPartUnique/>
      </w:docPartObj>
    </w:sdtPr>
    <w:sdtContent>
      <w:p w14:paraId="40DF95F3" w14:textId="77777777" w:rsidR="002833E6" w:rsidRDefault="00000000" w:rsidP="00A11194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fldChar w:fldCharType="end"/>
        </w:r>
      </w:p>
    </w:sdtContent>
  </w:sdt>
  <w:p w14:paraId="5C886138" w14:textId="77777777" w:rsidR="002833E6" w:rsidRDefault="002833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790428679"/>
      <w:docPartObj>
        <w:docPartGallery w:val="Page Numbers (Bottom of Page)"/>
        <w:docPartUnique/>
      </w:docPartObj>
    </w:sdtPr>
    <w:sdtContent>
      <w:p w14:paraId="50A7951D" w14:textId="77777777" w:rsidR="002833E6" w:rsidRDefault="00000000" w:rsidP="00A11194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48105AB8" w14:textId="77777777" w:rsidR="002833E6" w:rsidRDefault="002833E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CD851" w14:textId="77777777" w:rsidR="000E756A" w:rsidRDefault="000E756A">
      <w:r>
        <w:separator/>
      </w:r>
    </w:p>
  </w:footnote>
  <w:footnote w:type="continuationSeparator" w:id="0">
    <w:p w14:paraId="143A8784" w14:textId="77777777" w:rsidR="000E756A" w:rsidRDefault="000E7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E6"/>
    <w:rsid w:val="0003255C"/>
    <w:rsid w:val="00067F0D"/>
    <w:rsid w:val="000E756A"/>
    <w:rsid w:val="001A400D"/>
    <w:rsid w:val="001D1E60"/>
    <w:rsid w:val="0027385F"/>
    <w:rsid w:val="002833E6"/>
    <w:rsid w:val="002C6BF3"/>
    <w:rsid w:val="003468B9"/>
    <w:rsid w:val="003E1A60"/>
    <w:rsid w:val="004D7815"/>
    <w:rsid w:val="005633F9"/>
    <w:rsid w:val="005F1808"/>
    <w:rsid w:val="00635F5D"/>
    <w:rsid w:val="00717BB5"/>
    <w:rsid w:val="0076103A"/>
    <w:rsid w:val="0078544F"/>
    <w:rsid w:val="007B1472"/>
    <w:rsid w:val="007B71AF"/>
    <w:rsid w:val="0084724A"/>
    <w:rsid w:val="008553E9"/>
    <w:rsid w:val="008F1744"/>
    <w:rsid w:val="008F72B5"/>
    <w:rsid w:val="00A11194"/>
    <w:rsid w:val="00A209C1"/>
    <w:rsid w:val="00B72CF5"/>
    <w:rsid w:val="00E2637F"/>
    <w:rsid w:val="00EE28D7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0835D"/>
  <w15:chartTrackingRefBased/>
  <w15:docId w15:val="{99AA9FDE-4C7D-3847-A519-3ADF8435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3E6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lang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33E6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3E6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3E6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3E6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3E6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3E6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3E6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3E6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3E6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3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283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283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2833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2833E6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283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833E6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83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283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33E6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8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3E6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8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3E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83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3E6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lang w:eastAsia="en-US"/>
      <w14:ligatures w14:val="standardContextual"/>
    </w:rPr>
  </w:style>
  <w:style w:type="character" w:styleId="21">
    <w:name w:val="Intense Emphasis"/>
    <w:basedOn w:val="a0"/>
    <w:uiPriority w:val="21"/>
    <w:qFormat/>
    <w:rsid w:val="002833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33E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833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33E6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2833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33E6"/>
    <w:rPr>
      <w:rFonts w:ascii="Century" w:eastAsia="ＭＳ 明朝" w:hAnsi="Century" w:cs="Times New Roman"/>
      <w:sz w:val="21"/>
      <w:lang w:eastAsia="ja-JP"/>
      <w14:ligatures w14:val="none"/>
    </w:rPr>
  </w:style>
  <w:style w:type="character" w:styleId="ac">
    <w:name w:val="page number"/>
    <w:basedOn w:val="a0"/>
    <w:uiPriority w:val="99"/>
    <w:semiHidden/>
    <w:unhideWhenUsed/>
    <w:rsid w:val="002833E6"/>
  </w:style>
  <w:style w:type="character" w:styleId="ad">
    <w:name w:val="line number"/>
    <w:basedOn w:val="a0"/>
    <w:uiPriority w:val="99"/>
    <w:semiHidden/>
    <w:unhideWhenUsed/>
    <w:rsid w:val="002833E6"/>
  </w:style>
  <w:style w:type="character" w:styleId="ae">
    <w:name w:val="annotation reference"/>
    <w:basedOn w:val="a0"/>
    <w:uiPriority w:val="99"/>
    <w:semiHidden/>
    <w:unhideWhenUsed/>
    <w:rsid w:val="002833E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833E6"/>
    <w:rPr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semiHidden/>
    <w:rsid w:val="002833E6"/>
    <w:rPr>
      <w:rFonts w:ascii="Century" w:eastAsia="ＭＳ 明朝" w:hAnsi="Century" w:cs="Times New Roman"/>
      <w:sz w:val="20"/>
      <w:szCs w:val="20"/>
      <w:lang w:eastAsia="ja-JP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833E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833E6"/>
    <w:rPr>
      <w:rFonts w:ascii="Century" w:eastAsia="ＭＳ 明朝" w:hAnsi="Century" w:cs="Times New Roman"/>
      <w:b/>
      <w:bCs/>
      <w:sz w:val="20"/>
      <w:szCs w:val="20"/>
      <w:lang w:eastAsia="ja-JP"/>
      <w14:ligatures w14:val="none"/>
    </w:rPr>
  </w:style>
  <w:style w:type="paragraph" w:styleId="af3">
    <w:name w:val="Revision"/>
    <w:hidden/>
    <w:uiPriority w:val="99"/>
    <w:semiHidden/>
    <w:rsid w:val="0003255C"/>
    <w:pPr>
      <w:spacing w:after="0" w:line="240" w:lineRule="auto"/>
    </w:pPr>
    <w:rPr>
      <w:rFonts w:ascii="Century" w:eastAsia="ＭＳ 明朝" w:hAnsi="Century" w:cs="Times New Roman"/>
      <w:sz w:val="21"/>
      <w:lang w:eastAsia="ja-JP"/>
      <w14:ligatures w14:val="none"/>
    </w:rPr>
  </w:style>
  <w:style w:type="paragraph" w:styleId="af4">
    <w:name w:val="header"/>
    <w:basedOn w:val="a"/>
    <w:link w:val="af5"/>
    <w:uiPriority w:val="99"/>
    <w:unhideWhenUsed/>
    <w:rsid w:val="008553E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8553E9"/>
    <w:rPr>
      <w:rFonts w:ascii="Century" w:eastAsia="ＭＳ 明朝" w:hAnsi="Century" w:cs="Times New Roman"/>
      <w:sz w:val="21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賢治 永島</cp:lastModifiedBy>
  <cp:revision>9</cp:revision>
  <dcterms:created xsi:type="dcterms:W3CDTF">2026-02-20T05:00:00Z</dcterms:created>
  <dcterms:modified xsi:type="dcterms:W3CDTF">2026-02-24T09:59:00Z</dcterms:modified>
</cp:coreProperties>
</file>