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37A3" w14:textId="3EE9701B" w:rsidR="00CB7EE5" w:rsidRPr="00CB7EE5" w:rsidRDefault="00CB7EE5" w:rsidP="00181BA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7EE5">
        <w:rPr>
          <w:rFonts w:ascii="Times New Roman" w:hAnsi="Times New Roman" w:cs="Times New Roman"/>
          <w:b/>
          <w:bCs/>
          <w:sz w:val="28"/>
          <w:szCs w:val="28"/>
        </w:rPr>
        <w:t xml:space="preserve">GRAPHICAL ABSTRACT AND TEXT </w:t>
      </w:r>
    </w:p>
    <w:p w14:paraId="165E000B" w14:textId="77777777" w:rsidR="003B09D6" w:rsidRDefault="003B09D6" w:rsidP="00181BA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BC4C5" w14:textId="6272C2D4" w:rsidR="00DE7491" w:rsidRDefault="00781023" w:rsidP="00181BA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01F3554" wp14:editId="175B9CE8">
            <wp:extent cx="5943600" cy="3820795"/>
            <wp:effectExtent l="0" t="0" r="0" b="8255"/>
            <wp:docPr id="707412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F5892" w14:textId="77777777" w:rsidR="00DE7491" w:rsidRPr="00181BA3" w:rsidRDefault="00DE7491" w:rsidP="00DE749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A3">
        <w:rPr>
          <w:rFonts w:ascii="Times New Roman" w:hAnsi="Times New Roman" w:cs="Times New Roman"/>
          <w:sz w:val="24"/>
          <w:szCs w:val="24"/>
        </w:rPr>
        <w:t>From 1999 to 2020, 141,167 US deaths occurred from cardiomyopathy with diabetes, showing a brief early rise, then a significant decline from 2001 to 2016 and smaller decreases through 2019. Highest mortality occurred in older adults, non-Hispanic Black people, and the Midwest/South.</w:t>
      </w:r>
    </w:p>
    <w:p w14:paraId="40298C12" w14:textId="77777777" w:rsidR="00DE7491" w:rsidRDefault="00DE7491" w:rsidP="00181BA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1E83F" w14:textId="77777777" w:rsidR="003B09D6" w:rsidRPr="00181BA3" w:rsidRDefault="003B09D6" w:rsidP="00181BA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09D6" w:rsidRPr="00181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32"/>
    <w:rsid w:val="0000205C"/>
    <w:rsid w:val="000307CD"/>
    <w:rsid w:val="000B4FA0"/>
    <w:rsid w:val="00153025"/>
    <w:rsid w:val="00181BA3"/>
    <w:rsid w:val="003422A7"/>
    <w:rsid w:val="003B09D6"/>
    <w:rsid w:val="003B142F"/>
    <w:rsid w:val="00486D91"/>
    <w:rsid w:val="00567041"/>
    <w:rsid w:val="006D3285"/>
    <w:rsid w:val="00714ABB"/>
    <w:rsid w:val="00781023"/>
    <w:rsid w:val="0084227F"/>
    <w:rsid w:val="00877E42"/>
    <w:rsid w:val="00940496"/>
    <w:rsid w:val="00BB1562"/>
    <w:rsid w:val="00BF5932"/>
    <w:rsid w:val="00CB7EE5"/>
    <w:rsid w:val="00CF40B7"/>
    <w:rsid w:val="00DE7491"/>
    <w:rsid w:val="00E16727"/>
    <w:rsid w:val="00FA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7C52E"/>
  <w15:chartTrackingRefBased/>
  <w15:docId w15:val="{A68E95DA-617A-4157-864B-2F6B7742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Table">
    <w:name w:val="My Table"/>
    <w:basedOn w:val="TableNormal"/>
    <w:uiPriority w:val="99"/>
    <w:rsid w:val="000B4FA0"/>
    <w:pPr>
      <w:spacing w:after="0" w:line="240" w:lineRule="auto"/>
      <w:jc w:val="center"/>
    </w:pPr>
    <w:rPr>
      <w:rFonts w:ascii="Aptos" w:eastAsiaTheme="minorEastAsia" w:hAnsi="Aptos"/>
      <w:kern w:val="0"/>
      <w14:ligatures w14:val="none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i w:val="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single" w:sz="12" w:space="0" w:color="auto"/>
          <w:insideV w:val="nil"/>
        </w:tcBorders>
        <w:shd w:val="clear" w:color="auto" w:fill="ADADAD" w:themeFill="background2" w:themeFillShade="BF"/>
      </w:tcPr>
    </w:tblStylePr>
  </w:style>
  <w:style w:type="table" w:styleId="TableGrid">
    <w:name w:val="Table Grid"/>
    <w:basedOn w:val="TableNormal"/>
    <w:uiPriority w:val="39"/>
    <w:rsid w:val="000B4FA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5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- bin - Riaz</dc:creator>
  <cp:keywords/>
  <dc:description/>
  <cp:lastModifiedBy>Aymar Akilimali</cp:lastModifiedBy>
  <cp:revision>9</cp:revision>
  <dcterms:created xsi:type="dcterms:W3CDTF">2025-10-19T09:46:00Z</dcterms:created>
  <dcterms:modified xsi:type="dcterms:W3CDTF">2026-02-19T06:57:00Z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2f386f26-88b8-46f6-a686-cd636e15962e</vt:lpwstr>
  </property>
</Properties>
</file>