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AA8F" w14:textId="77777777" w:rsidR="00902936" w:rsidRDefault="00C66E54">
      <w:pPr>
        <w:pStyle w:val="Title"/>
      </w:pPr>
      <w:r>
        <w:t>Supplementary File S4 — NeoSEAP Quality Control (QC) Reporting Framework</w:t>
      </w:r>
    </w:p>
    <w:p w14:paraId="137404FF" w14:textId="77777777" w:rsidR="00902936" w:rsidRDefault="00C66E54">
      <w:pPr>
        <w:pStyle w:val="Heading1"/>
      </w:pPr>
      <w:bookmarkStart w:id="0" w:name="introduction"/>
      <w:r>
        <w:t>Introduction</w:t>
      </w:r>
    </w:p>
    <w:p w14:paraId="64F06454" w14:textId="77777777" w:rsidR="00902936" w:rsidRDefault="00C66E54">
      <w:pPr>
        <w:pStyle w:val="FirstParagraph"/>
      </w:pPr>
      <w:r>
        <w:t>This supplementary file describes the Quality Control (QC) reporting framework developed for the NeoSEAP analytic workflow.</w:t>
      </w:r>
      <w:r>
        <w:br/>
        <w:t>QC reports are automatically generated for each of the four relational data tables:</w:t>
      </w:r>
    </w:p>
    <w:p w14:paraId="7545E578" w14:textId="77777777" w:rsidR="00902936" w:rsidRDefault="00C66E54">
      <w:pPr>
        <w:pStyle w:val="Compact"/>
        <w:numPr>
          <w:ilvl w:val="0"/>
          <w:numId w:val="2"/>
        </w:numPr>
      </w:pPr>
      <w:r>
        <w:rPr>
          <w:b/>
          <w:bCs/>
        </w:rPr>
        <w:t>Persons</w:t>
      </w:r>
      <w:r>
        <w:br/>
      </w:r>
    </w:p>
    <w:p w14:paraId="15812F92" w14:textId="77777777" w:rsidR="00902936" w:rsidRDefault="00C66E54">
      <w:pPr>
        <w:pStyle w:val="Compact"/>
        <w:numPr>
          <w:ilvl w:val="0"/>
          <w:numId w:val="2"/>
        </w:numPr>
      </w:pPr>
      <w:r>
        <w:rPr>
          <w:b/>
          <w:bCs/>
        </w:rPr>
        <w:t>Episodes</w:t>
      </w:r>
      <w:r>
        <w:br/>
      </w:r>
    </w:p>
    <w:p w14:paraId="180ABB00" w14:textId="77777777" w:rsidR="00902936" w:rsidRDefault="00C66E54">
      <w:pPr>
        <w:pStyle w:val="Compact"/>
        <w:numPr>
          <w:ilvl w:val="0"/>
          <w:numId w:val="2"/>
        </w:numPr>
      </w:pPr>
      <w:r>
        <w:rPr>
          <w:b/>
          <w:bCs/>
        </w:rPr>
        <w:t>Specimens</w:t>
      </w:r>
      <w:r>
        <w:br/>
      </w:r>
    </w:p>
    <w:p w14:paraId="6EB4A2FF" w14:textId="77777777" w:rsidR="00902936" w:rsidRDefault="00C66E54">
      <w:pPr>
        <w:pStyle w:val="Compact"/>
        <w:numPr>
          <w:ilvl w:val="0"/>
          <w:numId w:val="2"/>
        </w:numPr>
      </w:pPr>
      <w:r>
        <w:rPr>
          <w:b/>
          <w:bCs/>
        </w:rPr>
        <w:t>Organisms</w:t>
      </w:r>
    </w:p>
    <w:p w14:paraId="22DE1317" w14:textId="77777777" w:rsidR="00902936" w:rsidRDefault="00C66E54">
      <w:pPr>
        <w:pStyle w:val="FirstParagraph"/>
      </w:pPr>
      <w:r>
        <w:t>Additionally, QC is performed for:</w:t>
      </w:r>
    </w:p>
    <w:p w14:paraId="3C8F15F9" w14:textId="77777777" w:rsidR="00902936" w:rsidRDefault="00C66E54">
      <w:pPr>
        <w:pStyle w:val="Compact"/>
        <w:numPr>
          <w:ilvl w:val="0"/>
          <w:numId w:val="3"/>
        </w:numPr>
      </w:pPr>
      <w:r>
        <w:rPr>
          <w:b/>
          <w:bCs/>
        </w:rPr>
        <w:t>Antibiotic summary tables</w:t>
      </w:r>
      <w:r>
        <w:br/>
      </w:r>
    </w:p>
    <w:p w14:paraId="584AC946" w14:textId="77777777" w:rsidR="00902936" w:rsidRDefault="00C66E54">
      <w:pPr>
        <w:pStyle w:val="Compact"/>
        <w:numPr>
          <w:ilvl w:val="0"/>
          <w:numId w:val="3"/>
        </w:numPr>
      </w:pPr>
      <w:r>
        <w:rPr>
          <w:b/>
          <w:bCs/>
        </w:rPr>
        <w:t>Organism pathogenicity classification</w:t>
      </w:r>
    </w:p>
    <w:p w14:paraId="481857C6" w14:textId="77777777" w:rsidR="00902936" w:rsidRDefault="00C66E54">
      <w:pPr>
        <w:pStyle w:val="FirstParagraph"/>
      </w:pPr>
      <w:r>
        <w:t>This framework provides a transparent and reproducible approach for assessing completeness, validity, and internal consistency before downstream analyses.</w:t>
      </w:r>
    </w:p>
    <w:p w14:paraId="68EC1C7F" w14:textId="77777777" w:rsidR="00902936" w:rsidRDefault="00C66E54">
      <w:pPr>
        <w:pStyle w:val="BodyText"/>
      </w:pPr>
      <w:r>
        <w:t>All QC reports are implemented using R Markdown templates and shared QC helper functions stored in:</w:t>
      </w:r>
    </w:p>
    <w:p w14:paraId="450E1E9C" w14:textId="77777777" w:rsidR="00902936" w:rsidRDefault="00C66E54">
      <w:pPr>
        <w:pStyle w:val="BodyText"/>
      </w:pPr>
      <w:r>
        <w:rPr>
          <w:rStyle w:val="VerbatimChar"/>
        </w:rPr>
        <w:t>_Rlib/plot_styles_v1.10a.R</w:t>
      </w:r>
    </w:p>
    <w:p w14:paraId="49B924C8" w14:textId="77777777" w:rsidR="00902936" w:rsidRDefault="00C66E54">
      <w:r>
        <w:rPr>
          <w:noProof/>
        </w:rPr>
        <w:pict w14:anchorId="6CEC4ABB">
          <v:rect id="_x0000_i1034" alt="" style="width:451.3pt;height:.05pt;mso-width-percent:0;mso-height-percent:0;mso-width-percent:0;mso-height-percent:0" o:hralign="center" o:hrstd="t" o:hr="t"/>
        </w:pict>
      </w:r>
    </w:p>
    <w:p w14:paraId="5EC4EBE3" w14:textId="77777777" w:rsidR="00902936" w:rsidRDefault="00C66E54">
      <w:pPr>
        <w:pStyle w:val="Heading1"/>
      </w:pPr>
      <w:bookmarkStart w:id="1" w:name="qc-workflow-overview"/>
      <w:bookmarkEnd w:id="0"/>
      <w:r>
        <w:t>QC Workflow Overview</w:t>
      </w:r>
    </w:p>
    <w:p w14:paraId="439A5E7F" w14:textId="77777777" w:rsidR="00902936" w:rsidRDefault="00C66E54">
      <w:pPr>
        <w:pStyle w:val="FirstParagraph"/>
      </w:pPr>
      <w:r>
        <w:t>Each QC report follows a standardised structure:</w:t>
      </w:r>
    </w:p>
    <w:p w14:paraId="142811B8" w14:textId="77777777" w:rsidR="00902936" w:rsidRDefault="00C66E54">
      <w:pPr>
        <w:pStyle w:val="Compact"/>
        <w:numPr>
          <w:ilvl w:val="0"/>
          <w:numId w:val="4"/>
        </w:numPr>
      </w:pPr>
      <w:r>
        <w:t>Identification of key variables</w:t>
      </w:r>
      <w:r>
        <w:br/>
      </w:r>
    </w:p>
    <w:p w14:paraId="603C82AE" w14:textId="77777777" w:rsidR="00902936" w:rsidRDefault="00C66E54">
      <w:pPr>
        <w:pStyle w:val="Compact"/>
        <w:numPr>
          <w:ilvl w:val="0"/>
          <w:numId w:val="4"/>
        </w:numPr>
      </w:pPr>
      <w:r>
        <w:lastRenderedPageBreak/>
        <w:t>Missingness summaries</w:t>
      </w:r>
      <w:r>
        <w:br/>
      </w:r>
    </w:p>
    <w:p w14:paraId="0C6E27F4" w14:textId="77777777" w:rsidR="00902936" w:rsidRDefault="00C66E54">
      <w:pPr>
        <w:pStyle w:val="Compact"/>
        <w:numPr>
          <w:ilvl w:val="0"/>
          <w:numId w:val="4"/>
        </w:numPr>
      </w:pPr>
      <w:r>
        <w:t>Univariate statistics</w:t>
      </w:r>
      <w:r>
        <w:br/>
      </w:r>
    </w:p>
    <w:p w14:paraId="78FF6DD7" w14:textId="77777777" w:rsidR="00902936" w:rsidRDefault="00C66E54">
      <w:pPr>
        <w:pStyle w:val="Compact"/>
        <w:numPr>
          <w:ilvl w:val="0"/>
          <w:numId w:val="4"/>
        </w:numPr>
      </w:pPr>
      <w:r>
        <w:t>Time-distribution plots for date variables</w:t>
      </w:r>
      <w:r>
        <w:br/>
      </w:r>
    </w:p>
    <w:p w14:paraId="7A25C5C4" w14:textId="77777777" w:rsidR="00902936" w:rsidRDefault="00C66E54">
      <w:pPr>
        <w:pStyle w:val="Compact"/>
        <w:numPr>
          <w:ilvl w:val="0"/>
          <w:numId w:val="4"/>
        </w:numPr>
      </w:pPr>
      <w:r>
        <w:t>Logical consistency checks</w:t>
      </w:r>
      <w:r>
        <w:br/>
      </w:r>
    </w:p>
    <w:p w14:paraId="1620E95D" w14:textId="77777777" w:rsidR="00902936" w:rsidRDefault="00C66E54">
      <w:pPr>
        <w:pStyle w:val="Compact"/>
        <w:numPr>
          <w:ilvl w:val="0"/>
          <w:numId w:val="4"/>
        </w:numPr>
      </w:pPr>
      <w:r>
        <w:t>Antibiotic and organism-specific diagnostics</w:t>
      </w:r>
      <w:r>
        <w:br/>
      </w:r>
    </w:p>
    <w:p w14:paraId="07A563B0" w14:textId="77777777" w:rsidR="00902936" w:rsidRDefault="00C66E54">
      <w:pPr>
        <w:pStyle w:val="Compact"/>
        <w:numPr>
          <w:ilvl w:val="0"/>
          <w:numId w:val="4"/>
        </w:numPr>
      </w:pPr>
      <w:r>
        <w:t>Pathogenicity classification QC</w:t>
      </w:r>
    </w:p>
    <w:p w14:paraId="6EEE14AD" w14:textId="77777777" w:rsidR="00902936" w:rsidRDefault="00C66E54">
      <w:r>
        <w:rPr>
          <w:noProof/>
        </w:rPr>
        <w:pict w14:anchorId="2F5DFA9D">
          <v:rect id="_x0000_i1033" alt="" style="width:451.3pt;height:.05pt;mso-width-percent:0;mso-height-percent:0;mso-width-percent:0;mso-height-percent:0" o:hralign="center" o:hrstd="t" o:hr="t"/>
        </w:pict>
      </w:r>
    </w:p>
    <w:p w14:paraId="3E9C2476" w14:textId="77777777" w:rsidR="00902936" w:rsidRDefault="00C66E54">
      <w:pPr>
        <w:pStyle w:val="Heading1"/>
      </w:pPr>
      <w:bookmarkStart w:id="2" w:name="persons-qc-report"/>
      <w:bookmarkEnd w:id="1"/>
      <w:r>
        <w:t>1. Persons QC Report</w:t>
      </w:r>
    </w:p>
    <w:p w14:paraId="072FA733" w14:textId="77777777" w:rsidR="00902936" w:rsidRDefault="00C66E54">
      <w:pPr>
        <w:pStyle w:val="Heading2"/>
      </w:pPr>
      <w:bookmarkStart w:id="3" w:name="components-included"/>
      <w:r>
        <w:t>Components included</w:t>
      </w:r>
    </w:p>
    <w:p w14:paraId="4A2E0B52" w14:textId="77777777" w:rsidR="00902936" w:rsidRDefault="00C66E54">
      <w:pPr>
        <w:pStyle w:val="Compact"/>
        <w:numPr>
          <w:ilvl w:val="0"/>
          <w:numId w:val="5"/>
        </w:numPr>
      </w:pPr>
      <w:r>
        <w:t>Demographic completeness (birthweight, GA, sex)</w:t>
      </w:r>
    </w:p>
    <w:p w14:paraId="637520AE" w14:textId="77777777" w:rsidR="00902936" w:rsidRDefault="00C66E54">
      <w:pPr>
        <w:pStyle w:val="Compact"/>
        <w:numPr>
          <w:ilvl w:val="0"/>
          <w:numId w:val="5"/>
        </w:numPr>
      </w:pPr>
      <w:r>
        <w:t>Admission and enrolment date QC</w:t>
      </w:r>
    </w:p>
    <w:p w14:paraId="1F738F86" w14:textId="77777777" w:rsidR="00902936" w:rsidRDefault="00C66E54">
      <w:pPr>
        <w:pStyle w:val="Compact"/>
        <w:numPr>
          <w:ilvl w:val="0"/>
          <w:numId w:val="5"/>
        </w:numPr>
      </w:pPr>
      <w:r>
        <w:t>Follow-up outcomes (e.g. D28 status)</w:t>
      </w:r>
    </w:p>
    <w:p w14:paraId="2F55D921" w14:textId="77777777" w:rsidR="00902936" w:rsidRDefault="00C66E54">
      <w:pPr>
        <w:pStyle w:val="Compact"/>
        <w:numPr>
          <w:ilvl w:val="0"/>
          <w:numId w:val="5"/>
        </w:numPr>
      </w:pPr>
      <w:r>
        <w:t>Univariate summaries for all non-date, non-ID variables</w:t>
      </w:r>
    </w:p>
    <w:p w14:paraId="0B778B7A" w14:textId="77777777" w:rsidR="00902936" w:rsidRDefault="00C66E54">
      <w:pPr>
        <w:pStyle w:val="Compact"/>
        <w:numPr>
          <w:ilvl w:val="0"/>
          <w:numId w:val="5"/>
        </w:numPr>
      </w:pPr>
      <w:r>
        <w:t>Time-distribution of major dates</w:t>
      </w:r>
    </w:p>
    <w:p w14:paraId="042E7B8D" w14:textId="77777777" w:rsidR="00902936" w:rsidRDefault="00C66E54">
      <w:pPr>
        <w:pStyle w:val="Heading2"/>
      </w:pPr>
      <w:bookmarkStart w:id="4" w:name="illustrative-code"/>
      <w:bookmarkEnd w:id="3"/>
      <w:r>
        <w:t>Illustrative code</w:t>
      </w:r>
    </w:p>
    <w:p w14:paraId="0646747E" w14:textId="77777777" w:rsidR="00902936" w:rsidRDefault="00C66E54">
      <w:pPr>
        <w:pStyle w:val="SourceCode"/>
      </w:pPr>
      <w:r>
        <w:rPr>
          <w:rStyle w:val="NormalTok"/>
        </w:rPr>
        <w:t xml:space="preserve">ms_persons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missing_summary</w:t>
      </w:r>
      <w:r>
        <w:rPr>
          <w:rStyle w:val="NormalTok"/>
        </w:rPr>
        <w:t>(persons)</w:t>
      </w:r>
      <w:r>
        <w:br/>
      </w:r>
      <w:r>
        <w:br/>
      </w:r>
      <w:r>
        <w:rPr>
          <w:rStyle w:val="FunctionTok"/>
        </w:rPr>
        <w:t>plot_date_count_by_month</w:t>
      </w:r>
      <w:r>
        <w:rPr>
          <w:rStyle w:val="NormalTok"/>
        </w:rPr>
        <w:t xml:space="preserve">(persons, </w:t>
      </w:r>
      <w:r>
        <w:rPr>
          <w:rStyle w:val="StringTok"/>
        </w:rPr>
        <w:t>"date_enrolment"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plot_date_count_by_week</w:t>
      </w:r>
      <w:r>
        <w:rPr>
          <w:rStyle w:val="NormalTok"/>
        </w:rPr>
        <w:t xml:space="preserve">(persons, </w:t>
      </w:r>
      <w:r>
        <w:rPr>
          <w:rStyle w:val="StringTok"/>
        </w:rPr>
        <w:t>"date_admission"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date_vars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"date_enrolment"</w:t>
      </w:r>
      <w:r>
        <w:rPr>
          <w:rStyle w:val="NormalTok"/>
        </w:rPr>
        <w:t xml:space="preserve">, </w:t>
      </w:r>
      <w:r>
        <w:rPr>
          <w:rStyle w:val="StringTok"/>
        </w:rPr>
        <w:t>"date_admission"</w:t>
      </w:r>
      <w:r>
        <w:rPr>
          <w:rStyle w:val="NormalTok"/>
        </w:rPr>
        <w:t xml:space="preserve">, </w:t>
      </w:r>
      <w:r>
        <w:rPr>
          <w:rStyle w:val="StringTok"/>
        </w:rPr>
        <w:t>"ho_discharge_date"</w:t>
      </w:r>
      <w:r>
        <w:rPr>
          <w:rStyle w:val="NormalTok"/>
        </w:rPr>
        <w:t xml:space="preserve">, </w:t>
      </w:r>
      <w:r>
        <w:rPr>
          <w:rStyle w:val="StringTok"/>
        </w:rPr>
        <w:t>"d28_date"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id_vars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"record_id"</w:t>
      </w:r>
      <w:r>
        <w:rPr>
          <w:rStyle w:val="NormalTok"/>
        </w:rPr>
        <w:t xml:space="preserve">, </w:t>
      </w:r>
      <w:r>
        <w:rPr>
          <w:rStyle w:val="StringTok"/>
        </w:rPr>
        <w:t>"participant_id"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other_vars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setdiff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 xml:space="preserve">(persons), </w:t>
      </w:r>
      <w:r>
        <w:rPr>
          <w:rStyle w:val="FunctionTok"/>
        </w:rPr>
        <w:t>c</w:t>
      </w:r>
      <w:r>
        <w:rPr>
          <w:rStyle w:val="NormalTok"/>
        </w:rPr>
        <w:t>(date_vars, id_vars))</w:t>
      </w:r>
      <w:r>
        <w:br/>
      </w:r>
      <w:r>
        <w:rPr>
          <w:rStyle w:val="FunctionTok"/>
        </w:rPr>
        <w:t>print_all</w:t>
      </w:r>
      <w:r>
        <w:rPr>
          <w:rStyle w:val="NormalTok"/>
        </w:rPr>
        <w:t>(</w:t>
      </w:r>
      <w:r>
        <w:rPr>
          <w:rStyle w:val="FunctionTok"/>
        </w:rPr>
        <w:t>univariates</w:t>
      </w:r>
      <w:r>
        <w:rPr>
          <w:rStyle w:val="NormalTok"/>
        </w:rPr>
        <w:t>(persons, other_vars))</w:t>
      </w:r>
    </w:p>
    <w:p w14:paraId="57EFB5F4" w14:textId="77777777" w:rsidR="00902936" w:rsidRDefault="00C66E54">
      <w:r>
        <w:rPr>
          <w:noProof/>
        </w:rPr>
        <w:pict w14:anchorId="141CCF91">
          <v:rect id="_x0000_i1032" alt="" style="width:451.3pt;height:.05pt;mso-width-percent:0;mso-height-percent:0;mso-width-percent:0;mso-height-percent:0" o:hralign="center" o:hrstd="t" o:hr="t"/>
        </w:pict>
      </w:r>
    </w:p>
    <w:p w14:paraId="2224239D" w14:textId="77777777" w:rsidR="00902936" w:rsidRDefault="00C66E54">
      <w:pPr>
        <w:pStyle w:val="Heading1"/>
      </w:pPr>
      <w:bookmarkStart w:id="5" w:name="episodes-qc-report"/>
      <w:bookmarkEnd w:id="2"/>
      <w:bookmarkEnd w:id="4"/>
      <w:r>
        <w:t>2. Episodes QC Report</w:t>
      </w:r>
    </w:p>
    <w:p w14:paraId="5F770CEF" w14:textId="77777777" w:rsidR="00902936" w:rsidRDefault="00C66E54">
      <w:pPr>
        <w:pStyle w:val="Heading2"/>
      </w:pPr>
      <w:bookmarkStart w:id="6" w:name="components-included-1"/>
      <w:r>
        <w:t>Components included</w:t>
      </w:r>
    </w:p>
    <w:p w14:paraId="753810ED" w14:textId="77777777" w:rsidR="00902936" w:rsidRDefault="00C66E54">
      <w:pPr>
        <w:pStyle w:val="Compact"/>
        <w:numPr>
          <w:ilvl w:val="0"/>
          <w:numId w:val="6"/>
        </w:numPr>
      </w:pPr>
      <w:r>
        <w:t>Episode count per participant</w:t>
      </w:r>
    </w:p>
    <w:p w14:paraId="02EE47B7" w14:textId="77777777" w:rsidR="00902936" w:rsidRDefault="00C66E54">
      <w:pPr>
        <w:pStyle w:val="Compact"/>
        <w:numPr>
          <w:ilvl w:val="0"/>
          <w:numId w:val="6"/>
        </w:numPr>
      </w:pPr>
      <w:r>
        <w:lastRenderedPageBreak/>
        <w:t>Completeness of key dates (onset, enrolment, culture date)</w:t>
      </w:r>
    </w:p>
    <w:p w14:paraId="0A41F573" w14:textId="77777777" w:rsidR="00902936" w:rsidRDefault="00C66E54">
      <w:pPr>
        <w:pStyle w:val="Compact"/>
        <w:numPr>
          <w:ilvl w:val="0"/>
          <w:numId w:val="6"/>
        </w:numPr>
      </w:pPr>
      <w:r>
        <w:t>Clinical variables and outcomes</w:t>
      </w:r>
    </w:p>
    <w:p w14:paraId="1F71F893" w14:textId="77777777" w:rsidR="00902936" w:rsidRDefault="00C66E54">
      <w:pPr>
        <w:pStyle w:val="Compact"/>
        <w:numPr>
          <w:ilvl w:val="0"/>
          <w:numId w:val="6"/>
        </w:numPr>
      </w:pPr>
      <w:r>
        <w:t>Logical ordering of episodes</w:t>
      </w:r>
    </w:p>
    <w:p w14:paraId="7259E7EC" w14:textId="77777777" w:rsidR="00902936" w:rsidRDefault="00C66E54">
      <w:pPr>
        <w:pStyle w:val="Compact"/>
        <w:numPr>
          <w:ilvl w:val="0"/>
          <w:numId w:val="6"/>
        </w:numPr>
      </w:pPr>
      <w:r>
        <w:t>Time-distribution trends</w:t>
      </w:r>
    </w:p>
    <w:p w14:paraId="7E233317" w14:textId="77777777" w:rsidR="00902936" w:rsidRDefault="00C66E54">
      <w:pPr>
        <w:pStyle w:val="Heading2"/>
      </w:pPr>
      <w:bookmarkStart w:id="7" w:name="illustrative-code-1"/>
      <w:bookmarkEnd w:id="6"/>
      <w:r>
        <w:t>Illustrative code</w:t>
      </w:r>
    </w:p>
    <w:p w14:paraId="276C0699" w14:textId="77777777" w:rsidR="00902936" w:rsidRDefault="00C66E54">
      <w:pPr>
        <w:pStyle w:val="SourceCode"/>
      </w:pPr>
      <w:r>
        <w:rPr>
          <w:rStyle w:val="NormalTok"/>
        </w:rPr>
        <w:t xml:space="preserve">ms_ep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missing_summary</w:t>
      </w:r>
      <w:r>
        <w:rPr>
          <w:rStyle w:val="NormalTok"/>
        </w:rPr>
        <w:t>(episodes)</w:t>
      </w:r>
      <w:r>
        <w:br/>
      </w:r>
      <w:r>
        <w:br/>
      </w:r>
      <w:r>
        <w:rPr>
          <w:rStyle w:val="FunctionTok"/>
        </w:rPr>
        <w:t>plot_date_count_by_month</w:t>
      </w:r>
      <w:r>
        <w:rPr>
          <w:rStyle w:val="NormalTok"/>
        </w:rPr>
        <w:t xml:space="preserve">(episodes, </w:t>
      </w:r>
      <w:r>
        <w:rPr>
          <w:rStyle w:val="StringTok"/>
        </w:rPr>
        <w:t>"inf_ep_date"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date_vars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"inf_ep_date"</w:t>
      </w:r>
      <w:r>
        <w:rPr>
          <w:rStyle w:val="NormalTok"/>
        </w:rPr>
        <w:t xml:space="preserve">, </w:t>
      </w:r>
      <w:r>
        <w:rPr>
          <w:rStyle w:val="StringTok"/>
        </w:rPr>
        <w:t>"enrol_date"</w:t>
      </w:r>
      <w:r>
        <w:rPr>
          <w:rStyle w:val="NormalTok"/>
        </w:rPr>
        <w:t xml:space="preserve">, </w:t>
      </w:r>
      <w:r>
        <w:rPr>
          <w:rStyle w:val="StringTok"/>
        </w:rPr>
        <w:t>"culture_date_inf_ep"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id_vars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"record_id"</w:t>
      </w:r>
      <w:r>
        <w:rPr>
          <w:rStyle w:val="NormalTok"/>
        </w:rPr>
        <w:t xml:space="preserve">, </w:t>
      </w:r>
      <w:r>
        <w:rPr>
          <w:rStyle w:val="StringTok"/>
        </w:rPr>
        <w:t>"participant_id"</w:t>
      </w:r>
      <w:r>
        <w:rPr>
          <w:rStyle w:val="NormalTok"/>
        </w:rPr>
        <w:t xml:space="preserve">, </w:t>
      </w:r>
      <w:r>
        <w:rPr>
          <w:rStyle w:val="StringTok"/>
        </w:rPr>
        <w:t>"episode_id"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other_vars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setdiff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 xml:space="preserve">(episodes), </w:t>
      </w:r>
      <w:r>
        <w:rPr>
          <w:rStyle w:val="FunctionTok"/>
        </w:rPr>
        <w:t>c</w:t>
      </w:r>
      <w:r>
        <w:rPr>
          <w:rStyle w:val="NormalTok"/>
        </w:rPr>
        <w:t>(date_vars, id_vars))</w:t>
      </w:r>
      <w:r>
        <w:br/>
      </w:r>
      <w:r>
        <w:rPr>
          <w:rStyle w:val="FunctionTok"/>
        </w:rPr>
        <w:t>print_all</w:t>
      </w:r>
      <w:r>
        <w:rPr>
          <w:rStyle w:val="NormalTok"/>
        </w:rPr>
        <w:t>(</w:t>
      </w:r>
      <w:r>
        <w:rPr>
          <w:rStyle w:val="FunctionTok"/>
        </w:rPr>
        <w:t>univariates</w:t>
      </w:r>
      <w:r>
        <w:rPr>
          <w:rStyle w:val="NormalTok"/>
        </w:rPr>
        <w:t>(episodes, other_vars))</w:t>
      </w:r>
    </w:p>
    <w:p w14:paraId="7645DE31" w14:textId="77777777" w:rsidR="00902936" w:rsidRDefault="00C66E54">
      <w:r>
        <w:rPr>
          <w:noProof/>
        </w:rPr>
        <w:pict w14:anchorId="1C27F7A2">
          <v:rect id="_x0000_i1031" alt="" style="width:451.3pt;height:.05pt;mso-width-percent:0;mso-height-percent:0;mso-width-percent:0;mso-height-percent:0" o:hralign="center" o:hrstd="t" o:hr="t"/>
        </w:pict>
      </w:r>
    </w:p>
    <w:p w14:paraId="7169E9FF" w14:textId="77777777" w:rsidR="00902936" w:rsidRDefault="00C66E54">
      <w:pPr>
        <w:pStyle w:val="Heading1"/>
      </w:pPr>
      <w:bookmarkStart w:id="8" w:name="specimens-qc-report"/>
      <w:bookmarkEnd w:id="5"/>
      <w:bookmarkEnd w:id="7"/>
      <w:r>
        <w:t>3. Specimens QC Report</w:t>
      </w:r>
    </w:p>
    <w:p w14:paraId="0742C092" w14:textId="77777777" w:rsidR="00902936" w:rsidRDefault="00C66E54">
      <w:pPr>
        <w:pStyle w:val="Heading2"/>
      </w:pPr>
      <w:bookmarkStart w:id="9" w:name="components-included-2"/>
      <w:r>
        <w:t>Components included</w:t>
      </w:r>
    </w:p>
    <w:p w14:paraId="26E247EE" w14:textId="77777777" w:rsidR="00902936" w:rsidRDefault="00C66E54">
      <w:pPr>
        <w:pStyle w:val="Compact"/>
        <w:numPr>
          <w:ilvl w:val="0"/>
          <w:numId w:val="7"/>
        </w:numPr>
      </w:pPr>
      <w:r>
        <w:t>Number of specimens per episode</w:t>
      </w:r>
    </w:p>
    <w:p w14:paraId="51EE335A" w14:textId="77777777" w:rsidR="00902936" w:rsidRDefault="00C66E54">
      <w:pPr>
        <w:pStyle w:val="Compact"/>
        <w:numPr>
          <w:ilvl w:val="0"/>
          <w:numId w:val="7"/>
        </w:numPr>
      </w:pPr>
      <w:r>
        <w:t>Completeness of specimen type &amp; collection date</w:t>
      </w:r>
    </w:p>
    <w:p w14:paraId="3A34DEE2" w14:textId="77777777" w:rsidR="00902936" w:rsidRDefault="00C66E54">
      <w:pPr>
        <w:pStyle w:val="Compact"/>
        <w:numPr>
          <w:ilvl w:val="0"/>
          <w:numId w:val="7"/>
        </w:numPr>
      </w:pPr>
      <w:r>
        <w:t>Duplicate specimen-ID detection</w:t>
      </w:r>
    </w:p>
    <w:p w14:paraId="1957601E" w14:textId="77777777" w:rsidR="00902936" w:rsidRDefault="00C66E54">
      <w:pPr>
        <w:pStyle w:val="Compact"/>
        <w:numPr>
          <w:ilvl w:val="0"/>
          <w:numId w:val="7"/>
        </w:numPr>
      </w:pPr>
      <w:r>
        <w:t>Linkage QC with organisms table</w:t>
      </w:r>
    </w:p>
    <w:p w14:paraId="480F1479" w14:textId="77777777" w:rsidR="00902936" w:rsidRDefault="00C66E54">
      <w:pPr>
        <w:pStyle w:val="Heading2"/>
      </w:pPr>
      <w:bookmarkStart w:id="10" w:name="illustrative-code-2"/>
      <w:bookmarkEnd w:id="9"/>
      <w:r>
        <w:t>Illustrative code</w:t>
      </w:r>
    </w:p>
    <w:p w14:paraId="05913AEE" w14:textId="77777777" w:rsidR="00902936" w:rsidRDefault="00C66E54">
      <w:pPr>
        <w:pStyle w:val="SourceCode"/>
      </w:pPr>
      <w:r>
        <w:rPr>
          <w:rStyle w:val="NormalTok"/>
        </w:rPr>
        <w:t xml:space="preserve">ms_spec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missing_summary</w:t>
      </w:r>
      <w:r>
        <w:rPr>
          <w:rStyle w:val="NormalTok"/>
        </w:rPr>
        <w:t>(specimens)</w:t>
      </w:r>
      <w:r>
        <w:br/>
      </w:r>
      <w:r>
        <w:br/>
      </w:r>
      <w:r>
        <w:rPr>
          <w:rStyle w:val="FunctionTok"/>
        </w:rPr>
        <w:t>plot_date_count_by_month</w:t>
      </w:r>
      <w:r>
        <w:rPr>
          <w:rStyle w:val="NormalTok"/>
        </w:rPr>
        <w:t xml:space="preserve">(specimens, </w:t>
      </w:r>
      <w:r>
        <w:rPr>
          <w:rStyle w:val="StringTok"/>
        </w:rPr>
        <w:t>"culture_date"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date_vars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StringTok"/>
        </w:rPr>
        <w:t>"culture_date"</w:t>
      </w:r>
      <w:r>
        <w:br/>
      </w:r>
      <w:r>
        <w:rPr>
          <w:rStyle w:val="NormalTok"/>
        </w:rPr>
        <w:t xml:space="preserve">id_vars  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"record_id"</w:t>
      </w:r>
      <w:r>
        <w:rPr>
          <w:rStyle w:val="NormalTok"/>
        </w:rPr>
        <w:t xml:space="preserve">, </w:t>
      </w:r>
      <w:r>
        <w:rPr>
          <w:rStyle w:val="StringTok"/>
        </w:rPr>
        <w:t>"participant_id"</w:t>
      </w:r>
      <w:r>
        <w:rPr>
          <w:rStyle w:val="NormalTok"/>
        </w:rPr>
        <w:t xml:space="preserve">, </w:t>
      </w:r>
      <w:r>
        <w:rPr>
          <w:rStyle w:val="StringTok"/>
        </w:rPr>
        <w:t>"episode_id"</w:t>
      </w:r>
      <w:r>
        <w:rPr>
          <w:rStyle w:val="NormalTok"/>
        </w:rPr>
        <w:t xml:space="preserve">, </w:t>
      </w:r>
      <w:r>
        <w:rPr>
          <w:rStyle w:val="StringTok"/>
        </w:rPr>
        <w:t>"culture_id"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other_vars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setdiff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 xml:space="preserve">(specimens), </w:t>
      </w:r>
      <w:r>
        <w:rPr>
          <w:rStyle w:val="FunctionTok"/>
        </w:rPr>
        <w:t>c</w:t>
      </w:r>
      <w:r>
        <w:rPr>
          <w:rStyle w:val="NormalTok"/>
        </w:rPr>
        <w:t>(date_vars, id_vars))</w:t>
      </w:r>
      <w:r>
        <w:br/>
      </w:r>
      <w:r>
        <w:rPr>
          <w:rStyle w:val="FunctionTok"/>
        </w:rPr>
        <w:t>print_all</w:t>
      </w:r>
      <w:r>
        <w:rPr>
          <w:rStyle w:val="NormalTok"/>
        </w:rPr>
        <w:t>(</w:t>
      </w:r>
      <w:r>
        <w:rPr>
          <w:rStyle w:val="FunctionTok"/>
        </w:rPr>
        <w:t>univariates</w:t>
      </w:r>
      <w:r>
        <w:rPr>
          <w:rStyle w:val="NormalTok"/>
        </w:rPr>
        <w:t>(specimens, other_vars))</w:t>
      </w:r>
    </w:p>
    <w:p w14:paraId="2F8E6F30" w14:textId="77777777" w:rsidR="00902936" w:rsidRDefault="00C66E54">
      <w:r>
        <w:rPr>
          <w:noProof/>
        </w:rPr>
        <w:pict w14:anchorId="2248EEC2">
          <v:rect id="_x0000_i1030" alt="" style="width:451.3pt;height:.05pt;mso-width-percent:0;mso-height-percent:0;mso-width-percent:0;mso-height-percent:0" o:hralign="center" o:hrstd="t" o:hr="t"/>
        </w:pict>
      </w:r>
    </w:p>
    <w:p w14:paraId="064C5D28" w14:textId="77777777" w:rsidR="00902936" w:rsidRDefault="00C66E54">
      <w:pPr>
        <w:pStyle w:val="Heading1"/>
      </w:pPr>
      <w:bookmarkStart w:id="11" w:name="organisms-qc-report"/>
      <w:bookmarkEnd w:id="8"/>
      <w:bookmarkEnd w:id="10"/>
      <w:r>
        <w:lastRenderedPageBreak/>
        <w:t>4. Organisms QC Report</w:t>
      </w:r>
    </w:p>
    <w:p w14:paraId="3A9E7D68" w14:textId="77777777" w:rsidR="00902936" w:rsidRDefault="00C66E54">
      <w:pPr>
        <w:pStyle w:val="Heading2"/>
      </w:pPr>
      <w:bookmarkStart w:id="12" w:name="components-included-3"/>
      <w:r>
        <w:t>Components included</w:t>
      </w:r>
    </w:p>
    <w:p w14:paraId="6D3DC942" w14:textId="77777777" w:rsidR="00902936" w:rsidRDefault="00C66E54">
      <w:pPr>
        <w:pStyle w:val="Compact"/>
        <w:numPr>
          <w:ilvl w:val="0"/>
          <w:numId w:val="8"/>
        </w:numPr>
      </w:pPr>
      <w:r>
        <w:t>Organism name cleaning QC</w:t>
      </w:r>
    </w:p>
    <w:p w14:paraId="765ED7F1" w14:textId="77777777" w:rsidR="00902936" w:rsidRDefault="00C66E54">
      <w:pPr>
        <w:pStyle w:val="Compact"/>
        <w:numPr>
          <w:ilvl w:val="0"/>
          <w:numId w:val="8"/>
        </w:numPr>
      </w:pPr>
      <w:r>
        <w:t>Number of organisms per culture / episode</w:t>
      </w:r>
    </w:p>
    <w:p w14:paraId="2F8F3934" w14:textId="77777777" w:rsidR="00902936" w:rsidRDefault="00C66E54">
      <w:pPr>
        <w:pStyle w:val="Compact"/>
        <w:numPr>
          <w:ilvl w:val="0"/>
          <w:numId w:val="8"/>
        </w:numPr>
      </w:pPr>
      <w:r>
        <w:t>Distribution of organism categories</w:t>
      </w:r>
    </w:p>
    <w:p w14:paraId="24925516" w14:textId="77777777" w:rsidR="00902936" w:rsidRDefault="00C66E54">
      <w:pPr>
        <w:pStyle w:val="Compact"/>
        <w:numPr>
          <w:ilvl w:val="0"/>
          <w:numId w:val="8"/>
        </w:numPr>
      </w:pPr>
      <w:r>
        <w:t>Detection of unexpected or rare organism names</w:t>
      </w:r>
    </w:p>
    <w:p w14:paraId="1CD6F4A0" w14:textId="77777777" w:rsidR="00902936" w:rsidRDefault="00C66E54">
      <w:pPr>
        <w:pStyle w:val="Compact"/>
        <w:numPr>
          <w:ilvl w:val="0"/>
          <w:numId w:val="8"/>
        </w:numPr>
      </w:pPr>
      <w:r>
        <w:t>Review of “Other — please specify”</w:t>
      </w:r>
    </w:p>
    <w:p w14:paraId="7D736A79" w14:textId="77777777" w:rsidR="00902936" w:rsidRDefault="00C66E54">
      <w:pPr>
        <w:pStyle w:val="Heading2"/>
      </w:pPr>
      <w:bookmarkStart w:id="13" w:name="illustrative-code-3"/>
      <w:bookmarkEnd w:id="12"/>
      <w:r>
        <w:t>Illustrative code</w:t>
      </w:r>
    </w:p>
    <w:p w14:paraId="4FC8A7AE" w14:textId="77777777" w:rsidR="00902936" w:rsidRDefault="00C66E54">
      <w:pPr>
        <w:pStyle w:val="SourceCode"/>
      </w:pPr>
      <w:r>
        <w:rPr>
          <w:rStyle w:val="NormalTok"/>
        </w:rPr>
        <w:t xml:space="preserve">ms_org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missing_summary</w:t>
      </w:r>
      <w:r>
        <w:rPr>
          <w:rStyle w:val="NormalTok"/>
        </w:rPr>
        <w:t>(organisms)</w:t>
      </w:r>
      <w:r>
        <w:br/>
      </w:r>
      <w:r>
        <w:br/>
      </w:r>
      <w:r>
        <w:rPr>
          <w:rStyle w:val="FunctionTok"/>
        </w:rPr>
        <w:t>table</w:t>
      </w:r>
      <w:r>
        <w:rPr>
          <w:rStyle w:val="NormalTok"/>
        </w:rPr>
        <w:t>(organisms</w:t>
      </w:r>
      <w:r>
        <w:rPr>
          <w:rStyle w:val="SpecialCharTok"/>
        </w:rPr>
        <w:t>$</w:t>
      </w:r>
      <w:r>
        <w:rPr>
          <w:rStyle w:val="NormalTok"/>
        </w:rPr>
        <w:t>organism_name_clean)</w:t>
      </w:r>
      <w:r>
        <w:br/>
      </w:r>
      <w:r>
        <w:br/>
      </w:r>
      <w:r>
        <w:rPr>
          <w:rStyle w:val="NormalTok"/>
        </w:rPr>
        <w:t xml:space="preserve">id_vars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"record_id"</w:t>
      </w:r>
      <w:r>
        <w:rPr>
          <w:rStyle w:val="NormalTok"/>
        </w:rPr>
        <w:t xml:space="preserve">, </w:t>
      </w:r>
      <w:r>
        <w:rPr>
          <w:rStyle w:val="StringTok"/>
        </w:rPr>
        <w:t>"participant_id"</w:t>
      </w:r>
      <w:r>
        <w:rPr>
          <w:rStyle w:val="NormalTok"/>
        </w:rPr>
        <w:t xml:space="preserve">, </w:t>
      </w:r>
      <w:r>
        <w:rPr>
          <w:rStyle w:val="StringTok"/>
        </w:rPr>
        <w:t>"episode_id"</w:t>
      </w:r>
      <w:r>
        <w:rPr>
          <w:rStyle w:val="NormalTok"/>
        </w:rPr>
        <w:t xml:space="preserve">, </w:t>
      </w:r>
      <w:r>
        <w:rPr>
          <w:rStyle w:val="StringTok"/>
        </w:rPr>
        <w:t>"culture_id"</w:t>
      </w:r>
      <w:r>
        <w:rPr>
          <w:rStyle w:val="NormalTok"/>
        </w:rPr>
        <w:t xml:space="preserve">, </w:t>
      </w:r>
      <w:r>
        <w:rPr>
          <w:rStyle w:val="StringTok"/>
        </w:rPr>
        <w:t>"organism_id"</w:t>
      </w:r>
      <w:r>
        <w:rPr>
          <w:rStyle w:val="NormalTok"/>
        </w:rPr>
        <w:t>)</w:t>
      </w:r>
      <w:r>
        <w:br/>
      </w:r>
      <w:r>
        <w:br/>
      </w:r>
      <w:r>
        <w:rPr>
          <w:rStyle w:val="NormalTok"/>
        </w:rPr>
        <w:t xml:space="preserve">other_vars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setdiff</w:t>
      </w:r>
      <w:r>
        <w:rPr>
          <w:rStyle w:val="NormalTok"/>
        </w:rPr>
        <w:t>(</w:t>
      </w:r>
      <w:r>
        <w:rPr>
          <w:rStyle w:val="FunctionTok"/>
        </w:rPr>
        <w:t>names</w:t>
      </w:r>
      <w:r>
        <w:rPr>
          <w:rStyle w:val="NormalTok"/>
        </w:rPr>
        <w:t>(organisms), id_vars)</w:t>
      </w:r>
      <w:r>
        <w:br/>
      </w:r>
      <w:r>
        <w:rPr>
          <w:rStyle w:val="FunctionTok"/>
        </w:rPr>
        <w:t>print_all</w:t>
      </w:r>
      <w:r>
        <w:rPr>
          <w:rStyle w:val="NormalTok"/>
        </w:rPr>
        <w:t>(</w:t>
      </w:r>
      <w:r>
        <w:rPr>
          <w:rStyle w:val="FunctionTok"/>
        </w:rPr>
        <w:t>univariates</w:t>
      </w:r>
      <w:r>
        <w:rPr>
          <w:rStyle w:val="NormalTok"/>
        </w:rPr>
        <w:t>(organisms, other_vars))</w:t>
      </w:r>
    </w:p>
    <w:p w14:paraId="5FD5A47D" w14:textId="77777777" w:rsidR="00902936" w:rsidRDefault="00C66E54">
      <w:r>
        <w:rPr>
          <w:noProof/>
        </w:rPr>
        <w:pict w14:anchorId="6FDB033C">
          <v:rect id="_x0000_i1029" alt="" style="width:451.3pt;height:.05pt;mso-width-percent:0;mso-height-percent:0;mso-width-percent:0;mso-height-percent:0" o:hralign="center" o:hrstd="t" o:hr="t"/>
        </w:pict>
      </w:r>
    </w:p>
    <w:p w14:paraId="221426EE" w14:textId="77777777" w:rsidR="00902936" w:rsidRDefault="00C66E54">
      <w:pPr>
        <w:pStyle w:val="Heading1"/>
      </w:pPr>
      <w:bookmarkStart w:id="14" w:name="antibiotic-summary-qc"/>
      <w:bookmarkEnd w:id="11"/>
      <w:bookmarkEnd w:id="13"/>
      <w:r>
        <w:t>5. Antibiotic Summary QC</w:t>
      </w:r>
    </w:p>
    <w:p w14:paraId="7A2631ED" w14:textId="77777777" w:rsidR="00902936" w:rsidRDefault="00C66E54">
      <w:pPr>
        <w:pStyle w:val="Heading2"/>
      </w:pPr>
      <w:bookmarkStart w:id="15" w:name="components-included-4"/>
      <w:r>
        <w:t>Components included</w:t>
      </w:r>
    </w:p>
    <w:p w14:paraId="26565D84" w14:textId="77777777" w:rsidR="00902936" w:rsidRDefault="00C66E54">
      <w:pPr>
        <w:pStyle w:val="Compact"/>
        <w:numPr>
          <w:ilvl w:val="0"/>
          <w:numId w:val="9"/>
        </w:numPr>
      </w:pPr>
      <w:r>
        <w:t>Check for completeness of AWaRe and class categories</w:t>
      </w:r>
    </w:p>
    <w:p w14:paraId="5A4E5390" w14:textId="77777777" w:rsidR="00902936" w:rsidRDefault="00C66E54">
      <w:pPr>
        <w:pStyle w:val="Compact"/>
        <w:numPr>
          <w:ilvl w:val="0"/>
          <w:numId w:val="9"/>
        </w:numPr>
      </w:pPr>
      <w:r>
        <w:t>Frequency of antibiotic groups</w:t>
      </w:r>
    </w:p>
    <w:p w14:paraId="09E8A783" w14:textId="77777777" w:rsidR="00902936" w:rsidRDefault="00C66E54">
      <w:pPr>
        <w:pStyle w:val="Compact"/>
        <w:numPr>
          <w:ilvl w:val="0"/>
          <w:numId w:val="9"/>
        </w:numPr>
      </w:pPr>
      <w:r>
        <w:t>Detection of uncommon or unexpected drug names</w:t>
      </w:r>
    </w:p>
    <w:p w14:paraId="3D6F0B28" w14:textId="77777777" w:rsidR="00902936" w:rsidRDefault="00C66E54">
      <w:pPr>
        <w:pStyle w:val="Heading2"/>
      </w:pPr>
      <w:bookmarkStart w:id="16" w:name="illustrative-code-4"/>
      <w:bookmarkEnd w:id="15"/>
      <w:r>
        <w:t>Illustrative code</w:t>
      </w:r>
    </w:p>
    <w:p w14:paraId="680BCAB5" w14:textId="77777777" w:rsidR="00902936" w:rsidRDefault="00C66E54">
      <w:pPr>
        <w:pStyle w:val="SourceCode"/>
      </w:pPr>
      <w:r>
        <w:rPr>
          <w:rStyle w:val="NormalTok"/>
        </w:rPr>
        <w:t xml:space="preserve">ms_abx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missing_summary</w:t>
      </w:r>
      <w:r>
        <w:rPr>
          <w:rStyle w:val="NormalTok"/>
        </w:rPr>
        <w:t>(antibiotic_summary)</w:t>
      </w:r>
      <w:r>
        <w:br/>
      </w:r>
      <w:r>
        <w:br/>
      </w:r>
      <w:r>
        <w:rPr>
          <w:rStyle w:val="NormalTok"/>
        </w:rPr>
        <w:t xml:space="preserve">antibiotic_summary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count</w:t>
      </w:r>
      <w:r>
        <w:rPr>
          <w:rStyle w:val="NormalTok"/>
        </w:rPr>
        <w:t xml:space="preserve">(abx_grp_1_all, </w:t>
      </w:r>
      <w:r>
        <w:rPr>
          <w:rStyle w:val="AttributeTok"/>
        </w:rPr>
        <w:t>sort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antibiotic_summary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rPr>
          <w:rStyle w:val="FunctionTok"/>
        </w:rPr>
        <w:t>count</w:t>
      </w:r>
      <w:r>
        <w:rPr>
          <w:rStyle w:val="NormalTok"/>
        </w:rPr>
        <w:t xml:space="preserve">(abx_grp_2_all, </w:t>
      </w:r>
      <w:r>
        <w:rPr>
          <w:rStyle w:val="AttributeTok"/>
        </w:rPr>
        <w:t>sort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</w:p>
    <w:p w14:paraId="276C5F0B" w14:textId="77777777" w:rsidR="00902936" w:rsidRDefault="00C66E54">
      <w:r>
        <w:rPr>
          <w:noProof/>
        </w:rPr>
        <w:pict w14:anchorId="38034370">
          <v:rect id="_x0000_i1028" alt="" style="width:451.3pt;height:.05pt;mso-width-percent:0;mso-height-percent:0;mso-width-percent:0;mso-height-percent:0" o:hralign="center" o:hrstd="t" o:hr="t"/>
        </w:pict>
      </w:r>
    </w:p>
    <w:p w14:paraId="0386E1F2" w14:textId="77777777" w:rsidR="00902936" w:rsidRDefault="00C66E54">
      <w:pPr>
        <w:pStyle w:val="Heading1"/>
      </w:pPr>
      <w:bookmarkStart w:id="17" w:name="pathogenicity-assignment-qc"/>
      <w:bookmarkEnd w:id="14"/>
      <w:bookmarkEnd w:id="16"/>
      <w:r>
        <w:t>6. Pathogenicity Assignment QC</w:t>
      </w:r>
    </w:p>
    <w:p w14:paraId="6896B630" w14:textId="77777777" w:rsidR="00902936" w:rsidRDefault="00C66E54">
      <w:pPr>
        <w:pStyle w:val="FirstParagraph"/>
      </w:pPr>
      <w:r>
        <w:t>Pathogenicity is added during the Transform step and saved in:</w:t>
      </w:r>
    </w:p>
    <w:p w14:paraId="78D82EE5" w14:textId="77777777" w:rsidR="00902936" w:rsidRDefault="00C66E54">
      <w:pPr>
        <w:pStyle w:val="BodyText"/>
      </w:pPr>
      <w:r>
        <w:rPr>
          <w:rStyle w:val="VerbatimChar"/>
        </w:rPr>
        <w:t>organisms_with_pathogenicity</w:t>
      </w:r>
    </w:p>
    <w:p w14:paraId="188BF0C5" w14:textId="77777777" w:rsidR="00902936" w:rsidRDefault="00C66E54">
      <w:pPr>
        <w:pStyle w:val="BodyText"/>
      </w:pPr>
      <w:r>
        <w:lastRenderedPageBreak/>
        <w:t>Categories include:</w:t>
      </w:r>
    </w:p>
    <w:p w14:paraId="4BA0667F" w14:textId="77777777" w:rsidR="00902936" w:rsidRDefault="00C66E54">
      <w:pPr>
        <w:pStyle w:val="Compact"/>
        <w:numPr>
          <w:ilvl w:val="0"/>
          <w:numId w:val="10"/>
        </w:numPr>
      </w:pPr>
      <w:r>
        <w:rPr>
          <w:b/>
          <w:bCs/>
        </w:rPr>
        <w:t>pathogen</w:t>
      </w:r>
    </w:p>
    <w:p w14:paraId="6388E110" w14:textId="77777777" w:rsidR="00902936" w:rsidRDefault="00C66E54">
      <w:pPr>
        <w:pStyle w:val="Compact"/>
        <w:numPr>
          <w:ilvl w:val="0"/>
          <w:numId w:val="10"/>
        </w:numPr>
      </w:pPr>
      <w:r>
        <w:rPr>
          <w:b/>
          <w:bCs/>
        </w:rPr>
        <w:t>contaminant</w:t>
      </w:r>
    </w:p>
    <w:p w14:paraId="152F153B" w14:textId="77777777" w:rsidR="00902936" w:rsidRDefault="00C66E54">
      <w:pPr>
        <w:pStyle w:val="Compact"/>
        <w:numPr>
          <w:ilvl w:val="0"/>
          <w:numId w:val="10"/>
        </w:numPr>
      </w:pPr>
      <w:r>
        <w:rPr>
          <w:b/>
          <w:bCs/>
        </w:rPr>
        <w:t>conditional</w:t>
      </w:r>
    </w:p>
    <w:p w14:paraId="4A4E39EC" w14:textId="77777777" w:rsidR="00902936" w:rsidRDefault="00C66E54">
      <w:pPr>
        <w:pStyle w:val="Compact"/>
        <w:numPr>
          <w:ilvl w:val="0"/>
          <w:numId w:val="10"/>
        </w:numPr>
      </w:pPr>
      <w:r>
        <w:rPr>
          <w:b/>
          <w:bCs/>
        </w:rPr>
        <w:t>unknown</w:t>
      </w:r>
    </w:p>
    <w:p w14:paraId="3610E322" w14:textId="77777777" w:rsidR="00902936" w:rsidRDefault="00C66E54">
      <w:pPr>
        <w:pStyle w:val="Heading2"/>
      </w:pPr>
      <w:bookmarkStart w:id="18" w:name="illustrative-qc-steps"/>
      <w:r>
        <w:t>Illustrative QC steps</w:t>
      </w:r>
    </w:p>
    <w:p w14:paraId="40E6655F" w14:textId="77777777" w:rsidR="00902936" w:rsidRDefault="00C66E54">
      <w:pPr>
        <w:pStyle w:val="Heading3"/>
      </w:pPr>
      <w:bookmarkStart w:id="19" w:name="distribution"/>
      <w:r>
        <w:t>Distribution</w:t>
      </w:r>
    </w:p>
    <w:p w14:paraId="61CBB511" w14:textId="77777777" w:rsidR="00902936" w:rsidRDefault="00C66E54">
      <w:pPr>
        <w:pStyle w:val="SourceCode"/>
      </w:pPr>
      <w:r>
        <w:rPr>
          <w:rStyle w:val="FunctionTok"/>
        </w:rPr>
        <w:t>table</w:t>
      </w:r>
      <w:r>
        <w:rPr>
          <w:rStyle w:val="NormalTok"/>
        </w:rPr>
        <w:t>(organisms_with_pathogenicity</w:t>
      </w:r>
      <w:r>
        <w:rPr>
          <w:rStyle w:val="SpecialCharTok"/>
        </w:rPr>
        <w:t>$</w:t>
      </w:r>
      <w:r>
        <w:rPr>
          <w:rStyle w:val="NormalTok"/>
        </w:rPr>
        <w:t>pathogenicity)</w:t>
      </w:r>
    </w:p>
    <w:p w14:paraId="5EEE38EC" w14:textId="77777777" w:rsidR="00902936" w:rsidRDefault="00C66E54">
      <w:pPr>
        <w:pStyle w:val="Heading3"/>
      </w:pPr>
      <w:bookmarkStart w:id="20" w:name="cross-tabulation"/>
      <w:bookmarkEnd w:id="19"/>
      <w:r>
        <w:t>Cross-tabulation</w:t>
      </w:r>
    </w:p>
    <w:p w14:paraId="740A9737" w14:textId="77777777" w:rsidR="00902936" w:rsidRDefault="00C66E54">
      <w:pPr>
        <w:pStyle w:val="SourceCode"/>
      </w:pPr>
      <w:r>
        <w:rPr>
          <w:rStyle w:val="FunctionTok"/>
        </w:rPr>
        <w:t>table</w:t>
      </w:r>
      <w:r>
        <w:rPr>
          <w:rStyle w:val="NormalTok"/>
        </w:rPr>
        <w:t>(organisms_with_pathogenicity</w:t>
      </w:r>
      <w:r>
        <w:rPr>
          <w:rStyle w:val="SpecialCharTok"/>
        </w:rPr>
        <w:t>$</w:t>
      </w:r>
      <w:r>
        <w:rPr>
          <w:rStyle w:val="NormalTok"/>
        </w:rPr>
        <w:t>organism_name_clean,</w:t>
      </w:r>
      <w:r>
        <w:br/>
      </w:r>
      <w:r>
        <w:rPr>
          <w:rStyle w:val="NormalTok"/>
        </w:rPr>
        <w:t xml:space="preserve">      organisms_with_pathogenicity</w:t>
      </w:r>
      <w:r>
        <w:rPr>
          <w:rStyle w:val="SpecialCharTok"/>
        </w:rPr>
        <w:t>$</w:t>
      </w:r>
      <w:r>
        <w:rPr>
          <w:rStyle w:val="NormalTok"/>
        </w:rPr>
        <w:t>pathogenicity)</w:t>
      </w:r>
    </w:p>
    <w:p w14:paraId="5557FEE2" w14:textId="77777777" w:rsidR="00902936" w:rsidRDefault="00C66E54">
      <w:pPr>
        <w:pStyle w:val="Heading3"/>
      </w:pPr>
      <w:bookmarkStart w:id="21" w:name="validation-of-other-cleaning"/>
      <w:bookmarkEnd w:id="20"/>
      <w:r>
        <w:t>Validation of “Other” cleaning</w:t>
      </w:r>
    </w:p>
    <w:p w14:paraId="2BD9FF24" w14:textId="77777777" w:rsidR="00902936" w:rsidRDefault="00C66E54">
      <w:pPr>
        <w:pStyle w:val="SourceCode"/>
      </w:pPr>
      <w:r>
        <w:rPr>
          <w:rStyle w:val="FunctionTok"/>
        </w:rPr>
        <w:t>subset</w:t>
      </w:r>
      <w:r>
        <w:rPr>
          <w:rStyle w:val="NormalTok"/>
        </w:rPr>
        <w:t>(organisms_with_pathogenicity,</w:t>
      </w:r>
      <w:r>
        <w:br/>
      </w:r>
      <w:r>
        <w:rPr>
          <w:rStyle w:val="NormalTok"/>
        </w:rPr>
        <w:t xml:space="preserve">       </w:t>
      </w:r>
      <w:r>
        <w:rPr>
          <w:rStyle w:val="Function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"Other"</w:t>
      </w:r>
      <w:r>
        <w:rPr>
          <w:rStyle w:val="NormalTok"/>
        </w:rPr>
        <w:t xml:space="preserve">, organism_name_clean, </w:t>
      </w:r>
      <w:r>
        <w:rPr>
          <w:rStyle w:val="AttributeTok"/>
        </w:rPr>
        <w:t>ignore.case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))</w:t>
      </w:r>
    </w:p>
    <w:p w14:paraId="651DD627" w14:textId="77777777" w:rsidR="00902936" w:rsidRDefault="00C66E54">
      <w:pPr>
        <w:pStyle w:val="Heading3"/>
      </w:pPr>
      <w:bookmarkStart w:id="22" w:name="temporal-contamination-qc"/>
      <w:bookmarkEnd w:id="21"/>
      <w:r>
        <w:t>Temporal contamination QC</w:t>
      </w:r>
    </w:p>
    <w:p w14:paraId="44AD7A59" w14:textId="77777777" w:rsidR="00902936" w:rsidRDefault="00C66E54">
      <w:pPr>
        <w:pStyle w:val="SourceCode"/>
      </w:pPr>
      <w:r>
        <w:rPr>
          <w:rStyle w:val="FunctionTok"/>
        </w:rPr>
        <w:t>plot_date_count_by_month</w:t>
      </w:r>
      <w:r>
        <w:rPr>
          <w:rStyle w:val="NormalTok"/>
        </w:rPr>
        <w:t xml:space="preserve">(organisms_with_pathogenicity, </w:t>
      </w:r>
      <w:r>
        <w:rPr>
          <w:rStyle w:val="StringTok"/>
        </w:rPr>
        <w:t>"culture_date"</w:t>
      </w:r>
      <w:r>
        <w:rPr>
          <w:rStyle w:val="NormalTok"/>
        </w:rPr>
        <w:t>)</w:t>
      </w:r>
    </w:p>
    <w:p w14:paraId="4E3B7C8D" w14:textId="77777777" w:rsidR="00902936" w:rsidRDefault="00C66E54">
      <w:r>
        <w:rPr>
          <w:noProof/>
        </w:rPr>
        <w:pict w14:anchorId="053C2FD0">
          <v:rect id="_x0000_i1027" alt="" style="width:451.3pt;height:.05pt;mso-width-percent:0;mso-height-percent:0;mso-width-percent:0;mso-height-percent:0" o:hralign="center" o:hrstd="t" o:hr="t"/>
        </w:pict>
      </w:r>
    </w:p>
    <w:p w14:paraId="5B260D5B" w14:textId="77777777" w:rsidR="00902936" w:rsidRDefault="00C66E54">
      <w:pPr>
        <w:pStyle w:val="Heading1"/>
      </w:pPr>
      <w:bookmarkStart w:id="23" w:name="example-end-to-end-qc-illustrative"/>
      <w:bookmarkEnd w:id="17"/>
      <w:bookmarkEnd w:id="18"/>
      <w:bookmarkEnd w:id="22"/>
      <w:r>
        <w:t>7. Example End-to-End QC (Illustrative)</w:t>
      </w:r>
    </w:p>
    <w:p w14:paraId="5DDB379F" w14:textId="77777777" w:rsidR="00902936" w:rsidRDefault="00C66E54">
      <w:pPr>
        <w:pStyle w:val="SourceCode"/>
      </w:pPr>
      <w:r>
        <w:rPr>
          <w:rStyle w:val="NormalTok"/>
        </w:rPr>
        <w:t xml:space="preserve">org_patho </w:t>
      </w:r>
      <w:r>
        <w:rPr>
          <w:rStyle w:val="OtherTok"/>
        </w:rPr>
        <w:t>&lt;-</w:t>
      </w:r>
      <w:r>
        <w:rPr>
          <w:rStyle w:val="NormalTok"/>
        </w:rPr>
        <w:t xml:space="preserve"> readr</w:t>
      </w:r>
      <w:r>
        <w:rPr>
          <w:rStyle w:val="SpecialCharTok"/>
        </w:rPr>
        <w:t>::</w:t>
      </w:r>
      <w:r>
        <w:rPr>
          <w:rStyle w:val="FunctionTok"/>
        </w:rPr>
        <w:t>read_csv</w:t>
      </w:r>
      <w:r>
        <w:rPr>
          <w:rStyle w:val="NormalTok"/>
        </w:rPr>
        <w:t>(</w:t>
      </w:r>
      <w:r>
        <w:rPr>
          <w:rStyle w:val="StringTok"/>
        </w:rPr>
        <w:t>"data/output/neoseapps_organisms_pathogen_latest.csv"</w:t>
      </w:r>
      <w:r>
        <w:rPr>
          <w:rStyle w:val="NormalTok"/>
        </w:rPr>
        <w:t>)</w:t>
      </w:r>
      <w:r>
        <w:br/>
      </w:r>
      <w:r>
        <w:br/>
      </w:r>
      <w:r>
        <w:rPr>
          <w:rStyle w:val="FunctionTok"/>
        </w:rPr>
        <w:t>missing_summary</w:t>
      </w:r>
      <w:r>
        <w:rPr>
          <w:rStyle w:val="NormalTok"/>
        </w:rPr>
        <w:t>(org_patho)</w:t>
      </w:r>
      <w:r>
        <w:br/>
      </w:r>
      <w:r>
        <w:rPr>
          <w:rStyle w:val="FunctionTok"/>
        </w:rPr>
        <w:t>table</w:t>
      </w:r>
      <w:r>
        <w:rPr>
          <w:rStyle w:val="NormalTok"/>
        </w:rPr>
        <w:t>(org_patho</w:t>
      </w:r>
      <w:r>
        <w:rPr>
          <w:rStyle w:val="SpecialCharTok"/>
        </w:rPr>
        <w:t>$</w:t>
      </w:r>
      <w:r>
        <w:rPr>
          <w:rStyle w:val="NormalTok"/>
        </w:rPr>
        <w:t>pathogenicity)</w:t>
      </w:r>
      <w:r>
        <w:br/>
      </w:r>
      <w:r>
        <w:rPr>
          <w:rStyle w:val="FunctionTok"/>
        </w:rPr>
        <w:t>plot_date_count_by_month</w:t>
      </w:r>
      <w:r>
        <w:rPr>
          <w:rStyle w:val="NormalTok"/>
        </w:rPr>
        <w:t xml:space="preserve">(org_patho, </w:t>
      </w:r>
      <w:r>
        <w:rPr>
          <w:rStyle w:val="StringTok"/>
        </w:rPr>
        <w:t>"culture_date"</w:t>
      </w:r>
      <w:r>
        <w:rPr>
          <w:rStyle w:val="NormalTok"/>
        </w:rPr>
        <w:t>)</w:t>
      </w:r>
    </w:p>
    <w:p w14:paraId="3DF1A741" w14:textId="77777777" w:rsidR="00902936" w:rsidRDefault="00C66E54">
      <w:r>
        <w:rPr>
          <w:noProof/>
        </w:rPr>
        <w:pict w14:anchorId="6BD4000E">
          <v:rect id="_x0000_i1026" alt="" style="width:451.3pt;height:.05pt;mso-width-percent:0;mso-height-percent:0;mso-width-percent:0;mso-height-percent:0" o:hralign="center" o:hrstd="t" o:hr="t"/>
        </w:pict>
      </w:r>
    </w:p>
    <w:p w14:paraId="7AAA2FF1" w14:textId="77777777" w:rsidR="00902936" w:rsidRDefault="00C66E54">
      <w:pPr>
        <w:pStyle w:val="Heading1"/>
      </w:pPr>
      <w:bookmarkStart w:id="24" w:name="location-of-qc-scripts"/>
      <w:bookmarkEnd w:id="23"/>
      <w:r>
        <w:t>8. Location of QC Scripts</w:t>
      </w:r>
    </w:p>
    <w:p w14:paraId="6DFE2DC1" w14:textId="77777777" w:rsidR="00902936" w:rsidRDefault="00C66E54">
      <w:pPr>
        <w:pStyle w:val="FirstParagraph"/>
      </w:pPr>
      <w:r>
        <w:t>All QC templates and helper code used to generate the reports are available in the GitHub folder:</w:t>
      </w:r>
    </w:p>
    <w:p w14:paraId="4B2E3308" w14:textId="77777777" w:rsidR="00902936" w:rsidRDefault="00C66E54">
      <w:pPr>
        <w:pStyle w:val="BodyText"/>
      </w:pPr>
      <w:r>
        <w:rPr>
          <w:rStyle w:val="VerbatimChar"/>
        </w:rPr>
        <w:t>/neoseap/scripts/</w:t>
      </w:r>
    </w:p>
    <w:p w14:paraId="4668A5BA" w14:textId="77777777" w:rsidR="00902936" w:rsidRDefault="00C66E54">
      <w:pPr>
        <w:pStyle w:val="BodyText"/>
      </w:pPr>
      <w:r>
        <w:t>Including:</w:t>
      </w:r>
    </w:p>
    <w:p w14:paraId="37AAB905" w14:textId="77777777" w:rsidR="00902936" w:rsidRDefault="00C66E54">
      <w:pPr>
        <w:pStyle w:val="Compact"/>
        <w:numPr>
          <w:ilvl w:val="0"/>
          <w:numId w:val="11"/>
        </w:numPr>
      </w:pPr>
      <w:r>
        <w:rPr>
          <w:rStyle w:val="VerbatimChar"/>
        </w:rPr>
        <w:lastRenderedPageBreak/>
        <w:t>general_persons_report.Rmd</w:t>
      </w:r>
      <w:r>
        <w:br/>
      </w:r>
    </w:p>
    <w:p w14:paraId="2B88D699" w14:textId="77777777" w:rsidR="00902936" w:rsidRDefault="00C66E54">
      <w:pPr>
        <w:pStyle w:val="Compact"/>
        <w:numPr>
          <w:ilvl w:val="0"/>
          <w:numId w:val="11"/>
        </w:numPr>
      </w:pPr>
      <w:r>
        <w:rPr>
          <w:rStyle w:val="VerbatimChar"/>
        </w:rPr>
        <w:t>general_episodes_report.Rmd</w:t>
      </w:r>
      <w:r>
        <w:br/>
      </w:r>
    </w:p>
    <w:p w14:paraId="3B9D86FF" w14:textId="77777777" w:rsidR="00902936" w:rsidRDefault="00C66E54">
      <w:pPr>
        <w:pStyle w:val="Compact"/>
        <w:numPr>
          <w:ilvl w:val="0"/>
          <w:numId w:val="11"/>
        </w:numPr>
      </w:pPr>
      <w:r>
        <w:rPr>
          <w:rStyle w:val="VerbatimChar"/>
        </w:rPr>
        <w:t>general_specimens_report.Rmd</w:t>
      </w:r>
      <w:r>
        <w:br/>
      </w:r>
    </w:p>
    <w:p w14:paraId="2550AF31" w14:textId="77777777" w:rsidR="00902936" w:rsidRDefault="00C66E54">
      <w:pPr>
        <w:pStyle w:val="Compact"/>
        <w:numPr>
          <w:ilvl w:val="0"/>
          <w:numId w:val="11"/>
        </w:numPr>
      </w:pPr>
      <w:r>
        <w:rPr>
          <w:rStyle w:val="VerbatimChar"/>
        </w:rPr>
        <w:t>general_organisms_report.Rmd</w:t>
      </w:r>
      <w:r>
        <w:br/>
      </w:r>
    </w:p>
    <w:p w14:paraId="235DBA60" w14:textId="77777777" w:rsidR="00902936" w:rsidRDefault="00C66E54">
      <w:pPr>
        <w:pStyle w:val="Compact"/>
        <w:numPr>
          <w:ilvl w:val="0"/>
          <w:numId w:val="11"/>
        </w:numPr>
      </w:pPr>
      <w:r>
        <w:rPr>
          <w:rStyle w:val="VerbatimChar"/>
        </w:rPr>
        <w:t>general_organisms_pathogen_report.Rmd</w:t>
      </w:r>
      <w:r>
        <w:br/>
      </w:r>
    </w:p>
    <w:p w14:paraId="5DC3CAF7" w14:textId="77777777" w:rsidR="00902936" w:rsidRDefault="00C66E54">
      <w:pPr>
        <w:pStyle w:val="Compact"/>
        <w:numPr>
          <w:ilvl w:val="0"/>
          <w:numId w:val="11"/>
        </w:numPr>
      </w:pPr>
      <w:r>
        <w:rPr>
          <w:rStyle w:val="VerbatimChar"/>
        </w:rPr>
        <w:t>general_antibiotics_report.Rmd</w:t>
      </w:r>
    </w:p>
    <w:p w14:paraId="3B4E5A9F" w14:textId="77777777" w:rsidR="00902936" w:rsidRDefault="00C66E54">
      <w:r>
        <w:rPr>
          <w:noProof/>
        </w:rPr>
        <w:pict w14:anchorId="536CEB2C">
          <v:rect id="_x0000_i1025" alt="" style="width:451.3pt;height:.05pt;mso-width-percent:0;mso-height-percent:0;mso-width-percent:0;mso-height-percent:0" o:hralign="center" o:hrstd="t" o:hr="t"/>
        </w:pict>
      </w:r>
    </w:p>
    <w:p w14:paraId="47F74706" w14:textId="77777777" w:rsidR="00902936" w:rsidRDefault="00C66E54">
      <w:pPr>
        <w:pStyle w:val="Heading1"/>
      </w:pPr>
      <w:bookmarkStart w:id="25" w:name="conclusion"/>
      <w:bookmarkEnd w:id="24"/>
      <w:r>
        <w:t>Conclusion</w:t>
      </w:r>
    </w:p>
    <w:p w14:paraId="746C9308" w14:textId="77777777" w:rsidR="00902936" w:rsidRDefault="00C66E54">
      <w:pPr>
        <w:pStyle w:val="FirstParagraph"/>
      </w:pPr>
      <w:r>
        <w:t>The NeoSEAP QC framework provides a robust system for validating data completeness, consistency, and biological plausibility across all levels of the dataset, ensuring high-quality inputs for epidemiological analysis.</w:t>
      </w:r>
      <w:bookmarkEnd w:id="25"/>
    </w:p>
    <w:sectPr w:rsidR="0090293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F8EA1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D5650B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33E2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24944201">
    <w:abstractNumId w:val="0"/>
  </w:num>
  <w:num w:numId="2" w16cid:durableId="1739132386">
    <w:abstractNumId w:val="1"/>
  </w:num>
  <w:num w:numId="3" w16cid:durableId="455956075">
    <w:abstractNumId w:val="1"/>
  </w:num>
  <w:num w:numId="4" w16cid:durableId="273248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7034750">
    <w:abstractNumId w:val="1"/>
  </w:num>
  <w:num w:numId="6" w16cid:durableId="1940674395">
    <w:abstractNumId w:val="1"/>
  </w:num>
  <w:num w:numId="7" w16cid:durableId="1921599815">
    <w:abstractNumId w:val="1"/>
  </w:num>
  <w:num w:numId="8" w16cid:durableId="1183206944">
    <w:abstractNumId w:val="1"/>
  </w:num>
  <w:num w:numId="9" w16cid:durableId="1049262222">
    <w:abstractNumId w:val="1"/>
  </w:num>
  <w:num w:numId="10" w16cid:durableId="866261675">
    <w:abstractNumId w:val="1"/>
  </w:num>
  <w:num w:numId="11" w16cid:durableId="21247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36"/>
    <w:rsid w:val="002138C2"/>
    <w:rsid w:val="00902936"/>
    <w:rsid w:val="00C66E54"/>
    <w:rsid w:val="00C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3A0A"/>
  <w15:docId w15:val="{F224600A-A388-8040-804A-2A7BBE3C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285DBA318F4459816C6C20B0DE511" ma:contentTypeVersion="12" ma:contentTypeDescription="Create a new document." ma:contentTypeScope="" ma:versionID="8b9a1f3621f92973d2e85c7093b369ca">
  <xsd:schema xmlns:xsd="http://www.w3.org/2001/XMLSchema" xmlns:xs="http://www.w3.org/2001/XMLSchema" xmlns:p="http://schemas.microsoft.com/office/2006/metadata/properties" xmlns:ns2="d22c1de5-fa0a-494c-9fdf-50a5dbb9749b" xmlns:ns3="65b85188-0301-40b9-a170-f317c1faa2a3" targetNamespace="http://schemas.microsoft.com/office/2006/metadata/properties" ma:root="true" ma:fieldsID="ff8269ba9799184827c23d69db1deaa6" ns2:_="" ns3:_="">
    <xsd:import namespace="d22c1de5-fa0a-494c-9fdf-50a5dbb9749b"/>
    <xsd:import namespace="65b85188-0301-40b9-a170-f317c1faa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1de5-fa0a-494c-9fdf-50a5dbb9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85188-0301-40b9-a170-f317c1faa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4d0e8e-d0a3-493e-a233-ac1de2d55a89}" ma:internalName="TaxCatchAll" ma:showField="CatchAllData" ma:web="65b85188-0301-40b9-a170-f317c1faa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1de5-fa0a-494c-9fdf-50a5dbb9749b">
      <Terms xmlns="http://schemas.microsoft.com/office/infopath/2007/PartnerControls"/>
    </lcf76f155ced4ddcb4097134ff3c332f>
    <TaxCatchAll xmlns="65b85188-0301-40b9-a170-f317c1faa2a3" xsi:nil="true"/>
  </documentManagement>
</p:properties>
</file>

<file path=customXml/itemProps1.xml><?xml version="1.0" encoding="utf-8"?>
<ds:datastoreItem xmlns:ds="http://schemas.openxmlformats.org/officeDocument/2006/customXml" ds:itemID="{21A4DC61-5836-4567-9419-E750EC873B76}"/>
</file>

<file path=customXml/itemProps2.xml><?xml version="1.0" encoding="utf-8"?>
<ds:datastoreItem xmlns:ds="http://schemas.openxmlformats.org/officeDocument/2006/customXml" ds:itemID="{2B663ACB-4FE9-47D3-9CF7-D63AC628D420}"/>
</file>

<file path=customXml/itemProps3.xml><?xml version="1.0" encoding="utf-8"?>
<ds:datastoreItem xmlns:ds="http://schemas.openxmlformats.org/officeDocument/2006/customXml" ds:itemID="{3F25F0FC-DB56-4270-A296-60C09C268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498</Words>
  <Characters>4534</Characters>
  <Application>Microsoft Office Word</Application>
  <DocSecurity>0</DocSecurity>
  <Lines>174</Lines>
  <Paragraphs>104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S4 — NeoSEAP Quality Control (QC) Reporting Framework</dc:title>
  <dc:creator>Michelle Harrison</dc:creator>
  <cp:keywords/>
  <cp:lastModifiedBy>Michelle Harrison</cp:lastModifiedBy>
  <cp:revision>2</cp:revision>
  <dcterms:created xsi:type="dcterms:W3CDTF">2025-12-17T01:18:00Z</dcterms:created>
  <dcterms:modified xsi:type="dcterms:W3CDTF">2025-12-17T01:18:00Z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11pt</vt:lpwstr>
  </property>
  <property fmtid="{D5CDD505-2E9C-101B-9397-08002B2CF9AE}" pid="3" name="output">
    <vt:lpwstr>word_document</vt:lpwstr>
  </property>
  <property fmtid="{D5CDD505-2E9C-101B-9397-08002B2CF9AE}" pid="4" name="ContentTypeId">
    <vt:lpwstr>0x010100A0A285DBA318F4459816C6C20B0DE511</vt:lpwstr>
  </property>
</Properties>
</file>