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0EC9B" w14:textId="77777777" w:rsidR="0064407D" w:rsidRDefault="0064407D" w:rsidP="0064407D">
      <w:pPr>
        <w:spacing w:after="400"/>
        <w:rPr>
          <w:b/>
          <w:bCs/>
          <w:sz w:val="32"/>
          <w:szCs w:val="32"/>
        </w:rPr>
      </w:pPr>
    </w:p>
    <w:p w14:paraId="6C31C2CF" w14:textId="77777777" w:rsidR="0064407D" w:rsidRDefault="0064407D" w:rsidP="0064407D">
      <w:pPr>
        <w:spacing w:after="400"/>
        <w:jc w:val="center"/>
      </w:pPr>
      <w:r>
        <w:rPr>
          <w:b/>
          <w:bCs/>
          <w:sz w:val="32"/>
          <w:szCs w:val="32"/>
        </w:rPr>
        <w:t>Figure Captions for Forest Plots</w:t>
      </w:r>
    </w:p>
    <w:p w14:paraId="4C0B6A7F" w14:textId="77777777" w:rsidR="0064407D" w:rsidRDefault="0064407D" w:rsidP="0064407D">
      <w:pPr>
        <w:spacing w:before="200" w:after="200"/>
        <w:jc w:val="center"/>
      </w:pPr>
      <w:r>
        <w:rPr>
          <w:noProof/>
        </w:rPr>
        <w:drawing>
          <wp:inline distT="0" distB="0" distL="114300" distR="114300" wp14:anchorId="7CDD9733" wp14:editId="5BFE6E32">
            <wp:extent cx="5725160" cy="1564640"/>
            <wp:effectExtent l="0" t="0" r="2540" b="10160"/>
            <wp:docPr id="3" name="图片 3" descr="ForestPlot_RASI_Model2_Plt0.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orestPlot_RASI_Model2_Plt0.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156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1682B" w14:textId="77777777" w:rsidR="0064407D" w:rsidRDefault="0064407D" w:rsidP="0064407D">
      <w:pPr>
        <w:spacing w:before="200" w:after="100"/>
      </w:pPr>
      <w:r>
        <w:rPr>
          <w:b/>
          <w:bCs/>
          <w:sz w:val="22"/>
          <w:szCs w:val="22"/>
        </w:rPr>
        <w:t xml:space="preserve">Table </w:t>
      </w:r>
      <w:r>
        <w:rPr>
          <w:rFonts w:eastAsia="SimSun" w:hint="eastAsia"/>
          <w:b/>
          <w:bCs/>
          <w:sz w:val="22"/>
          <w:szCs w:val="22"/>
          <w:lang w:eastAsia="zh-CN"/>
        </w:rPr>
        <w:t>2</w:t>
      </w:r>
      <w:r>
        <w:rPr>
          <w:b/>
          <w:bCs/>
          <w:sz w:val="22"/>
          <w:szCs w:val="22"/>
        </w:rPr>
        <w:t xml:space="preserve">. </w:t>
      </w:r>
      <w:r>
        <w:rPr>
          <w:sz w:val="22"/>
          <w:szCs w:val="22"/>
        </w:rPr>
        <w:t xml:space="preserve">Forest plot of significant predictors associated with RASI in multivariate linear regression analysis (Model 2). </w:t>
      </w:r>
    </w:p>
    <w:p w14:paraId="6A06383F" w14:textId="77777777" w:rsidR="0064407D" w:rsidRDefault="0064407D" w:rsidP="0064407D">
      <w:pPr>
        <w:spacing w:after="100"/>
      </w:pPr>
      <w:r>
        <w:rPr>
          <w:sz w:val="20"/>
          <w:szCs w:val="20"/>
        </w:rPr>
        <w:t>Forest plot displaying the standardized regression coefficients (β) with 95% confidence intervals (CI) for variables significantly associated with the refractive axial sensitivity index (RASI) after adjustment for sex, age, baseline ocular biometric parameters, ΔACD/ΔAL, and axial elongation rate. Only variables with P &lt; 0.05 are shown. The vertical line represents the null effect (β = 0). ΔACD/ΔAL was the strongest positive predictor (β = 2.575), while baseline axial length and faster axial elongation rates were negatively associated with RASI.</w:t>
      </w:r>
    </w:p>
    <w:p w14:paraId="0BA8C832" w14:textId="77777777" w:rsidR="0064407D" w:rsidRDefault="0064407D" w:rsidP="0064407D">
      <w:pPr>
        <w:spacing w:after="300"/>
      </w:pPr>
      <w:r>
        <w:rPr>
          <w:i/>
          <w:iCs/>
          <w:sz w:val="20"/>
          <w:szCs w:val="20"/>
        </w:rPr>
        <w:t>Abbreviations: ACDAL, ratio of anterior chamber depth change to axial length change; AL, axial length</w:t>
      </w:r>
      <w:r>
        <w:rPr>
          <w:rFonts w:hint="eastAsia"/>
          <w:i/>
          <w:iCs/>
          <w:sz w:val="20"/>
          <w:szCs w:val="20"/>
        </w:rPr>
        <w:t>(mm)</w:t>
      </w:r>
      <w:r>
        <w:rPr>
          <w:i/>
          <w:iCs/>
          <w:sz w:val="20"/>
          <w:szCs w:val="20"/>
        </w:rPr>
        <w:t>; SD, standard deviation.</w:t>
      </w:r>
    </w:p>
    <w:p w14:paraId="6514CA94" w14:textId="77777777" w:rsidR="0064407D" w:rsidRDefault="0064407D" w:rsidP="0064407D"/>
    <w:p w14:paraId="69AC743E" w14:textId="77777777" w:rsidR="0064407D" w:rsidRDefault="0064407D" w:rsidP="0064407D"/>
    <w:p w14:paraId="17F45E9E" w14:textId="77777777" w:rsidR="0064407D" w:rsidRDefault="0064407D" w:rsidP="0064407D"/>
    <w:p w14:paraId="14DEA30D" w14:textId="77777777" w:rsidR="0064407D" w:rsidRDefault="0064407D" w:rsidP="0064407D"/>
    <w:p w14:paraId="3C21E06C" w14:textId="77777777" w:rsidR="0064407D" w:rsidRDefault="0064407D" w:rsidP="0064407D">
      <w:pPr>
        <w:spacing w:before="200" w:after="200"/>
        <w:jc w:val="center"/>
      </w:pPr>
      <w:r>
        <w:rPr>
          <w:noProof/>
          <w:sz w:val="20"/>
          <w:szCs w:val="20"/>
        </w:rPr>
        <w:drawing>
          <wp:inline distT="0" distB="0" distL="114300" distR="114300" wp14:anchorId="4AD658F1" wp14:editId="1C1EFB28">
            <wp:extent cx="5725160" cy="2440940"/>
            <wp:effectExtent l="0" t="0" r="2540" b="10160"/>
            <wp:docPr id="4" name="图片 4" descr="ForestPlot_ACDAL_Model2_Plt0.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orestPlot_ACDAL_Model2_Plt0.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244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B59A3" w14:textId="77777777" w:rsidR="0064407D" w:rsidRDefault="0064407D" w:rsidP="0064407D">
      <w:pPr>
        <w:spacing w:before="200" w:after="100"/>
      </w:pPr>
      <w:r>
        <w:rPr>
          <w:b/>
          <w:bCs/>
          <w:sz w:val="22"/>
          <w:szCs w:val="22"/>
        </w:rPr>
        <w:t xml:space="preserve">Table </w:t>
      </w:r>
      <w:r>
        <w:rPr>
          <w:rFonts w:eastAsia="SimSun" w:hint="eastAsia"/>
          <w:b/>
          <w:bCs/>
          <w:sz w:val="22"/>
          <w:szCs w:val="22"/>
          <w:lang w:eastAsia="zh-CN"/>
        </w:rPr>
        <w:t>3</w:t>
      </w:r>
      <w:r>
        <w:rPr>
          <w:b/>
          <w:bCs/>
          <w:sz w:val="22"/>
          <w:szCs w:val="22"/>
        </w:rPr>
        <w:t xml:space="preserve">. </w:t>
      </w:r>
      <w:r>
        <w:rPr>
          <w:sz w:val="22"/>
          <w:szCs w:val="22"/>
        </w:rPr>
        <w:t xml:space="preserve">Forest plot of significant predictors associated with ΔACD/ΔAL in multivariate linear regression analysis (Model 2). </w:t>
      </w:r>
    </w:p>
    <w:p w14:paraId="1A9AAA38" w14:textId="77777777" w:rsidR="0064407D" w:rsidRDefault="0064407D" w:rsidP="0064407D">
      <w:pPr>
        <w:spacing w:after="100"/>
      </w:pPr>
      <w:r>
        <w:rPr>
          <w:sz w:val="20"/>
          <w:szCs w:val="20"/>
        </w:rPr>
        <w:lastRenderedPageBreak/>
        <w:t>Forest plot displaying the standardized regression coefficients (β) with 95% confidence intervals (CI) for variables significantly associated with the ratio of anterior chamber depth change to axial length change (ΔACD/ΔAL) after adjustment for sex, age, baseline ocular biometric parameters, RASI, and axial elongation rate. Only variables with P &lt; 0.05 are shown. The vertical line represents the null effect (β = 0). RASI was the strongest positive predictor (β = 0.349), followed by age, male sex, baseline white-to-white distance, and baseline lens thickness. Baseline axial length, baseline anterior chamber depth, baseline pupil diameter, and faster axial elongation rates were negatively associated with ΔACD/ΔAL.</w:t>
      </w:r>
    </w:p>
    <w:p w14:paraId="3A80DE51" w14:textId="77777777" w:rsidR="0064407D" w:rsidRDefault="0064407D" w:rsidP="0064407D">
      <w:pPr>
        <w:spacing w:after="300"/>
      </w:pPr>
      <w:r>
        <w:rPr>
          <w:i/>
          <w:iCs/>
          <w:sz w:val="20"/>
          <w:szCs w:val="20"/>
        </w:rPr>
        <w:t xml:space="preserve">Abbreviations: RASI, </w:t>
      </w:r>
      <w:r>
        <w:rPr>
          <w:rFonts w:hint="eastAsia"/>
          <w:i/>
          <w:iCs/>
          <w:sz w:val="20"/>
          <w:szCs w:val="20"/>
        </w:rPr>
        <w:t>refractive axial sensitivity index (D/mm); ACD, anterior chamber depth (mm); AL, axial length (mm); WTW, white-to-white distance (mm); SD, standard deviation.</w:t>
      </w:r>
    </w:p>
    <w:p w14:paraId="2AD6893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07D"/>
    <w:rsid w:val="00066677"/>
    <w:rsid w:val="003A4E89"/>
    <w:rsid w:val="00556784"/>
    <w:rsid w:val="0064407D"/>
    <w:rsid w:val="008B07A6"/>
    <w:rsid w:val="00987B63"/>
    <w:rsid w:val="00D31E7D"/>
    <w:rsid w:val="00E7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5A305"/>
  <w15:chartTrackingRefBased/>
  <w15:docId w15:val="{B2560659-34FA-4324-A102-7A709DCF4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07D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407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07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07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07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07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07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07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07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07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0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4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07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4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07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4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07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4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0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07D"/>
    <w:rPr>
      <w:b/>
      <w:bCs/>
      <w:smallCaps/>
      <w:color w:val="0F4761" w:themeColor="accent1" w:themeShade="BF"/>
      <w:spacing w:val="5"/>
    </w:rPr>
  </w:style>
  <w:style w:type="paragraph" w:customStyle="1" w:styleId="TableNote">
    <w:name w:val="Table Note"/>
    <w:qFormat/>
    <w:rsid w:val="0064407D"/>
    <w:pPr>
      <w:spacing w:before="60" w:after="60" w:line="240" w:lineRule="auto"/>
    </w:pPr>
    <w:rPr>
      <w:rFonts w:ascii="Times New Roman" w:eastAsia="Times New Roman" w:hAnsi="Times New Roman" w:cs="Times New Roman"/>
      <w:kern w:val="0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1559</Characters>
  <Application>Microsoft Office Word</Application>
  <DocSecurity>0</DocSecurity>
  <Lines>111</Lines>
  <Paragraphs>89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2026-03-25T09:14:00Z</dcterms:created>
  <dcterms:modified xsi:type="dcterms:W3CDTF">2026-03-25T09:15:00Z</dcterms:modified>
</cp:coreProperties>
</file>