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15"/>
        <w:gridCol w:w="2105"/>
        <w:gridCol w:w="738"/>
        <w:gridCol w:w="365"/>
        <w:gridCol w:w="2105"/>
        <w:gridCol w:w="737"/>
        <w:gridCol w:w="366"/>
      </w:tblGrid>
      <w:tr w14:paraId="4571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431" w:type="dxa"/>
            <w:gridSpan w:val="7"/>
            <w:tcBorders>
              <w:top w:val="nil"/>
              <w:left w:val="nil"/>
              <w:bottom w:val="nil"/>
              <w:right w:val="nil"/>
            </w:tcBorders>
          </w:tcPr>
          <w:p w14:paraId="032001D9">
            <w:pPr>
              <w:spacing w:after="120"/>
            </w:pPr>
            <w:r>
              <w:rPr>
                <w:b/>
                <w:bCs/>
                <w:sz w:val="22"/>
                <w:szCs w:val="22"/>
              </w:rPr>
              <w:t>Table S</w:t>
            </w:r>
            <w:r>
              <w:rPr>
                <w:rFonts w:hint="eastAsia"/>
                <w:b/>
                <w:bCs/>
                <w:sz w:val="22"/>
                <w:szCs w:val="22"/>
                <w:lang w:val="en-US" w:eastAsia="zh-CN"/>
              </w:rPr>
              <w:t>1</w:t>
            </w:r>
            <w:r>
              <w:rPr>
                <w:b/>
                <w:bCs/>
                <w:sz w:val="22"/>
                <w:szCs w:val="22"/>
              </w:rPr>
              <w:t>-</w:t>
            </w:r>
            <w:r>
              <w:rPr>
                <w:rFonts w:hint="eastAsia"/>
                <w:b/>
                <w:bCs/>
                <w:sz w:val="22"/>
                <w:szCs w:val="22"/>
                <w:lang w:val="en-US" w:eastAsia="zh-CN"/>
              </w:rPr>
              <w:t>A</w:t>
            </w:r>
            <w:r>
              <w:rPr>
                <w:rFonts w:eastAsia="Times New Roman"/>
                <w:b/>
                <w:bCs/>
                <w:sz w:val="22"/>
                <w:szCs w:val="22"/>
              </w:rPr>
              <w:t>. Multivariate Linear Regression Analysis of Factors Associated with RASI</w:t>
            </w:r>
          </w:p>
        </w:tc>
      </w:tr>
      <w:tr w14:paraId="6285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single" w:color="000000" w:sz="12" w:space="0"/>
              <w:left w:val="nil"/>
              <w:bottom w:val="single" w:color="000000" w:sz="6" w:space="0"/>
              <w:right w:val="nil"/>
            </w:tcBorders>
          </w:tcPr>
          <w:p w14:paraId="435711A7">
            <w:pPr>
              <w:jc w:val="center"/>
            </w:pPr>
            <w:r>
              <w:rPr>
                <w:rFonts w:eastAsia="Times New Roman"/>
                <w:b/>
                <w:bCs/>
              </w:rPr>
              <w:t>Variable</w:t>
            </w:r>
          </w:p>
        </w:tc>
        <w:tc>
          <w:tcPr>
            <w:tcW w:w="0" w:type="auto"/>
            <w:gridSpan w:val="3"/>
            <w:tcBorders>
              <w:top w:val="single" w:color="000000" w:sz="12" w:space="0"/>
              <w:left w:val="nil"/>
              <w:bottom w:val="single" w:color="000000" w:sz="6" w:space="0"/>
              <w:right w:val="nil"/>
            </w:tcBorders>
          </w:tcPr>
          <w:p w14:paraId="6729837A">
            <w:pPr>
              <w:jc w:val="center"/>
            </w:pPr>
            <w:r>
              <w:rPr>
                <w:rFonts w:eastAsia="Times New Roman"/>
                <w:b/>
                <w:bCs/>
              </w:rPr>
              <w:t>Model 1</w:t>
            </w:r>
          </w:p>
        </w:tc>
        <w:tc>
          <w:tcPr>
            <w:tcW w:w="0" w:type="auto"/>
            <w:gridSpan w:val="3"/>
            <w:tcBorders>
              <w:top w:val="single" w:color="000000" w:sz="12" w:space="0"/>
              <w:left w:val="nil"/>
              <w:bottom w:val="single" w:color="000000" w:sz="6" w:space="0"/>
              <w:right w:val="nil"/>
            </w:tcBorders>
          </w:tcPr>
          <w:p w14:paraId="32215279">
            <w:pPr>
              <w:jc w:val="center"/>
            </w:pPr>
            <w:r>
              <w:rPr>
                <w:rFonts w:eastAsia="Times New Roman"/>
                <w:b/>
                <w:bCs/>
              </w:rPr>
              <w:t>Model 2</w:t>
            </w:r>
          </w:p>
        </w:tc>
      </w:tr>
      <w:tr w14:paraId="5DDF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single" w:color="000000" w:sz="6" w:space="0"/>
              <w:left w:val="nil"/>
              <w:bottom w:val="single" w:color="000000" w:sz="6" w:space="0"/>
              <w:right w:val="nil"/>
            </w:tcBorders>
          </w:tcPr>
          <w:p w14:paraId="4D471424">
            <w:pPr>
              <w:jc w:val="center"/>
            </w:pPr>
          </w:p>
        </w:tc>
        <w:tc>
          <w:tcPr>
            <w:tcW w:w="0" w:type="auto"/>
            <w:tcBorders>
              <w:top w:val="single" w:color="000000" w:sz="6" w:space="0"/>
              <w:left w:val="nil"/>
              <w:bottom w:val="single" w:color="000000" w:sz="6" w:space="0"/>
              <w:right w:val="nil"/>
            </w:tcBorders>
          </w:tcPr>
          <w:p w14:paraId="5F4A903F">
            <w:pPr>
              <w:jc w:val="center"/>
            </w:pPr>
            <w:r>
              <w:rPr>
                <w:rFonts w:eastAsia="Times New Roman"/>
                <w:b/>
                <w:bCs/>
                <w:sz w:val="18"/>
                <w:szCs w:val="18"/>
              </w:rPr>
              <w:t>β (95% CI)</w:t>
            </w:r>
          </w:p>
        </w:tc>
        <w:tc>
          <w:tcPr>
            <w:tcW w:w="0" w:type="auto"/>
            <w:tcBorders>
              <w:top w:val="single" w:color="000000" w:sz="6" w:space="0"/>
              <w:left w:val="nil"/>
              <w:bottom w:val="single" w:color="000000" w:sz="6" w:space="0"/>
              <w:right w:val="nil"/>
            </w:tcBorders>
          </w:tcPr>
          <w:p w14:paraId="1C93B22E">
            <w:pPr>
              <w:jc w:val="center"/>
            </w:pPr>
            <w:r>
              <w:rPr>
                <w:rFonts w:eastAsia="Times New Roman"/>
                <w:b/>
                <w:bCs/>
                <w:sz w:val="18"/>
                <w:szCs w:val="18"/>
              </w:rPr>
              <w:t>P value</w:t>
            </w:r>
          </w:p>
        </w:tc>
        <w:tc>
          <w:tcPr>
            <w:tcW w:w="0" w:type="auto"/>
            <w:tcBorders>
              <w:top w:val="single" w:color="000000" w:sz="6" w:space="0"/>
              <w:left w:val="nil"/>
              <w:bottom w:val="single" w:color="000000" w:sz="6" w:space="0"/>
              <w:right w:val="nil"/>
            </w:tcBorders>
          </w:tcPr>
          <w:p w14:paraId="4ADA55F5">
            <w:pPr>
              <w:jc w:val="center"/>
            </w:pPr>
          </w:p>
        </w:tc>
        <w:tc>
          <w:tcPr>
            <w:tcW w:w="0" w:type="auto"/>
            <w:tcBorders>
              <w:top w:val="single" w:color="000000" w:sz="6" w:space="0"/>
              <w:left w:val="nil"/>
              <w:bottom w:val="single" w:color="000000" w:sz="6" w:space="0"/>
              <w:right w:val="nil"/>
            </w:tcBorders>
          </w:tcPr>
          <w:p w14:paraId="12776151">
            <w:pPr>
              <w:jc w:val="center"/>
            </w:pPr>
            <w:r>
              <w:rPr>
                <w:rFonts w:eastAsia="Times New Roman"/>
                <w:b/>
                <w:bCs/>
                <w:sz w:val="18"/>
                <w:szCs w:val="18"/>
              </w:rPr>
              <w:t>β (95% CI)</w:t>
            </w:r>
          </w:p>
        </w:tc>
        <w:tc>
          <w:tcPr>
            <w:tcW w:w="0" w:type="auto"/>
            <w:tcBorders>
              <w:top w:val="single" w:color="000000" w:sz="6" w:space="0"/>
              <w:left w:val="nil"/>
              <w:bottom w:val="single" w:color="000000" w:sz="6" w:space="0"/>
              <w:right w:val="nil"/>
            </w:tcBorders>
          </w:tcPr>
          <w:p w14:paraId="2307212C">
            <w:pPr>
              <w:jc w:val="center"/>
            </w:pPr>
            <w:r>
              <w:rPr>
                <w:rFonts w:eastAsia="Times New Roman"/>
                <w:b/>
                <w:bCs/>
                <w:sz w:val="18"/>
                <w:szCs w:val="18"/>
              </w:rPr>
              <w:t>P value</w:t>
            </w:r>
          </w:p>
        </w:tc>
        <w:tc>
          <w:tcPr>
            <w:tcW w:w="0" w:type="auto"/>
            <w:tcBorders>
              <w:top w:val="single" w:color="000000" w:sz="6" w:space="0"/>
              <w:left w:val="nil"/>
              <w:bottom w:val="single" w:color="000000" w:sz="6" w:space="0"/>
              <w:right w:val="nil"/>
            </w:tcBorders>
          </w:tcPr>
          <w:p w14:paraId="7A94BF3F">
            <w:pPr>
              <w:jc w:val="center"/>
            </w:pPr>
          </w:p>
        </w:tc>
      </w:tr>
      <w:tr w14:paraId="2456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469C9DCE">
            <w:r>
              <w:rPr>
                <w:rFonts w:eastAsia="Times New Roman"/>
                <w:sz w:val="18"/>
                <w:szCs w:val="18"/>
              </w:rPr>
              <w:t>Sex (female vs male)</w:t>
            </w:r>
          </w:p>
        </w:tc>
        <w:tc>
          <w:tcPr>
            <w:tcW w:w="0" w:type="auto"/>
            <w:tcBorders>
              <w:top w:val="nil"/>
              <w:left w:val="nil"/>
              <w:bottom w:val="nil"/>
              <w:right w:val="nil"/>
            </w:tcBorders>
          </w:tcPr>
          <w:p w14:paraId="598E106E">
            <w:pPr>
              <w:jc w:val="center"/>
            </w:pPr>
            <w:r>
              <w:rPr>
                <w:rFonts w:eastAsia="Times New Roman"/>
                <w:sz w:val="18"/>
                <w:szCs w:val="18"/>
              </w:rPr>
              <w:t>-0.237 (-0.463, -0.011)</w:t>
            </w:r>
          </w:p>
        </w:tc>
        <w:tc>
          <w:tcPr>
            <w:tcW w:w="0" w:type="auto"/>
            <w:tcBorders>
              <w:top w:val="nil"/>
              <w:left w:val="nil"/>
              <w:bottom w:val="nil"/>
              <w:right w:val="nil"/>
            </w:tcBorders>
          </w:tcPr>
          <w:p w14:paraId="0F84A220">
            <w:pPr>
              <w:jc w:val="center"/>
            </w:pPr>
            <w:r>
              <w:rPr>
                <w:rFonts w:eastAsia="Times New Roman"/>
                <w:sz w:val="18"/>
                <w:szCs w:val="18"/>
              </w:rPr>
              <w:t>0.040</w:t>
            </w:r>
          </w:p>
        </w:tc>
        <w:tc>
          <w:tcPr>
            <w:tcW w:w="0" w:type="auto"/>
            <w:tcBorders>
              <w:top w:val="nil"/>
              <w:left w:val="nil"/>
              <w:bottom w:val="nil"/>
              <w:right w:val="nil"/>
            </w:tcBorders>
          </w:tcPr>
          <w:p w14:paraId="1CE5550E">
            <w:pPr>
              <w:jc w:val="center"/>
            </w:pPr>
            <w:r>
              <w:rPr>
                <w:rFonts w:eastAsia="Times New Roman"/>
                <w:sz w:val="18"/>
                <w:szCs w:val="18"/>
              </w:rPr>
              <w:t>*</w:t>
            </w:r>
          </w:p>
        </w:tc>
        <w:tc>
          <w:tcPr>
            <w:tcW w:w="0" w:type="auto"/>
            <w:tcBorders>
              <w:top w:val="nil"/>
              <w:left w:val="nil"/>
              <w:bottom w:val="nil"/>
              <w:right w:val="nil"/>
            </w:tcBorders>
          </w:tcPr>
          <w:p w14:paraId="23678152">
            <w:pPr>
              <w:jc w:val="center"/>
            </w:pPr>
            <w:r>
              <w:rPr>
                <w:rFonts w:eastAsia="Times New Roman"/>
                <w:sz w:val="18"/>
                <w:szCs w:val="18"/>
              </w:rPr>
              <w:t>-0.128 (-0.365, 0.109)</w:t>
            </w:r>
          </w:p>
        </w:tc>
        <w:tc>
          <w:tcPr>
            <w:tcW w:w="0" w:type="auto"/>
            <w:tcBorders>
              <w:top w:val="nil"/>
              <w:left w:val="nil"/>
              <w:bottom w:val="nil"/>
              <w:right w:val="nil"/>
            </w:tcBorders>
          </w:tcPr>
          <w:p w14:paraId="128DA8F2">
            <w:pPr>
              <w:jc w:val="center"/>
            </w:pPr>
            <w:r>
              <w:rPr>
                <w:rFonts w:eastAsia="Times New Roman"/>
                <w:sz w:val="18"/>
                <w:szCs w:val="18"/>
              </w:rPr>
              <w:t>0.289</w:t>
            </w:r>
          </w:p>
        </w:tc>
        <w:tc>
          <w:tcPr>
            <w:tcW w:w="0" w:type="auto"/>
            <w:tcBorders>
              <w:top w:val="nil"/>
              <w:left w:val="nil"/>
              <w:bottom w:val="nil"/>
              <w:right w:val="nil"/>
            </w:tcBorders>
          </w:tcPr>
          <w:p w14:paraId="6528CE95">
            <w:pPr>
              <w:jc w:val="center"/>
            </w:pPr>
          </w:p>
        </w:tc>
      </w:tr>
      <w:tr w14:paraId="539D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0851A7A1">
            <w:r>
              <w:rPr>
                <w:rFonts w:eastAsia="Times New Roman"/>
                <w:sz w:val="18"/>
                <w:szCs w:val="18"/>
              </w:rPr>
              <w:t>Age (per year)</w:t>
            </w:r>
          </w:p>
        </w:tc>
        <w:tc>
          <w:tcPr>
            <w:tcW w:w="0" w:type="auto"/>
            <w:tcBorders>
              <w:top w:val="nil"/>
              <w:left w:val="nil"/>
              <w:bottom w:val="nil"/>
              <w:right w:val="nil"/>
            </w:tcBorders>
          </w:tcPr>
          <w:p w14:paraId="5413BC73">
            <w:pPr>
              <w:jc w:val="center"/>
            </w:pPr>
            <w:r>
              <w:rPr>
                <w:rFonts w:eastAsia="Times New Roman"/>
                <w:sz w:val="18"/>
                <w:szCs w:val="18"/>
              </w:rPr>
              <w:t>0.206 (0.093, 0.319)</w:t>
            </w:r>
          </w:p>
        </w:tc>
        <w:tc>
          <w:tcPr>
            <w:tcW w:w="0" w:type="auto"/>
            <w:tcBorders>
              <w:top w:val="nil"/>
              <w:left w:val="nil"/>
              <w:bottom w:val="nil"/>
              <w:right w:val="nil"/>
            </w:tcBorders>
          </w:tcPr>
          <w:p w14:paraId="38AA084A">
            <w:pPr>
              <w:jc w:val="center"/>
            </w:pPr>
            <w:r>
              <w:rPr>
                <w:rFonts w:eastAsia="Times New Roman"/>
                <w:sz w:val="18"/>
                <w:szCs w:val="18"/>
              </w:rPr>
              <w:t>&lt;0.001</w:t>
            </w:r>
          </w:p>
        </w:tc>
        <w:tc>
          <w:tcPr>
            <w:tcW w:w="0" w:type="auto"/>
            <w:tcBorders>
              <w:top w:val="nil"/>
              <w:left w:val="nil"/>
              <w:bottom w:val="nil"/>
              <w:right w:val="nil"/>
            </w:tcBorders>
          </w:tcPr>
          <w:p w14:paraId="30B9EAA0">
            <w:pPr>
              <w:jc w:val="center"/>
            </w:pPr>
            <w:r>
              <w:rPr>
                <w:rFonts w:eastAsia="Times New Roman"/>
                <w:sz w:val="18"/>
                <w:szCs w:val="18"/>
              </w:rPr>
              <w:t>***</w:t>
            </w:r>
          </w:p>
        </w:tc>
        <w:tc>
          <w:tcPr>
            <w:tcW w:w="0" w:type="auto"/>
            <w:tcBorders>
              <w:top w:val="nil"/>
              <w:left w:val="nil"/>
              <w:bottom w:val="nil"/>
              <w:right w:val="nil"/>
            </w:tcBorders>
          </w:tcPr>
          <w:p w14:paraId="147C2883">
            <w:pPr>
              <w:jc w:val="center"/>
            </w:pPr>
            <w:r>
              <w:rPr>
                <w:rFonts w:eastAsia="Times New Roman"/>
                <w:sz w:val="18"/>
                <w:szCs w:val="18"/>
              </w:rPr>
              <w:t>0.321 (0.196, 0.446)</w:t>
            </w:r>
          </w:p>
        </w:tc>
        <w:tc>
          <w:tcPr>
            <w:tcW w:w="0" w:type="auto"/>
            <w:tcBorders>
              <w:top w:val="nil"/>
              <w:left w:val="nil"/>
              <w:bottom w:val="nil"/>
              <w:right w:val="nil"/>
            </w:tcBorders>
          </w:tcPr>
          <w:p w14:paraId="13AD2D40">
            <w:pPr>
              <w:jc w:val="center"/>
            </w:pPr>
            <w:r>
              <w:rPr>
                <w:rFonts w:eastAsia="Times New Roman"/>
                <w:sz w:val="18"/>
                <w:szCs w:val="18"/>
              </w:rPr>
              <w:t>&lt;0.001</w:t>
            </w:r>
          </w:p>
        </w:tc>
        <w:tc>
          <w:tcPr>
            <w:tcW w:w="0" w:type="auto"/>
            <w:tcBorders>
              <w:top w:val="nil"/>
              <w:left w:val="nil"/>
              <w:bottom w:val="nil"/>
              <w:right w:val="nil"/>
            </w:tcBorders>
          </w:tcPr>
          <w:p w14:paraId="17295CD4">
            <w:pPr>
              <w:jc w:val="center"/>
            </w:pPr>
            <w:r>
              <w:rPr>
                <w:rFonts w:eastAsia="Times New Roman"/>
                <w:sz w:val="18"/>
                <w:szCs w:val="18"/>
              </w:rPr>
              <w:t>***</w:t>
            </w:r>
          </w:p>
        </w:tc>
      </w:tr>
      <w:tr w14:paraId="00BB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0CDDF0AC">
            <w:r>
              <w:rPr>
                <w:rFonts w:eastAsia="Times New Roman"/>
                <w:sz w:val="18"/>
                <w:szCs w:val="18"/>
              </w:rPr>
              <w:t>Baseline AL</w:t>
            </w:r>
          </w:p>
        </w:tc>
        <w:tc>
          <w:tcPr>
            <w:tcW w:w="0" w:type="auto"/>
            <w:tcBorders>
              <w:top w:val="nil"/>
              <w:left w:val="nil"/>
              <w:bottom w:val="nil"/>
              <w:right w:val="nil"/>
            </w:tcBorders>
          </w:tcPr>
          <w:p w14:paraId="4C6D4987">
            <w:pPr>
              <w:jc w:val="center"/>
            </w:pPr>
            <w:r>
              <w:rPr>
                <w:rFonts w:eastAsia="Times New Roman"/>
                <w:sz w:val="18"/>
                <w:szCs w:val="18"/>
              </w:rPr>
              <w:t>-0.260 (-0.385, -0.135)</w:t>
            </w:r>
          </w:p>
        </w:tc>
        <w:tc>
          <w:tcPr>
            <w:tcW w:w="0" w:type="auto"/>
            <w:tcBorders>
              <w:top w:val="nil"/>
              <w:left w:val="nil"/>
              <w:bottom w:val="nil"/>
              <w:right w:val="nil"/>
            </w:tcBorders>
          </w:tcPr>
          <w:p w14:paraId="79498C6B">
            <w:pPr>
              <w:jc w:val="center"/>
            </w:pPr>
            <w:r>
              <w:rPr>
                <w:rFonts w:eastAsia="Times New Roman"/>
                <w:sz w:val="18"/>
                <w:szCs w:val="18"/>
              </w:rPr>
              <w:t>&lt;0.001</w:t>
            </w:r>
          </w:p>
        </w:tc>
        <w:tc>
          <w:tcPr>
            <w:tcW w:w="0" w:type="auto"/>
            <w:tcBorders>
              <w:top w:val="nil"/>
              <w:left w:val="nil"/>
              <w:bottom w:val="nil"/>
              <w:right w:val="nil"/>
            </w:tcBorders>
          </w:tcPr>
          <w:p w14:paraId="64CB632B">
            <w:pPr>
              <w:jc w:val="center"/>
            </w:pPr>
            <w:r>
              <w:rPr>
                <w:rFonts w:eastAsia="Times New Roman"/>
                <w:sz w:val="18"/>
                <w:szCs w:val="18"/>
              </w:rPr>
              <w:t>***</w:t>
            </w:r>
          </w:p>
        </w:tc>
        <w:tc>
          <w:tcPr>
            <w:tcW w:w="0" w:type="auto"/>
            <w:tcBorders>
              <w:top w:val="nil"/>
              <w:left w:val="nil"/>
              <w:bottom w:val="nil"/>
              <w:right w:val="nil"/>
            </w:tcBorders>
          </w:tcPr>
          <w:p w14:paraId="14DBD85F">
            <w:pPr>
              <w:jc w:val="center"/>
            </w:pPr>
            <w:r>
              <w:rPr>
                <w:rFonts w:eastAsia="Times New Roman"/>
                <w:sz w:val="18"/>
                <w:szCs w:val="18"/>
              </w:rPr>
              <w:t>-0.196 (-0.344, -0.047)</w:t>
            </w:r>
          </w:p>
        </w:tc>
        <w:tc>
          <w:tcPr>
            <w:tcW w:w="0" w:type="auto"/>
            <w:tcBorders>
              <w:top w:val="nil"/>
              <w:left w:val="nil"/>
              <w:bottom w:val="nil"/>
              <w:right w:val="nil"/>
            </w:tcBorders>
          </w:tcPr>
          <w:p w14:paraId="036DA5E3">
            <w:pPr>
              <w:jc w:val="center"/>
            </w:pPr>
            <w:r>
              <w:rPr>
                <w:rFonts w:eastAsia="Times New Roman"/>
                <w:sz w:val="18"/>
                <w:szCs w:val="18"/>
              </w:rPr>
              <w:t>0.010</w:t>
            </w:r>
          </w:p>
        </w:tc>
        <w:tc>
          <w:tcPr>
            <w:tcW w:w="0" w:type="auto"/>
            <w:tcBorders>
              <w:top w:val="nil"/>
              <w:left w:val="nil"/>
              <w:bottom w:val="nil"/>
              <w:right w:val="nil"/>
            </w:tcBorders>
          </w:tcPr>
          <w:p w14:paraId="1F5D3F4D">
            <w:pPr>
              <w:jc w:val="center"/>
            </w:pPr>
            <w:r>
              <w:rPr>
                <w:rFonts w:eastAsia="Times New Roman"/>
                <w:sz w:val="18"/>
                <w:szCs w:val="18"/>
              </w:rPr>
              <w:t>**</w:t>
            </w:r>
          </w:p>
        </w:tc>
      </w:tr>
      <w:tr w14:paraId="4590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707E5B2F">
            <w:r>
              <w:rPr>
                <w:rFonts w:eastAsia="Times New Roman"/>
                <w:sz w:val="18"/>
                <w:szCs w:val="18"/>
              </w:rPr>
              <w:t>Baseline ACD</w:t>
            </w:r>
          </w:p>
        </w:tc>
        <w:tc>
          <w:tcPr>
            <w:tcW w:w="0" w:type="auto"/>
            <w:tcBorders>
              <w:top w:val="nil"/>
              <w:left w:val="nil"/>
              <w:bottom w:val="nil"/>
              <w:right w:val="nil"/>
            </w:tcBorders>
          </w:tcPr>
          <w:p w14:paraId="472A17C3">
            <w:pPr>
              <w:jc w:val="center"/>
            </w:pPr>
            <w:r>
              <w:rPr>
                <w:rFonts w:eastAsia="Times New Roman"/>
                <w:sz w:val="18"/>
                <w:szCs w:val="18"/>
              </w:rPr>
              <w:t>-0.196 (-0.315, -0.077)</w:t>
            </w:r>
          </w:p>
        </w:tc>
        <w:tc>
          <w:tcPr>
            <w:tcW w:w="0" w:type="auto"/>
            <w:tcBorders>
              <w:top w:val="nil"/>
              <w:left w:val="nil"/>
              <w:bottom w:val="nil"/>
              <w:right w:val="nil"/>
            </w:tcBorders>
          </w:tcPr>
          <w:p w14:paraId="78641E6F">
            <w:pPr>
              <w:jc w:val="center"/>
            </w:pPr>
            <w:r>
              <w:rPr>
                <w:rFonts w:eastAsia="Times New Roman"/>
                <w:sz w:val="18"/>
                <w:szCs w:val="18"/>
              </w:rPr>
              <w:t>0.001</w:t>
            </w:r>
          </w:p>
        </w:tc>
        <w:tc>
          <w:tcPr>
            <w:tcW w:w="0" w:type="auto"/>
            <w:tcBorders>
              <w:top w:val="nil"/>
              <w:left w:val="nil"/>
              <w:bottom w:val="nil"/>
              <w:right w:val="nil"/>
            </w:tcBorders>
          </w:tcPr>
          <w:p w14:paraId="27FE3605">
            <w:pPr>
              <w:jc w:val="center"/>
            </w:pPr>
            <w:r>
              <w:rPr>
                <w:rFonts w:eastAsia="Times New Roman"/>
                <w:sz w:val="18"/>
                <w:szCs w:val="18"/>
              </w:rPr>
              <w:t>**</w:t>
            </w:r>
          </w:p>
        </w:tc>
        <w:tc>
          <w:tcPr>
            <w:tcW w:w="0" w:type="auto"/>
            <w:tcBorders>
              <w:top w:val="nil"/>
              <w:left w:val="nil"/>
              <w:bottom w:val="nil"/>
              <w:right w:val="nil"/>
            </w:tcBorders>
          </w:tcPr>
          <w:p w14:paraId="19743D2A">
            <w:pPr>
              <w:jc w:val="center"/>
            </w:pPr>
            <w:r>
              <w:rPr>
                <w:rFonts w:eastAsia="Times New Roman"/>
                <w:sz w:val="18"/>
                <w:szCs w:val="18"/>
              </w:rPr>
              <w:t>-0.086 (-0.230, 0.058)</w:t>
            </w:r>
          </w:p>
        </w:tc>
        <w:tc>
          <w:tcPr>
            <w:tcW w:w="0" w:type="auto"/>
            <w:tcBorders>
              <w:top w:val="nil"/>
              <w:left w:val="nil"/>
              <w:bottom w:val="nil"/>
              <w:right w:val="nil"/>
            </w:tcBorders>
          </w:tcPr>
          <w:p w14:paraId="650E1B40">
            <w:pPr>
              <w:jc w:val="center"/>
            </w:pPr>
            <w:r>
              <w:rPr>
                <w:rFonts w:eastAsia="Times New Roman"/>
                <w:sz w:val="18"/>
                <w:szCs w:val="18"/>
              </w:rPr>
              <w:t>0.244</w:t>
            </w:r>
          </w:p>
        </w:tc>
        <w:tc>
          <w:tcPr>
            <w:tcW w:w="0" w:type="auto"/>
            <w:tcBorders>
              <w:top w:val="nil"/>
              <w:left w:val="nil"/>
              <w:bottom w:val="nil"/>
              <w:right w:val="nil"/>
            </w:tcBorders>
          </w:tcPr>
          <w:p w14:paraId="656C2825">
            <w:pPr>
              <w:jc w:val="center"/>
            </w:pPr>
          </w:p>
        </w:tc>
      </w:tr>
      <w:tr w14:paraId="06F0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20558461">
            <w:r>
              <w:rPr>
                <w:rFonts w:eastAsia="Times New Roman"/>
                <w:sz w:val="18"/>
                <w:szCs w:val="18"/>
              </w:rPr>
              <w:t>Baseline CCT</w:t>
            </w:r>
          </w:p>
        </w:tc>
        <w:tc>
          <w:tcPr>
            <w:tcW w:w="0" w:type="auto"/>
            <w:tcBorders>
              <w:top w:val="nil"/>
              <w:left w:val="nil"/>
              <w:bottom w:val="nil"/>
              <w:right w:val="nil"/>
            </w:tcBorders>
          </w:tcPr>
          <w:p w14:paraId="0D3128C1">
            <w:pPr>
              <w:jc w:val="center"/>
            </w:pPr>
            <w:r>
              <w:rPr>
                <w:rFonts w:eastAsia="Times New Roman"/>
                <w:sz w:val="18"/>
                <w:szCs w:val="18"/>
              </w:rPr>
              <w:t>-0.009 (-0.123, 0.105)</w:t>
            </w:r>
          </w:p>
        </w:tc>
        <w:tc>
          <w:tcPr>
            <w:tcW w:w="0" w:type="auto"/>
            <w:tcBorders>
              <w:top w:val="nil"/>
              <w:left w:val="nil"/>
              <w:bottom w:val="nil"/>
              <w:right w:val="nil"/>
            </w:tcBorders>
          </w:tcPr>
          <w:p w14:paraId="4E4B4E00">
            <w:pPr>
              <w:jc w:val="center"/>
            </w:pPr>
            <w:r>
              <w:rPr>
                <w:rFonts w:eastAsia="Times New Roman"/>
                <w:sz w:val="18"/>
                <w:szCs w:val="18"/>
              </w:rPr>
              <w:t>0.878</w:t>
            </w:r>
          </w:p>
        </w:tc>
        <w:tc>
          <w:tcPr>
            <w:tcW w:w="0" w:type="auto"/>
            <w:tcBorders>
              <w:top w:val="nil"/>
              <w:left w:val="nil"/>
              <w:bottom w:val="nil"/>
              <w:right w:val="nil"/>
            </w:tcBorders>
          </w:tcPr>
          <w:p w14:paraId="18278F01">
            <w:pPr>
              <w:jc w:val="center"/>
            </w:pPr>
          </w:p>
        </w:tc>
        <w:tc>
          <w:tcPr>
            <w:tcW w:w="0" w:type="auto"/>
            <w:tcBorders>
              <w:top w:val="nil"/>
              <w:left w:val="nil"/>
              <w:bottom w:val="nil"/>
              <w:right w:val="nil"/>
            </w:tcBorders>
          </w:tcPr>
          <w:p w14:paraId="1227082B">
            <w:pPr>
              <w:jc w:val="center"/>
            </w:pPr>
            <w:r>
              <w:rPr>
                <w:rFonts w:eastAsia="Times New Roman"/>
                <w:sz w:val="18"/>
                <w:szCs w:val="18"/>
              </w:rPr>
              <w:t>-0.009 (-0.124, 0.107)</w:t>
            </w:r>
          </w:p>
        </w:tc>
        <w:tc>
          <w:tcPr>
            <w:tcW w:w="0" w:type="auto"/>
            <w:tcBorders>
              <w:top w:val="nil"/>
              <w:left w:val="nil"/>
              <w:bottom w:val="nil"/>
              <w:right w:val="nil"/>
            </w:tcBorders>
          </w:tcPr>
          <w:p w14:paraId="5F954651">
            <w:pPr>
              <w:jc w:val="center"/>
            </w:pPr>
            <w:r>
              <w:rPr>
                <w:rFonts w:eastAsia="Times New Roman"/>
                <w:sz w:val="18"/>
                <w:szCs w:val="18"/>
              </w:rPr>
              <w:t>0.882</w:t>
            </w:r>
          </w:p>
        </w:tc>
        <w:tc>
          <w:tcPr>
            <w:tcW w:w="0" w:type="auto"/>
            <w:tcBorders>
              <w:top w:val="nil"/>
              <w:left w:val="nil"/>
              <w:bottom w:val="nil"/>
              <w:right w:val="nil"/>
            </w:tcBorders>
          </w:tcPr>
          <w:p w14:paraId="5342B1A1">
            <w:pPr>
              <w:jc w:val="center"/>
            </w:pPr>
          </w:p>
        </w:tc>
      </w:tr>
      <w:tr w14:paraId="29C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380035BF">
            <w:r>
              <w:rPr>
                <w:rFonts w:eastAsia="Times New Roman"/>
                <w:sz w:val="18"/>
                <w:szCs w:val="18"/>
              </w:rPr>
              <w:t>Baseline Km</w:t>
            </w:r>
          </w:p>
        </w:tc>
        <w:tc>
          <w:tcPr>
            <w:tcW w:w="0" w:type="auto"/>
            <w:tcBorders>
              <w:top w:val="nil"/>
              <w:left w:val="nil"/>
              <w:bottom w:val="nil"/>
              <w:right w:val="nil"/>
            </w:tcBorders>
          </w:tcPr>
          <w:p w14:paraId="783F92AC">
            <w:pPr>
              <w:jc w:val="center"/>
            </w:pPr>
            <w:r>
              <w:rPr>
                <w:rFonts w:eastAsia="Times New Roman"/>
                <w:sz w:val="18"/>
                <w:szCs w:val="18"/>
              </w:rPr>
              <w:t>0.058 (-0.058, 0.174)</w:t>
            </w:r>
          </w:p>
        </w:tc>
        <w:tc>
          <w:tcPr>
            <w:tcW w:w="0" w:type="auto"/>
            <w:tcBorders>
              <w:top w:val="nil"/>
              <w:left w:val="nil"/>
              <w:bottom w:val="nil"/>
              <w:right w:val="nil"/>
            </w:tcBorders>
          </w:tcPr>
          <w:p w14:paraId="2A871CBF">
            <w:pPr>
              <w:jc w:val="center"/>
            </w:pPr>
            <w:r>
              <w:rPr>
                <w:rFonts w:eastAsia="Times New Roman"/>
                <w:sz w:val="18"/>
                <w:szCs w:val="18"/>
              </w:rPr>
              <w:t>0.326</w:t>
            </w:r>
          </w:p>
        </w:tc>
        <w:tc>
          <w:tcPr>
            <w:tcW w:w="0" w:type="auto"/>
            <w:tcBorders>
              <w:top w:val="nil"/>
              <w:left w:val="nil"/>
              <w:bottom w:val="nil"/>
              <w:right w:val="nil"/>
            </w:tcBorders>
          </w:tcPr>
          <w:p w14:paraId="03595EB3">
            <w:pPr>
              <w:jc w:val="center"/>
            </w:pPr>
          </w:p>
        </w:tc>
        <w:tc>
          <w:tcPr>
            <w:tcW w:w="0" w:type="auto"/>
            <w:tcBorders>
              <w:top w:val="nil"/>
              <w:left w:val="nil"/>
              <w:bottom w:val="nil"/>
              <w:right w:val="nil"/>
            </w:tcBorders>
          </w:tcPr>
          <w:p w14:paraId="62EF2565">
            <w:pPr>
              <w:jc w:val="center"/>
            </w:pPr>
            <w:r>
              <w:rPr>
                <w:rFonts w:eastAsia="Times New Roman"/>
                <w:sz w:val="18"/>
                <w:szCs w:val="18"/>
              </w:rPr>
              <w:t>0.018 (-0.106, 0.142)</w:t>
            </w:r>
          </w:p>
        </w:tc>
        <w:tc>
          <w:tcPr>
            <w:tcW w:w="0" w:type="auto"/>
            <w:tcBorders>
              <w:top w:val="nil"/>
              <w:left w:val="nil"/>
              <w:bottom w:val="nil"/>
              <w:right w:val="nil"/>
            </w:tcBorders>
          </w:tcPr>
          <w:p w14:paraId="7425B7FC">
            <w:pPr>
              <w:jc w:val="center"/>
            </w:pPr>
            <w:r>
              <w:rPr>
                <w:rFonts w:eastAsia="Times New Roman"/>
                <w:sz w:val="18"/>
                <w:szCs w:val="18"/>
              </w:rPr>
              <w:t>0.773</w:t>
            </w:r>
          </w:p>
        </w:tc>
        <w:tc>
          <w:tcPr>
            <w:tcW w:w="0" w:type="auto"/>
            <w:tcBorders>
              <w:top w:val="nil"/>
              <w:left w:val="nil"/>
              <w:bottom w:val="nil"/>
              <w:right w:val="nil"/>
            </w:tcBorders>
          </w:tcPr>
          <w:p w14:paraId="7E953E21">
            <w:pPr>
              <w:jc w:val="center"/>
            </w:pPr>
          </w:p>
        </w:tc>
      </w:tr>
      <w:tr w14:paraId="373C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74D67AB0">
            <w:r>
              <w:rPr>
                <w:rFonts w:eastAsia="Times New Roman"/>
                <w:sz w:val="18"/>
                <w:szCs w:val="18"/>
              </w:rPr>
              <w:t>Baseline LT</w:t>
            </w:r>
          </w:p>
        </w:tc>
        <w:tc>
          <w:tcPr>
            <w:tcW w:w="0" w:type="auto"/>
            <w:tcBorders>
              <w:top w:val="nil"/>
              <w:left w:val="nil"/>
              <w:bottom w:val="nil"/>
              <w:right w:val="nil"/>
            </w:tcBorders>
          </w:tcPr>
          <w:p w14:paraId="4EA7F478">
            <w:pPr>
              <w:jc w:val="center"/>
            </w:pPr>
            <w:r>
              <w:rPr>
                <w:rFonts w:eastAsia="Times New Roman"/>
                <w:sz w:val="18"/>
                <w:szCs w:val="18"/>
              </w:rPr>
              <w:t>0.146 (0.030, 0.262)</w:t>
            </w:r>
          </w:p>
        </w:tc>
        <w:tc>
          <w:tcPr>
            <w:tcW w:w="0" w:type="auto"/>
            <w:tcBorders>
              <w:top w:val="nil"/>
              <w:left w:val="nil"/>
              <w:bottom w:val="nil"/>
              <w:right w:val="nil"/>
            </w:tcBorders>
          </w:tcPr>
          <w:p w14:paraId="146E2D18">
            <w:pPr>
              <w:jc w:val="center"/>
            </w:pPr>
            <w:r>
              <w:rPr>
                <w:rFonts w:eastAsia="Times New Roman"/>
                <w:sz w:val="18"/>
                <w:szCs w:val="18"/>
              </w:rPr>
              <w:t>0.013</w:t>
            </w:r>
          </w:p>
        </w:tc>
        <w:tc>
          <w:tcPr>
            <w:tcW w:w="0" w:type="auto"/>
            <w:tcBorders>
              <w:top w:val="nil"/>
              <w:left w:val="nil"/>
              <w:bottom w:val="nil"/>
              <w:right w:val="nil"/>
            </w:tcBorders>
          </w:tcPr>
          <w:p w14:paraId="5C2A6454">
            <w:pPr>
              <w:jc w:val="center"/>
            </w:pPr>
            <w:r>
              <w:rPr>
                <w:rFonts w:eastAsia="Times New Roman"/>
                <w:sz w:val="18"/>
                <w:szCs w:val="18"/>
              </w:rPr>
              <w:t>*</w:t>
            </w:r>
          </w:p>
        </w:tc>
        <w:tc>
          <w:tcPr>
            <w:tcW w:w="0" w:type="auto"/>
            <w:tcBorders>
              <w:top w:val="nil"/>
              <w:left w:val="nil"/>
              <w:bottom w:val="nil"/>
              <w:right w:val="nil"/>
            </w:tcBorders>
          </w:tcPr>
          <w:p w14:paraId="219F91D0">
            <w:pPr>
              <w:jc w:val="center"/>
            </w:pPr>
            <w:r>
              <w:rPr>
                <w:rFonts w:eastAsia="Times New Roman"/>
                <w:sz w:val="18"/>
                <w:szCs w:val="18"/>
              </w:rPr>
              <w:t>0.062 (-0.067, 0.191)</w:t>
            </w:r>
          </w:p>
        </w:tc>
        <w:tc>
          <w:tcPr>
            <w:tcW w:w="0" w:type="auto"/>
            <w:tcBorders>
              <w:top w:val="nil"/>
              <w:left w:val="nil"/>
              <w:bottom w:val="nil"/>
              <w:right w:val="nil"/>
            </w:tcBorders>
          </w:tcPr>
          <w:p w14:paraId="3518FC32">
            <w:pPr>
              <w:jc w:val="center"/>
            </w:pPr>
            <w:r>
              <w:rPr>
                <w:rFonts w:eastAsia="Times New Roman"/>
                <w:sz w:val="18"/>
                <w:szCs w:val="18"/>
              </w:rPr>
              <w:t>0.347</w:t>
            </w:r>
          </w:p>
        </w:tc>
        <w:tc>
          <w:tcPr>
            <w:tcW w:w="0" w:type="auto"/>
            <w:tcBorders>
              <w:top w:val="nil"/>
              <w:left w:val="nil"/>
              <w:bottom w:val="nil"/>
              <w:right w:val="nil"/>
            </w:tcBorders>
          </w:tcPr>
          <w:p w14:paraId="5EF71811">
            <w:pPr>
              <w:jc w:val="center"/>
            </w:pPr>
          </w:p>
        </w:tc>
      </w:tr>
      <w:tr w14:paraId="5C5E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057C7667">
            <w:r>
              <w:rPr>
                <w:rFonts w:eastAsia="Times New Roman"/>
                <w:sz w:val="18"/>
                <w:szCs w:val="18"/>
              </w:rPr>
              <w:t>Baseline WTW</w:t>
            </w:r>
          </w:p>
        </w:tc>
        <w:tc>
          <w:tcPr>
            <w:tcW w:w="0" w:type="auto"/>
            <w:tcBorders>
              <w:top w:val="nil"/>
              <w:left w:val="nil"/>
              <w:bottom w:val="nil"/>
              <w:right w:val="nil"/>
            </w:tcBorders>
          </w:tcPr>
          <w:p w14:paraId="14E34099">
            <w:pPr>
              <w:jc w:val="center"/>
            </w:pPr>
            <w:r>
              <w:rPr>
                <w:rFonts w:eastAsia="Times New Roman"/>
                <w:sz w:val="18"/>
                <w:szCs w:val="18"/>
              </w:rPr>
              <w:t>-0.084 (-0.200, 0.031)</w:t>
            </w:r>
          </w:p>
        </w:tc>
        <w:tc>
          <w:tcPr>
            <w:tcW w:w="0" w:type="auto"/>
            <w:tcBorders>
              <w:top w:val="nil"/>
              <w:left w:val="nil"/>
              <w:bottom w:val="nil"/>
              <w:right w:val="nil"/>
            </w:tcBorders>
          </w:tcPr>
          <w:p w14:paraId="3098EF4E">
            <w:pPr>
              <w:jc w:val="center"/>
            </w:pPr>
            <w:r>
              <w:rPr>
                <w:rFonts w:eastAsia="Times New Roman"/>
                <w:sz w:val="18"/>
                <w:szCs w:val="18"/>
              </w:rPr>
              <w:t>0.150</w:t>
            </w:r>
          </w:p>
        </w:tc>
        <w:tc>
          <w:tcPr>
            <w:tcW w:w="0" w:type="auto"/>
            <w:tcBorders>
              <w:top w:val="nil"/>
              <w:left w:val="nil"/>
              <w:bottom w:val="nil"/>
              <w:right w:val="nil"/>
            </w:tcBorders>
          </w:tcPr>
          <w:p w14:paraId="10E4AF8E">
            <w:pPr>
              <w:jc w:val="center"/>
            </w:pPr>
          </w:p>
        </w:tc>
        <w:tc>
          <w:tcPr>
            <w:tcW w:w="0" w:type="auto"/>
            <w:tcBorders>
              <w:top w:val="nil"/>
              <w:left w:val="nil"/>
              <w:bottom w:val="nil"/>
              <w:right w:val="nil"/>
            </w:tcBorders>
          </w:tcPr>
          <w:p w14:paraId="5F08FA81">
            <w:pPr>
              <w:jc w:val="center"/>
            </w:pPr>
            <w:r>
              <w:rPr>
                <w:rFonts w:eastAsia="Times New Roman"/>
                <w:sz w:val="18"/>
                <w:szCs w:val="18"/>
              </w:rPr>
              <w:t>-0.021 (-0.155, 0.114)</w:t>
            </w:r>
          </w:p>
        </w:tc>
        <w:tc>
          <w:tcPr>
            <w:tcW w:w="0" w:type="auto"/>
            <w:tcBorders>
              <w:top w:val="nil"/>
              <w:left w:val="nil"/>
              <w:bottom w:val="nil"/>
              <w:right w:val="nil"/>
            </w:tcBorders>
          </w:tcPr>
          <w:p w14:paraId="13D14189">
            <w:pPr>
              <w:jc w:val="center"/>
            </w:pPr>
            <w:r>
              <w:rPr>
                <w:rFonts w:eastAsia="Times New Roman"/>
                <w:sz w:val="18"/>
                <w:szCs w:val="18"/>
              </w:rPr>
              <w:t>0.763</w:t>
            </w:r>
          </w:p>
        </w:tc>
        <w:tc>
          <w:tcPr>
            <w:tcW w:w="0" w:type="auto"/>
            <w:tcBorders>
              <w:top w:val="nil"/>
              <w:left w:val="nil"/>
              <w:bottom w:val="nil"/>
              <w:right w:val="nil"/>
            </w:tcBorders>
          </w:tcPr>
          <w:p w14:paraId="74C82A14">
            <w:pPr>
              <w:jc w:val="center"/>
            </w:pPr>
          </w:p>
        </w:tc>
      </w:tr>
      <w:tr w14:paraId="5DD2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3EB75A1E">
            <w:r>
              <w:rPr>
                <w:rFonts w:eastAsia="Times New Roman"/>
                <w:sz w:val="18"/>
                <w:szCs w:val="18"/>
              </w:rPr>
              <w:t>Baseline pupil diameter</w:t>
            </w:r>
          </w:p>
        </w:tc>
        <w:tc>
          <w:tcPr>
            <w:tcW w:w="0" w:type="auto"/>
            <w:tcBorders>
              <w:top w:val="nil"/>
              <w:left w:val="nil"/>
              <w:bottom w:val="nil"/>
              <w:right w:val="nil"/>
            </w:tcBorders>
          </w:tcPr>
          <w:p w14:paraId="2D356DBC">
            <w:pPr>
              <w:jc w:val="center"/>
            </w:pPr>
            <w:r>
              <w:rPr>
                <w:rFonts w:eastAsia="Times New Roman"/>
                <w:sz w:val="18"/>
                <w:szCs w:val="18"/>
              </w:rPr>
              <w:t>0.002 (-0.112, 0.115)</w:t>
            </w:r>
          </w:p>
        </w:tc>
        <w:tc>
          <w:tcPr>
            <w:tcW w:w="0" w:type="auto"/>
            <w:tcBorders>
              <w:top w:val="nil"/>
              <w:left w:val="nil"/>
              <w:bottom w:val="nil"/>
              <w:right w:val="nil"/>
            </w:tcBorders>
          </w:tcPr>
          <w:p w14:paraId="2A43940D">
            <w:pPr>
              <w:jc w:val="center"/>
            </w:pPr>
            <w:r>
              <w:rPr>
                <w:rFonts w:eastAsia="Times New Roman"/>
                <w:sz w:val="18"/>
                <w:szCs w:val="18"/>
              </w:rPr>
              <w:t>0.977</w:t>
            </w:r>
          </w:p>
        </w:tc>
        <w:tc>
          <w:tcPr>
            <w:tcW w:w="0" w:type="auto"/>
            <w:tcBorders>
              <w:top w:val="nil"/>
              <w:left w:val="nil"/>
              <w:bottom w:val="nil"/>
              <w:right w:val="nil"/>
            </w:tcBorders>
          </w:tcPr>
          <w:p w14:paraId="06892DCE">
            <w:pPr>
              <w:jc w:val="center"/>
            </w:pPr>
          </w:p>
        </w:tc>
        <w:tc>
          <w:tcPr>
            <w:tcW w:w="0" w:type="auto"/>
            <w:tcBorders>
              <w:top w:val="nil"/>
              <w:left w:val="nil"/>
              <w:bottom w:val="nil"/>
              <w:right w:val="nil"/>
            </w:tcBorders>
          </w:tcPr>
          <w:p w14:paraId="7E29FD11">
            <w:pPr>
              <w:jc w:val="center"/>
            </w:pPr>
            <w:r>
              <w:rPr>
                <w:rFonts w:eastAsia="Times New Roman"/>
                <w:sz w:val="18"/>
                <w:szCs w:val="18"/>
              </w:rPr>
              <w:t>0.063 (-0.055, 0.182)</w:t>
            </w:r>
          </w:p>
        </w:tc>
        <w:tc>
          <w:tcPr>
            <w:tcW w:w="0" w:type="auto"/>
            <w:tcBorders>
              <w:top w:val="nil"/>
              <w:left w:val="nil"/>
              <w:bottom w:val="nil"/>
              <w:right w:val="nil"/>
            </w:tcBorders>
          </w:tcPr>
          <w:p w14:paraId="5CFFB846">
            <w:pPr>
              <w:jc w:val="center"/>
            </w:pPr>
            <w:r>
              <w:rPr>
                <w:rFonts w:eastAsia="Times New Roman"/>
                <w:sz w:val="18"/>
                <w:szCs w:val="18"/>
              </w:rPr>
              <w:t>0.296</w:t>
            </w:r>
          </w:p>
        </w:tc>
        <w:tc>
          <w:tcPr>
            <w:tcW w:w="0" w:type="auto"/>
            <w:tcBorders>
              <w:top w:val="nil"/>
              <w:left w:val="nil"/>
              <w:bottom w:val="nil"/>
              <w:right w:val="nil"/>
            </w:tcBorders>
          </w:tcPr>
          <w:p w14:paraId="31F2E57B">
            <w:pPr>
              <w:jc w:val="center"/>
            </w:pPr>
          </w:p>
        </w:tc>
      </w:tr>
      <w:tr w14:paraId="241C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0FCB1F92">
            <w:r>
              <w:rPr>
                <w:rFonts w:eastAsia="Times New Roman"/>
                <w:sz w:val="18"/>
                <w:szCs w:val="18"/>
              </w:rPr>
              <w:t>ΔACD/ΔAL</w:t>
            </w:r>
          </w:p>
        </w:tc>
        <w:tc>
          <w:tcPr>
            <w:tcW w:w="0" w:type="auto"/>
            <w:tcBorders>
              <w:top w:val="nil"/>
              <w:left w:val="nil"/>
              <w:bottom w:val="nil"/>
              <w:right w:val="nil"/>
            </w:tcBorders>
          </w:tcPr>
          <w:p w14:paraId="49CB2D8D">
            <w:pPr>
              <w:jc w:val="center"/>
            </w:pPr>
            <w:r>
              <w:rPr>
                <w:rFonts w:eastAsia="Times New Roman"/>
                <w:sz w:val="18"/>
                <w:szCs w:val="18"/>
              </w:rPr>
              <w:t>2.557 (2.452, 2.661)</w:t>
            </w:r>
          </w:p>
        </w:tc>
        <w:tc>
          <w:tcPr>
            <w:tcW w:w="0" w:type="auto"/>
            <w:tcBorders>
              <w:top w:val="nil"/>
              <w:left w:val="nil"/>
              <w:bottom w:val="nil"/>
              <w:right w:val="nil"/>
            </w:tcBorders>
          </w:tcPr>
          <w:p w14:paraId="6D4EFE6F">
            <w:pPr>
              <w:jc w:val="center"/>
            </w:pPr>
            <w:r>
              <w:rPr>
                <w:rFonts w:eastAsia="Times New Roman"/>
                <w:sz w:val="18"/>
                <w:szCs w:val="18"/>
              </w:rPr>
              <w:t>&lt;0.001</w:t>
            </w:r>
          </w:p>
        </w:tc>
        <w:tc>
          <w:tcPr>
            <w:tcW w:w="0" w:type="auto"/>
            <w:tcBorders>
              <w:top w:val="nil"/>
              <w:left w:val="nil"/>
              <w:bottom w:val="nil"/>
              <w:right w:val="nil"/>
            </w:tcBorders>
          </w:tcPr>
          <w:p w14:paraId="3EDF2E23">
            <w:pPr>
              <w:jc w:val="center"/>
            </w:pPr>
            <w:r>
              <w:rPr>
                <w:rFonts w:eastAsia="Times New Roman"/>
                <w:sz w:val="18"/>
                <w:szCs w:val="18"/>
              </w:rPr>
              <w:t>***</w:t>
            </w:r>
          </w:p>
        </w:tc>
        <w:tc>
          <w:tcPr>
            <w:tcW w:w="0" w:type="auto"/>
            <w:tcBorders>
              <w:top w:val="nil"/>
              <w:left w:val="nil"/>
              <w:bottom w:val="nil"/>
              <w:right w:val="nil"/>
            </w:tcBorders>
          </w:tcPr>
          <w:p w14:paraId="7B81A806">
            <w:pPr>
              <w:jc w:val="center"/>
            </w:pPr>
            <w:r>
              <w:rPr>
                <w:rFonts w:eastAsia="Times New Roman"/>
                <w:sz w:val="18"/>
                <w:szCs w:val="18"/>
              </w:rPr>
              <w:t>2.575 (2.469, 2.681)</w:t>
            </w:r>
          </w:p>
        </w:tc>
        <w:tc>
          <w:tcPr>
            <w:tcW w:w="0" w:type="auto"/>
            <w:tcBorders>
              <w:top w:val="nil"/>
              <w:left w:val="nil"/>
              <w:bottom w:val="nil"/>
              <w:right w:val="nil"/>
            </w:tcBorders>
          </w:tcPr>
          <w:p w14:paraId="4CE685DC">
            <w:pPr>
              <w:jc w:val="center"/>
            </w:pPr>
            <w:r>
              <w:rPr>
                <w:rFonts w:eastAsia="Times New Roman"/>
                <w:sz w:val="18"/>
                <w:szCs w:val="18"/>
              </w:rPr>
              <w:t>&lt;0.001</w:t>
            </w:r>
          </w:p>
        </w:tc>
        <w:tc>
          <w:tcPr>
            <w:tcW w:w="0" w:type="auto"/>
            <w:tcBorders>
              <w:top w:val="nil"/>
              <w:left w:val="nil"/>
              <w:bottom w:val="nil"/>
              <w:right w:val="nil"/>
            </w:tcBorders>
          </w:tcPr>
          <w:p w14:paraId="5989F1BC">
            <w:pPr>
              <w:jc w:val="center"/>
            </w:pPr>
            <w:r>
              <w:rPr>
                <w:rFonts w:eastAsia="Times New Roman"/>
                <w:sz w:val="18"/>
                <w:szCs w:val="18"/>
              </w:rPr>
              <w:t>***</w:t>
            </w:r>
          </w:p>
        </w:tc>
      </w:tr>
      <w:tr w14:paraId="1D12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3B17CF45">
            <w:r>
              <w:rPr>
                <w:rFonts w:eastAsia="Times New Roman"/>
                <w:sz w:val="18"/>
                <w:szCs w:val="18"/>
              </w:rPr>
              <w:t>AL growth rate</w:t>
            </w:r>
          </w:p>
        </w:tc>
        <w:tc>
          <w:tcPr>
            <w:tcW w:w="0" w:type="auto"/>
            <w:tcBorders>
              <w:top w:val="nil"/>
              <w:left w:val="nil"/>
              <w:bottom w:val="nil"/>
              <w:right w:val="nil"/>
            </w:tcBorders>
          </w:tcPr>
          <w:p w14:paraId="1223BB2E">
            <w:pPr>
              <w:jc w:val="center"/>
            </w:pPr>
          </w:p>
        </w:tc>
        <w:tc>
          <w:tcPr>
            <w:tcW w:w="0" w:type="auto"/>
            <w:tcBorders>
              <w:top w:val="nil"/>
              <w:left w:val="nil"/>
              <w:bottom w:val="nil"/>
              <w:right w:val="nil"/>
            </w:tcBorders>
          </w:tcPr>
          <w:p w14:paraId="4FEB6271">
            <w:pPr>
              <w:jc w:val="center"/>
            </w:pPr>
          </w:p>
        </w:tc>
        <w:tc>
          <w:tcPr>
            <w:tcW w:w="0" w:type="auto"/>
            <w:tcBorders>
              <w:top w:val="nil"/>
              <w:left w:val="nil"/>
              <w:bottom w:val="nil"/>
              <w:right w:val="nil"/>
            </w:tcBorders>
          </w:tcPr>
          <w:p w14:paraId="2AD7165C">
            <w:pPr>
              <w:jc w:val="center"/>
            </w:pPr>
          </w:p>
        </w:tc>
        <w:tc>
          <w:tcPr>
            <w:tcW w:w="0" w:type="auto"/>
            <w:tcBorders>
              <w:top w:val="nil"/>
              <w:left w:val="nil"/>
              <w:bottom w:val="nil"/>
              <w:right w:val="nil"/>
            </w:tcBorders>
          </w:tcPr>
          <w:p w14:paraId="0DF34C9D">
            <w:pPr>
              <w:jc w:val="center"/>
            </w:pPr>
          </w:p>
        </w:tc>
        <w:tc>
          <w:tcPr>
            <w:tcW w:w="0" w:type="auto"/>
            <w:tcBorders>
              <w:top w:val="nil"/>
              <w:left w:val="nil"/>
              <w:bottom w:val="nil"/>
              <w:right w:val="nil"/>
            </w:tcBorders>
          </w:tcPr>
          <w:p w14:paraId="2F3E3067">
            <w:pPr>
              <w:jc w:val="center"/>
            </w:pPr>
          </w:p>
        </w:tc>
        <w:tc>
          <w:tcPr>
            <w:tcW w:w="0" w:type="auto"/>
            <w:tcBorders>
              <w:top w:val="nil"/>
              <w:left w:val="nil"/>
              <w:bottom w:val="nil"/>
              <w:right w:val="nil"/>
            </w:tcBorders>
          </w:tcPr>
          <w:p w14:paraId="7DF3B46F">
            <w:pPr>
              <w:jc w:val="center"/>
            </w:pPr>
          </w:p>
        </w:tc>
      </w:tr>
      <w:tr w14:paraId="5BAF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14A8F41F">
            <w:r>
              <w:rPr>
                <w:rFonts w:eastAsia="Times New Roman"/>
                <w:sz w:val="18"/>
                <w:szCs w:val="18"/>
              </w:rPr>
              <w:t xml:space="preserve">  Low (reference)</w:t>
            </w:r>
          </w:p>
        </w:tc>
        <w:tc>
          <w:tcPr>
            <w:tcW w:w="0" w:type="auto"/>
            <w:tcBorders>
              <w:top w:val="nil"/>
              <w:left w:val="nil"/>
              <w:bottom w:val="nil"/>
              <w:right w:val="nil"/>
            </w:tcBorders>
          </w:tcPr>
          <w:p w14:paraId="16E2B867">
            <w:pPr>
              <w:jc w:val="center"/>
            </w:pPr>
            <w:r>
              <w:rPr>
                <w:rFonts w:eastAsia="Times New Roman"/>
                <w:sz w:val="18"/>
                <w:szCs w:val="18"/>
              </w:rPr>
              <w:t>—</w:t>
            </w:r>
          </w:p>
        </w:tc>
        <w:tc>
          <w:tcPr>
            <w:tcW w:w="0" w:type="auto"/>
            <w:tcBorders>
              <w:top w:val="nil"/>
              <w:left w:val="nil"/>
              <w:bottom w:val="nil"/>
              <w:right w:val="nil"/>
            </w:tcBorders>
          </w:tcPr>
          <w:p w14:paraId="63F730E1">
            <w:pPr>
              <w:jc w:val="center"/>
            </w:pPr>
          </w:p>
        </w:tc>
        <w:tc>
          <w:tcPr>
            <w:tcW w:w="0" w:type="auto"/>
            <w:tcBorders>
              <w:top w:val="nil"/>
              <w:left w:val="nil"/>
              <w:bottom w:val="nil"/>
              <w:right w:val="nil"/>
            </w:tcBorders>
          </w:tcPr>
          <w:p w14:paraId="745B4B17">
            <w:pPr>
              <w:jc w:val="center"/>
            </w:pPr>
          </w:p>
        </w:tc>
        <w:tc>
          <w:tcPr>
            <w:tcW w:w="0" w:type="auto"/>
            <w:tcBorders>
              <w:top w:val="nil"/>
              <w:left w:val="nil"/>
              <w:bottom w:val="nil"/>
              <w:right w:val="nil"/>
            </w:tcBorders>
          </w:tcPr>
          <w:p w14:paraId="132C4A60">
            <w:pPr>
              <w:jc w:val="center"/>
            </w:pPr>
            <w:r>
              <w:rPr>
                <w:rFonts w:eastAsia="Times New Roman"/>
                <w:sz w:val="18"/>
                <w:szCs w:val="18"/>
              </w:rPr>
              <w:t>—</w:t>
            </w:r>
          </w:p>
        </w:tc>
        <w:tc>
          <w:tcPr>
            <w:tcW w:w="0" w:type="auto"/>
            <w:tcBorders>
              <w:top w:val="nil"/>
              <w:left w:val="nil"/>
              <w:bottom w:val="nil"/>
              <w:right w:val="nil"/>
            </w:tcBorders>
          </w:tcPr>
          <w:p w14:paraId="33480D6E">
            <w:pPr>
              <w:jc w:val="center"/>
            </w:pPr>
          </w:p>
        </w:tc>
        <w:tc>
          <w:tcPr>
            <w:tcW w:w="0" w:type="auto"/>
            <w:tcBorders>
              <w:top w:val="nil"/>
              <w:left w:val="nil"/>
              <w:bottom w:val="nil"/>
              <w:right w:val="nil"/>
            </w:tcBorders>
          </w:tcPr>
          <w:p w14:paraId="609812AD">
            <w:pPr>
              <w:jc w:val="center"/>
            </w:pPr>
          </w:p>
        </w:tc>
      </w:tr>
      <w:tr w14:paraId="2C15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nil"/>
              <w:right w:val="nil"/>
            </w:tcBorders>
          </w:tcPr>
          <w:p w14:paraId="51252BCC">
            <w:r>
              <w:rPr>
                <w:rFonts w:eastAsia="Times New Roman"/>
                <w:sz w:val="18"/>
                <w:szCs w:val="18"/>
              </w:rPr>
              <w:t xml:space="preserve">  Moderate</w:t>
            </w:r>
          </w:p>
        </w:tc>
        <w:tc>
          <w:tcPr>
            <w:tcW w:w="0" w:type="auto"/>
            <w:tcBorders>
              <w:top w:val="nil"/>
              <w:left w:val="nil"/>
              <w:bottom w:val="nil"/>
              <w:right w:val="nil"/>
            </w:tcBorders>
          </w:tcPr>
          <w:p w14:paraId="49F6AA62">
            <w:pPr>
              <w:jc w:val="center"/>
            </w:pPr>
            <w:r>
              <w:rPr>
                <w:rFonts w:eastAsia="Times New Roman"/>
                <w:sz w:val="18"/>
                <w:szCs w:val="18"/>
              </w:rPr>
              <w:t>-0.507 (-0.811, -0.203)</w:t>
            </w:r>
          </w:p>
        </w:tc>
        <w:tc>
          <w:tcPr>
            <w:tcW w:w="0" w:type="auto"/>
            <w:tcBorders>
              <w:top w:val="nil"/>
              <w:left w:val="nil"/>
              <w:bottom w:val="nil"/>
              <w:right w:val="nil"/>
            </w:tcBorders>
          </w:tcPr>
          <w:p w14:paraId="51C45B6A">
            <w:pPr>
              <w:jc w:val="center"/>
            </w:pPr>
            <w:r>
              <w:rPr>
                <w:rFonts w:eastAsia="Times New Roman"/>
                <w:sz w:val="18"/>
                <w:szCs w:val="18"/>
              </w:rPr>
              <w:t>0.001</w:t>
            </w:r>
          </w:p>
        </w:tc>
        <w:tc>
          <w:tcPr>
            <w:tcW w:w="0" w:type="auto"/>
            <w:tcBorders>
              <w:top w:val="nil"/>
              <w:left w:val="nil"/>
              <w:bottom w:val="nil"/>
              <w:right w:val="nil"/>
            </w:tcBorders>
          </w:tcPr>
          <w:p w14:paraId="3B876189">
            <w:pPr>
              <w:jc w:val="center"/>
            </w:pPr>
            <w:r>
              <w:rPr>
                <w:rFonts w:eastAsia="Times New Roman"/>
                <w:sz w:val="18"/>
                <w:szCs w:val="18"/>
              </w:rPr>
              <w:t>**</w:t>
            </w:r>
          </w:p>
        </w:tc>
        <w:tc>
          <w:tcPr>
            <w:tcW w:w="0" w:type="auto"/>
            <w:tcBorders>
              <w:top w:val="nil"/>
              <w:left w:val="nil"/>
              <w:bottom w:val="nil"/>
              <w:right w:val="nil"/>
            </w:tcBorders>
          </w:tcPr>
          <w:p w14:paraId="395331CB">
            <w:pPr>
              <w:jc w:val="center"/>
            </w:pPr>
            <w:r>
              <w:rPr>
                <w:rFonts w:eastAsia="Times New Roman"/>
                <w:sz w:val="18"/>
                <w:szCs w:val="18"/>
              </w:rPr>
              <w:t>-0.423 (-0.730, -0.116)</w:t>
            </w:r>
          </w:p>
        </w:tc>
        <w:tc>
          <w:tcPr>
            <w:tcW w:w="0" w:type="auto"/>
            <w:tcBorders>
              <w:top w:val="nil"/>
              <w:left w:val="nil"/>
              <w:bottom w:val="nil"/>
              <w:right w:val="nil"/>
            </w:tcBorders>
          </w:tcPr>
          <w:p w14:paraId="0297B223">
            <w:pPr>
              <w:jc w:val="center"/>
            </w:pPr>
            <w:r>
              <w:rPr>
                <w:rFonts w:eastAsia="Times New Roman"/>
                <w:sz w:val="18"/>
                <w:szCs w:val="18"/>
              </w:rPr>
              <w:t>0.007</w:t>
            </w:r>
          </w:p>
        </w:tc>
        <w:tc>
          <w:tcPr>
            <w:tcW w:w="0" w:type="auto"/>
            <w:tcBorders>
              <w:top w:val="nil"/>
              <w:left w:val="nil"/>
              <w:bottom w:val="nil"/>
              <w:right w:val="nil"/>
            </w:tcBorders>
          </w:tcPr>
          <w:p w14:paraId="67B8E63D">
            <w:pPr>
              <w:jc w:val="center"/>
            </w:pPr>
            <w:r>
              <w:rPr>
                <w:rFonts w:eastAsia="Times New Roman"/>
                <w:sz w:val="18"/>
                <w:szCs w:val="18"/>
              </w:rPr>
              <w:t>**</w:t>
            </w:r>
          </w:p>
        </w:tc>
      </w:tr>
      <w:tr w14:paraId="186B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92" w:type="dxa"/>
            <w:tcBorders>
              <w:top w:val="nil"/>
              <w:left w:val="nil"/>
              <w:bottom w:val="single" w:color="000000" w:sz="12" w:space="0"/>
              <w:right w:val="nil"/>
            </w:tcBorders>
          </w:tcPr>
          <w:p w14:paraId="15F79E80">
            <w:r>
              <w:rPr>
                <w:rFonts w:eastAsia="Times New Roman"/>
                <w:sz w:val="18"/>
                <w:szCs w:val="18"/>
              </w:rPr>
              <w:t xml:space="preserve">  High</w:t>
            </w:r>
          </w:p>
        </w:tc>
        <w:tc>
          <w:tcPr>
            <w:tcW w:w="0" w:type="auto"/>
            <w:tcBorders>
              <w:top w:val="nil"/>
              <w:left w:val="nil"/>
              <w:bottom w:val="single" w:color="000000" w:sz="12" w:space="0"/>
              <w:right w:val="nil"/>
            </w:tcBorders>
          </w:tcPr>
          <w:p w14:paraId="06EC59E3">
            <w:pPr>
              <w:jc w:val="center"/>
            </w:pPr>
            <w:r>
              <w:rPr>
                <w:rFonts w:eastAsia="Times New Roman"/>
                <w:sz w:val="18"/>
                <w:szCs w:val="18"/>
              </w:rPr>
              <w:t>-0.444 (-0.742, -0.145)</w:t>
            </w:r>
          </w:p>
        </w:tc>
        <w:tc>
          <w:tcPr>
            <w:tcW w:w="0" w:type="auto"/>
            <w:tcBorders>
              <w:top w:val="nil"/>
              <w:left w:val="nil"/>
              <w:bottom w:val="single" w:color="000000" w:sz="12" w:space="0"/>
              <w:right w:val="nil"/>
            </w:tcBorders>
          </w:tcPr>
          <w:p w14:paraId="6E23F9AE">
            <w:pPr>
              <w:jc w:val="center"/>
            </w:pPr>
            <w:r>
              <w:rPr>
                <w:rFonts w:eastAsia="Times New Roman"/>
                <w:sz w:val="18"/>
                <w:szCs w:val="18"/>
              </w:rPr>
              <w:t>0.004</w:t>
            </w:r>
          </w:p>
        </w:tc>
        <w:tc>
          <w:tcPr>
            <w:tcW w:w="0" w:type="auto"/>
            <w:tcBorders>
              <w:top w:val="nil"/>
              <w:left w:val="nil"/>
              <w:bottom w:val="single" w:color="000000" w:sz="12" w:space="0"/>
              <w:right w:val="nil"/>
            </w:tcBorders>
          </w:tcPr>
          <w:p w14:paraId="0629ED2E">
            <w:pPr>
              <w:jc w:val="center"/>
            </w:pPr>
            <w:r>
              <w:rPr>
                <w:rFonts w:eastAsia="Times New Roman"/>
                <w:sz w:val="18"/>
                <w:szCs w:val="18"/>
              </w:rPr>
              <w:t>**</w:t>
            </w:r>
          </w:p>
        </w:tc>
        <w:tc>
          <w:tcPr>
            <w:tcW w:w="0" w:type="auto"/>
            <w:tcBorders>
              <w:top w:val="nil"/>
              <w:left w:val="nil"/>
              <w:bottom w:val="single" w:color="000000" w:sz="12" w:space="0"/>
              <w:right w:val="nil"/>
            </w:tcBorders>
          </w:tcPr>
          <w:p w14:paraId="0C786C52">
            <w:pPr>
              <w:jc w:val="center"/>
            </w:pPr>
            <w:r>
              <w:rPr>
                <w:rFonts w:eastAsia="Times New Roman"/>
                <w:sz w:val="18"/>
                <w:szCs w:val="18"/>
              </w:rPr>
              <w:t>-0.313 (-0.620, -0.005)</w:t>
            </w:r>
          </w:p>
        </w:tc>
        <w:tc>
          <w:tcPr>
            <w:tcW w:w="0" w:type="auto"/>
            <w:tcBorders>
              <w:top w:val="nil"/>
              <w:left w:val="nil"/>
              <w:bottom w:val="single" w:color="000000" w:sz="12" w:space="0"/>
              <w:right w:val="nil"/>
            </w:tcBorders>
          </w:tcPr>
          <w:p w14:paraId="0AA134A0">
            <w:pPr>
              <w:jc w:val="center"/>
            </w:pPr>
            <w:r>
              <w:rPr>
                <w:rFonts w:eastAsia="Times New Roman"/>
                <w:sz w:val="18"/>
                <w:szCs w:val="18"/>
              </w:rPr>
              <w:t>0.046</w:t>
            </w:r>
          </w:p>
        </w:tc>
        <w:tc>
          <w:tcPr>
            <w:tcW w:w="0" w:type="auto"/>
            <w:tcBorders>
              <w:top w:val="nil"/>
              <w:left w:val="nil"/>
              <w:bottom w:val="single" w:color="000000" w:sz="12" w:space="0"/>
              <w:right w:val="nil"/>
            </w:tcBorders>
          </w:tcPr>
          <w:p w14:paraId="3B680414">
            <w:pPr>
              <w:jc w:val="center"/>
            </w:pPr>
            <w:r>
              <w:rPr>
                <w:rFonts w:eastAsia="Times New Roman"/>
                <w:sz w:val="18"/>
                <w:szCs w:val="18"/>
              </w:rPr>
              <w:t>*</w:t>
            </w:r>
          </w:p>
        </w:tc>
      </w:tr>
    </w:tbl>
    <w:p w14:paraId="5F861DA3">
      <w:pPr>
        <w:spacing w:before="200"/>
      </w:pPr>
    </w:p>
    <w:p w14:paraId="0C4A522E">
      <w:r>
        <w:rPr>
          <w:rFonts w:eastAsia="Times New Roman"/>
          <w:i/>
          <w:iCs/>
          <w:sz w:val="16"/>
          <w:szCs w:val="16"/>
        </w:rPr>
        <w:t>Abbreviations: RASI, refractive axial sensitivity index (D/mm); CI, confidence interval; AL, axial length (mm); ACD, anterior chamber depth (mm); CCT, central corneal thickness (µm); Km, mean keratometry (D); LT, lens thickness (mm); WTW, white-to-white distance (mm).</w:t>
      </w:r>
    </w:p>
    <w:p w14:paraId="1B1A4DEB">
      <w:pPr>
        <w:spacing w:before="60"/>
      </w:pPr>
      <w:r>
        <w:rPr>
          <w:rFonts w:eastAsia="Times New Roman"/>
          <w:i/>
          <w:iCs/>
          <w:sz w:val="16"/>
          <w:szCs w:val="16"/>
        </w:rPr>
        <w:t>Model 1: adjusted for sex, age, baseline ocular biometric parameters, ΔACD/ΔAL, and AL growth rate.</w:t>
      </w:r>
    </w:p>
    <w:p w14:paraId="72A7F23A">
      <w:pPr>
        <w:spacing w:before="60"/>
      </w:pPr>
      <w:r>
        <w:rPr>
          <w:rFonts w:eastAsia="Times New Roman"/>
          <w:i/>
          <w:iCs/>
          <w:sz w:val="16"/>
          <w:szCs w:val="16"/>
        </w:rPr>
        <w:t>Model 2: Model 1 with additional adjustment for interaction terms.</w:t>
      </w:r>
    </w:p>
    <w:p w14:paraId="59FDF9CE">
      <w:pPr>
        <w:spacing w:before="60"/>
      </w:pPr>
      <w:r>
        <w:rPr>
          <w:rFonts w:eastAsia="Times New Roman"/>
          <w:i/>
          <w:iCs/>
          <w:sz w:val="16"/>
          <w:szCs w:val="16"/>
        </w:rPr>
        <w:t>* P &lt; 0.05; ** P &lt; 0.01; *** P &lt; 0.001. All continuous variables were standardized (Z-score) before analysis.</w:t>
      </w:r>
    </w:p>
    <w:p w14:paraId="4BD5E4F6">
      <w: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93"/>
        <w:gridCol w:w="2157"/>
        <w:gridCol w:w="755"/>
        <w:gridCol w:w="375"/>
        <w:gridCol w:w="2156"/>
        <w:gridCol w:w="756"/>
        <w:gridCol w:w="374"/>
      </w:tblGrid>
      <w:tr w14:paraId="280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66" w:type="dxa"/>
            <w:gridSpan w:val="7"/>
            <w:tcBorders>
              <w:top w:val="nil"/>
              <w:left w:val="nil"/>
              <w:bottom w:val="nil"/>
              <w:right w:val="nil"/>
            </w:tcBorders>
          </w:tcPr>
          <w:p w14:paraId="780935AD">
            <w:pPr>
              <w:spacing w:after="120"/>
            </w:pPr>
            <w:r>
              <w:rPr>
                <w:b/>
                <w:bCs/>
                <w:sz w:val="22"/>
                <w:szCs w:val="22"/>
              </w:rPr>
              <w:t>Table S</w:t>
            </w:r>
            <w:r>
              <w:rPr>
                <w:rFonts w:hint="eastAsia"/>
                <w:b/>
                <w:bCs/>
                <w:sz w:val="22"/>
                <w:szCs w:val="22"/>
                <w:lang w:val="en-US" w:eastAsia="zh-CN"/>
              </w:rPr>
              <w:t>1</w:t>
            </w:r>
            <w:r>
              <w:rPr>
                <w:b/>
                <w:bCs/>
                <w:sz w:val="22"/>
                <w:szCs w:val="22"/>
              </w:rPr>
              <w:t>-</w:t>
            </w:r>
            <w:r>
              <w:rPr>
                <w:rFonts w:hint="eastAsia"/>
                <w:b/>
                <w:bCs/>
                <w:sz w:val="22"/>
                <w:szCs w:val="22"/>
                <w:lang w:val="en-US" w:eastAsia="zh-CN"/>
              </w:rPr>
              <w:t>B</w:t>
            </w:r>
            <w:r>
              <w:rPr>
                <w:rFonts w:eastAsia="Times New Roman"/>
                <w:b/>
                <w:bCs/>
                <w:sz w:val="22"/>
                <w:szCs w:val="22"/>
              </w:rPr>
              <w:t>. Multivariate Linear Regression Analysis of Factors Associated with ΔACD/ΔAL</w:t>
            </w:r>
          </w:p>
        </w:tc>
      </w:tr>
      <w:tr w14:paraId="0FB4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single" w:color="000000" w:sz="12" w:space="0"/>
              <w:left w:val="nil"/>
              <w:bottom w:val="single" w:color="000000" w:sz="6" w:space="0"/>
              <w:right w:val="nil"/>
            </w:tcBorders>
          </w:tcPr>
          <w:p w14:paraId="2A22B800">
            <w:pPr>
              <w:jc w:val="center"/>
            </w:pPr>
            <w:r>
              <w:rPr>
                <w:rFonts w:eastAsia="Times New Roman"/>
                <w:b/>
                <w:bCs/>
              </w:rPr>
              <w:t>Variable</w:t>
            </w:r>
          </w:p>
        </w:tc>
        <w:tc>
          <w:tcPr>
            <w:tcW w:w="0" w:type="auto"/>
            <w:gridSpan w:val="3"/>
            <w:tcBorders>
              <w:top w:val="single" w:color="000000" w:sz="12" w:space="0"/>
              <w:left w:val="nil"/>
              <w:bottom w:val="single" w:color="000000" w:sz="6" w:space="0"/>
              <w:right w:val="nil"/>
            </w:tcBorders>
          </w:tcPr>
          <w:p w14:paraId="5F32C069">
            <w:pPr>
              <w:jc w:val="center"/>
            </w:pPr>
            <w:r>
              <w:rPr>
                <w:rFonts w:eastAsia="Times New Roman"/>
                <w:b/>
                <w:bCs/>
              </w:rPr>
              <w:t>Model 1</w:t>
            </w:r>
          </w:p>
        </w:tc>
        <w:tc>
          <w:tcPr>
            <w:tcW w:w="0" w:type="auto"/>
            <w:gridSpan w:val="3"/>
            <w:tcBorders>
              <w:top w:val="single" w:color="000000" w:sz="12" w:space="0"/>
              <w:left w:val="nil"/>
              <w:bottom w:val="single" w:color="000000" w:sz="6" w:space="0"/>
              <w:right w:val="nil"/>
            </w:tcBorders>
          </w:tcPr>
          <w:p w14:paraId="29C1B785">
            <w:pPr>
              <w:jc w:val="center"/>
            </w:pPr>
            <w:r>
              <w:rPr>
                <w:rFonts w:eastAsia="Times New Roman"/>
                <w:b/>
                <w:bCs/>
              </w:rPr>
              <w:t>Model 2</w:t>
            </w:r>
          </w:p>
        </w:tc>
      </w:tr>
      <w:tr w14:paraId="66C4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single" w:color="000000" w:sz="6" w:space="0"/>
              <w:left w:val="nil"/>
              <w:bottom w:val="single" w:color="000000" w:sz="6" w:space="0"/>
              <w:right w:val="nil"/>
            </w:tcBorders>
          </w:tcPr>
          <w:p w14:paraId="1EFE8E87">
            <w:pPr>
              <w:jc w:val="center"/>
            </w:pPr>
          </w:p>
        </w:tc>
        <w:tc>
          <w:tcPr>
            <w:tcW w:w="0" w:type="auto"/>
            <w:tcBorders>
              <w:top w:val="single" w:color="000000" w:sz="6" w:space="0"/>
              <w:left w:val="nil"/>
              <w:bottom w:val="single" w:color="000000" w:sz="6" w:space="0"/>
              <w:right w:val="nil"/>
            </w:tcBorders>
          </w:tcPr>
          <w:p w14:paraId="162631C2">
            <w:pPr>
              <w:jc w:val="center"/>
            </w:pPr>
            <w:r>
              <w:rPr>
                <w:rFonts w:eastAsia="Times New Roman"/>
                <w:b/>
                <w:bCs/>
                <w:sz w:val="18"/>
                <w:szCs w:val="18"/>
              </w:rPr>
              <w:t>β (95% CI)</w:t>
            </w:r>
          </w:p>
        </w:tc>
        <w:tc>
          <w:tcPr>
            <w:tcW w:w="0" w:type="auto"/>
            <w:tcBorders>
              <w:top w:val="single" w:color="000000" w:sz="6" w:space="0"/>
              <w:left w:val="nil"/>
              <w:bottom w:val="single" w:color="000000" w:sz="6" w:space="0"/>
              <w:right w:val="nil"/>
            </w:tcBorders>
          </w:tcPr>
          <w:p w14:paraId="3B75E252">
            <w:pPr>
              <w:jc w:val="center"/>
            </w:pPr>
            <w:r>
              <w:rPr>
                <w:rFonts w:eastAsia="Times New Roman"/>
                <w:b/>
                <w:bCs/>
                <w:sz w:val="18"/>
                <w:szCs w:val="18"/>
              </w:rPr>
              <w:t>P value</w:t>
            </w:r>
          </w:p>
        </w:tc>
        <w:tc>
          <w:tcPr>
            <w:tcW w:w="0" w:type="auto"/>
            <w:tcBorders>
              <w:top w:val="single" w:color="000000" w:sz="6" w:space="0"/>
              <w:left w:val="nil"/>
              <w:bottom w:val="single" w:color="000000" w:sz="6" w:space="0"/>
              <w:right w:val="nil"/>
            </w:tcBorders>
          </w:tcPr>
          <w:p w14:paraId="02B3A1D1">
            <w:pPr>
              <w:jc w:val="center"/>
            </w:pPr>
          </w:p>
        </w:tc>
        <w:tc>
          <w:tcPr>
            <w:tcW w:w="0" w:type="auto"/>
            <w:tcBorders>
              <w:top w:val="single" w:color="000000" w:sz="6" w:space="0"/>
              <w:left w:val="nil"/>
              <w:bottom w:val="single" w:color="000000" w:sz="6" w:space="0"/>
              <w:right w:val="nil"/>
            </w:tcBorders>
          </w:tcPr>
          <w:p w14:paraId="7DDE46EC">
            <w:pPr>
              <w:jc w:val="center"/>
            </w:pPr>
            <w:r>
              <w:rPr>
                <w:rFonts w:eastAsia="Times New Roman"/>
                <w:b/>
                <w:bCs/>
                <w:sz w:val="18"/>
                <w:szCs w:val="18"/>
              </w:rPr>
              <w:t>β (95% CI)</w:t>
            </w:r>
          </w:p>
        </w:tc>
        <w:tc>
          <w:tcPr>
            <w:tcW w:w="0" w:type="auto"/>
            <w:tcBorders>
              <w:top w:val="single" w:color="000000" w:sz="6" w:space="0"/>
              <w:left w:val="nil"/>
              <w:bottom w:val="single" w:color="000000" w:sz="6" w:space="0"/>
              <w:right w:val="nil"/>
            </w:tcBorders>
          </w:tcPr>
          <w:p w14:paraId="23F42452">
            <w:pPr>
              <w:jc w:val="center"/>
            </w:pPr>
            <w:r>
              <w:rPr>
                <w:rFonts w:eastAsia="Times New Roman"/>
                <w:b/>
                <w:bCs/>
                <w:sz w:val="18"/>
                <w:szCs w:val="18"/>
              </w:rPr>
              <w:t>P value</w:t>
            </w:r>
          </w:p>
        </w:tc>
        <w:tc>
          <w:tcPr>
            <w:tcW w:w="0" w:type="auto"/>
            <w:tcBorders>
              <w:top w:val="single" w:color="000000" w:sz="6" w:space="0"/>
              <w:left w:val="nil"/>
              <w:bottom w:val="single" w:color="000000" w:sz="6" w:space="0"/>
              <w:right w:val="nil"/>
            </w:tcBorders>
          </w:tcPr>
          <w:p w14:paraId="6ADAE510">
            <w:pPr>
              <w:jc w:val="center"/>
            </w:pPr>
          </w:p>
        </w:tc>
      </w:tr>
      <w:tr w14:paraId="7D82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1ECBA17A">
            <w:r>
              <w:rPr>
                <w:rFonts w:eastAsia="Times New Roman"/>
                <w:sz w:val="18"/>
                <w:szCs w:val="18"/>
              </w:rPr>
              <w:t>Sex (female vs male)</w:t>
            </w:r>
          </w:p>
        </w:tc>
        <w:tc>
          <w:tcPr>
            <w:tcW w:w="0" w:type="auto"/>
            <w:tcBorders>
              <w:top w:val="nil"/>
              <w:left w:val="nil"/>
              <w:bottom w:val="nil"/>
              <w:right w:val="nil"/>
            </w:tcBorders>
          </w:tcPr>
          <w:p w14:paraId="404943B7">
            <w:pPr>
              <w:jc w:val="center"/>
            </w:pPr>
            <w:r>
              <w:rPr>
                <w:rFonts w:eastAsia="Times New Roman"/>
                <w:sz w:val="18"/>
                <w:szCs w:val="18"/>
              </w:rPr>
              <w:t>0.012 (-0.020, 0.043)</w:t>
            </w:r>
          </w:p>
        </w:tc>
        <w:tc>
          <w:tcPr>
            <w:tcW w:w="0" w:type="auto"/>
            <w:tcBorders>
              <w:top w:val="nil"/>
              <w:left w:val="nil"/>
              <w:bottom w:val="nil"/>
              <w:right w:val="nil"/>
            </w:tcBorders>
          </w:tcPr>
          <w:p w14:paraId="75E01EC9">
            <w:pPr>
              <w:jc w:val="center"/>
            </w:pPr>
            <w:r>
              <w:rPr>
                <w:rFonts w:eastAsia="Times New Roman"/>
                <w:sz w:val="18"/>
                <w:szCs w:val="18"/>
              </w:rPr>
              <w:t>0.460</w:t>
            </w:r>
          </w:p>
        </w:tc>
        <w:tc>
          <w:tcPr>
            <w:tcW w:w="0" w:type="auto"/>
            <w:tcBorders>
              <w:top w:val="nil"/>
              <w:left w:val="nil"/>
              <w:bottom w:val="nil"/>
              <w:right w:val="nil"/>
            </w:tcBorders>
          </w:tcPr>
          <w:p w14:paraId="2AC0635F">
            <w:pPr>
              <w:jc w:val="center"/>
            </w:pPr>
          </w:p>
        </w:tc>
        <w:tc>
          <w:tcPr>
            <w:tcW w:w="0" w:type="auto"/>
            <w:tcBorders>
              <w:top w:val="nil"/>
              <w:left w:val="nil"/>
              <w:bottom w:val="nil"/>
              <w:right w:val="nil"/>
            </w:tcBorders>
          </w:tcPr>
          <w:p w14:paraId="6471223B">
            <w:pPr>
              <w:jc w:val="center"/>
            </w:pPr>
            <w:r>
              <w:rPr>
                <w:rFonts w:eastAsia="Times New Roman"/>
                <w:sz w:val="18"/>
                <w:szCs w:val="18"/>
              </w:rPr>
              <w:t>0.061 (0.029, 0.094)</w:t>
            </w:r>
          </w:p>
        </w:tc>
        <w:tc>
          <w:tcPr>
            <w:tcW w:w="0" w:type="auto"/>
            <w:tcBorders>
              <w:top w:val="nil"/>
              <w:left w:val="nil"/>
              <w:bottom w:val="nil"/>
              <w:right w:val="nil"/>
            </w:tcBorders>
          </w:tcPr>
          <w:p w14:paraId="5DE56901">
            <w:pPr>
              <w:jc w:val="center"/>
            </w:pPr>
            <w:r>
              <w:rPr>
                <w:rFonts w:eastAsia="Times New Roman"/>
                <w:sz w:val="18"/>
                <w:szCs w:val="18"/>
              </w:rPr>
              <w:t>&lt;0.001</w:t>
            </w:r>
          </w:p>
        </w:tc>
        <w:tc>
          <w:tcPr>
            <w:tcW w:w="0" w:type="auto"/>
            <w:tcBorders>
              <w:top w:val="nil"/>
              <w:left w:val="nil"/>
              <w:bottom w:val="nil"/>
              <w:right w:val="nil"/>
            </w:tcBorders>
          </w:tcPr>
          <w:p w14:paraId="4B1600AB">
            <w:pPr>
              <w:jc w:val="center"/>
            </w:pPr>
            <w:r>
              <w:rPr>
                <w:rFonts w:eastAsia="Times New Roman"/>
                <w:sz w:val="18"/>
                <w:szCs w:val="18"/>
              </w:rPr>
              <w:t>***</w:t>
            </w:r>
          </w:p>
        </w:tc>
      </w:tr>
      <w:tr w14:paraId="22D7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6FCBA2E3">
            <w:r>
              <w:rPr>
                <w:rFonts w:eastAsia="Times New Roman"/>
                <w:sz w:val="18"/>
                <w:szCs w:val="18"/>
              </w:rPr>
              <w:t>Age (per year)</w:t>
            </w:r>
          </w:p>
        </w:tc>
        <w:tc>
          <w:tcPr>
            <w:tcW w:w="0" w:type="auto"/>
            <w:tcBorders>
              <w:top w:val="nil"/>
              <w:left w:val="nil"/>
              <w:bottom w:val="nil"/>
              <w:right w:val="nil"/>
            </w:tcBorders>
          </w:tcPr>
          <w:p w14:paraId="1447635A">
            <w:pPr>
              <w:jc w:val="center"/>
            </w:pPr>
            <w:r>
              <w:rPr>
                <w:rFonts w:eastAsia="Times New Roman"/>
                <w:sz w:val="18"/>
                <w:szCs w:val="18"/>
              </w:rPr>
              <w:t>0.001 (-0.014, 0.017)</w:t>
            </w:r>
          </w:p>
        </w:tc>
        <w:tc>
          <w:tcPr>
            <w:tcW w:w="0" w:type="auto"/>
            <w:tcBorders>
              <w:top w:val="nil"/>
              <w:left w:val="nil"/>
              <w:bottom w:val="nil"/>
              <w:right w:val="nil"/>
            </w:tcBorders>
          </w:tcPr>
          <w:p w14:paraId="1DC22196">
            <w:pPr>
              <w:jc w:val="center"/>
            </w:pPr>
            <w:r>
              <w:rPr>
                <w:rFonts w:eastAsia="Times New Roman"/>
                <w:sz w:val="18"/>
                <w:szCs w:val="18"/>
              </w:rPr>
              <w:t>0.879</w:t>
            </w:r>
          </w:p>
        </w:tc>
        <w:tc>
          <w:tcPr>
            <w:tcW w:w="0" w:type="auto"/>
            <w:tcBorders>
              <w:top w:val="nil"/>
              <w:left w:val="nil"/>
              <w:bottom w:val="nil"/>
              <w:right w:val="nil"/>
            </w:tcBorders>
          </w:tcPr>
          <w:p w14:paraId="0988F252">
            <w:pPr>
              <w:jc w:val="center"/>
            </w:pPr>
          </w:p>
        </w:tc>
        <w:tc>
          <w:tcPr>
            <w:tcW w:w="0" w:type="auto"/>
            <w:tcBorders>
              <w:top w:val="nil"/>
              <w:left w:val="nil"/>
              <w:bottom w:val="nil"/>
              <w:right w:val="nil"/>
            </w:tcBorders>
          </w:tcPr>
          <w:p w14:paraId="78F79FF8">
            <w:pPr>
              <w:jc w:val="center"/>
            </w:pPr>
            <w:r>
              <w:rPr>
                <w:rFonts w:eastAsia="Times New Roman"/>
                <w:sz w:val="18"/>
                <w:szCs w:val="18"/>
              </w:rPr>
              <w:t>0.063 (0.046, 0.080)</w:t>
            </w:r>
          </w:p>
        </w:tc>
        <w:tc>
          <w:tcPr>
            <w:tcW w:w="0" w:type="auto"/>
            <w:tcBorders>
              <w:top w:val="nil"/>
              <w:left w:val="nil"/>
              <w:bottom w:val="nil"/>
              <w:right w:val="nil"/>
            </w:tcBorders>
          </w:tcPr>
          <w:p w14:paraId="49C37313">
            <w:pPr>
              <w:jc w:val="center"/>
            </w:pPr>
            <w:r>
              <w:rPr>
                <w:rFonts w:eastAsia="Times New Roman"/>
                <w:sz w:val="18"/>
                <w:szCs w:val="18"/>
              </w:rPr>
              <w:t>&lt;0.001</w:t>
            </w:r>
          </w:p>
        </w:tc>
        <w:tc>
          <w:tcPr>
            <w:tcW w:w="0" w:type="auto"/>
            <w:tcBorders>
              <w:top w:val="nil"/>
              <w:left w:val="nil"/>
              <w:bottom w:val="nil"/>
              <w:right w:val="nil"/>
            </w:tcBorders>
          </w:tcPr>
          <w:p w14:paraId="640CFE5E">
            <w:pPr>
              <w:jc w:val="center"/>
            </w:pPr>
            <w:r>
              <w:rPr>
                <w:rFonts w:eastAsia="Times New Roman"/>
                <w:sz w:val="18"/>
                <w:szCs w:val="18"/>
              </w:rPr>
              <w:t>***</w:t>
            </w:r>
          </w:p>
        </w:tc>
      </w:tr>
      <w:tr w14:paraId="4D34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7043DBEB">
            <w:r>
              <w:rPr>
                <w:rFonts w:eastAsia="Times New Roman"/>
                <w:sz w:val="18"/>
                <w:szCs w:val="18"/>
              </w:rPr>
              <w:t>Baseline AL</w:t>
            </w:r>
          </w:p>
        </w:tc>
        <w:tc>
          <w:tcPr>
            <w:tcW w:w="0" w:type="auto"/>
            <w:tcBorders>
              <w:top w:val="nil"/>
              <w:left w:val="nil"/>
              <w:bottom w:val="nil"/>
              <w:right w:val="nil"/>
            </w:tcBorders>
          </w:tcPr>
          <w:p w14:paraId="0B587D3B">
            <w:pPr>
              <w:jc w:val="center"/>
            </w:pPr>
            <w:r>
              <w:rPr>
                <w:rFonts w:eastAsia="Times New Roman"/>
                <w:sz w:val="18"/>
                <w:szCs w:val="18"/>
              </w:rPr>
              <w:t>-0.133 (-0.150, -0.116)</w:t>
            </w:r>
          </w:p>
        </w:tc>
        <w:tc>
          <w:tcPr>
            <w:tcW w:w="0" w:type="auto"/>
            <w:tcBorders>
              <w:top w:val="nil"/>
              <w:left w:val="nil"/>
              <w:bottom w:val="nil"/>
              <w:right w:val="nil"/>
            </w:tcBorders>
          </w:tcPr>
          <w:p w14:paraId="6822779F">
            <w:pPr>
              <w:jc w:val="center"/>
            </w:pPr>
            <w:r>
              <w:rPr>
                <w:rFonts w:eastAsia="Times New Roman"/>
                <w:sz w:val="18"/>
                <w:szCs w:val="18"/>
              </w:rPr>
              <w:t>&lt;0.001</w:t>
            </w:r>
          </w:p>
        </w:tc>
        <w:tc>
          <w:tcPr>
            <w:tcW w:w="0" w:type="auto"/>
            <w:tcBorders>
              <w:top w:val="nil"/>
              <w:left w:val="nil"/>
              <w:bottom w:val="nil"/>
              <w:right w:val="nil"/>
            </w:tcBorders>
          </w:tcPr>
          <w:p w14:paraId="748FBCBF">
            <w:pPr>
              <w:jc w:val="center"/>
            </w:pPr>
            <w:r>
              <w:rPr>
                <w:rFonts w:eastAsia="Times New Roman"/>
                <w:sz w:val="18"/>
                <w:szCs w:val="18"/>
              </w:rPr>
              <w:t>***</w:t>
            </w:r>
          </w:p>
        </w:tc>
        <w:tc>
          <w:tcPr>
            <w:tcW w:w="0" w:type="auto"/>
            <w:tcBorders>
              <w:top w:val="nil"/>
              <w:left w:val="nil"/>
              <w:bottom w:val="nil"/>
              <w:right w:val="nil"/>
            </w:tcBorders>
          </w:tcPr>
          <w:p w14:paraId="19A62D76">
            <w:pPr>
              <w:jc w:val="center"/>
            </w:pPr>
            <w:r>
              <w:rPr>
                <w:rFonts w:eastAsia="Times New Roman"/>
                <w:sz w:val="18"/>
                <w:szCs w:val="18"/>
              </w:rPr>
              <w:t>-0.101 (-0.121, -0.080)</w:t>
            </w:r>
          </w:p>
        </w:tc>
        <w:tc>
          <w:tcPr>
            <w:tcW w:w="0" w:type="auto"/>
            <w:tcBorders>
              <w:top w:val="nil"/>
              <w:left w:val="nil"/>
              <w:bottom w:val="nil"/>
              <w:right w:val="nil"/>
            </w:tcBorders>
          </w:tcPr>
          <w:p w14:paraId="3862F1FF">
            <w:pPr>
              <w:jc w:val="center"/>
            </w:pPr>
            <w:r>
              <w:rPr>
                <w:rFonts w:eastAsia="Times New Roman"/>
                <w:sz w:val="18"/>
                <w:szCs w:val="18"/>
              </w:rPr>
              <w:t>&lt;0.001</w:t>
            </w:r>
          </w:p>
        </w:tc>
        <w:tc>
          <w:tcPr>
            <w:tcW w:w="0" w:type="auto"/>
            <w:tcBorders>
              <w:top w:val="nil"/>
              <w:left w:val="nil"/>
              <w:bottom w:val="nil"/>
              <w:right w:val="nil"/>
            </w:tcBorders>
          </w:tcPr>
          <w:p w14:paraId="02DFC8C5">
            <w:pPr>
              <w:jc w:val="center"/>
            </w:pPr>
            <w:r>
              <w:rPr>
                <w:rFonts w:eastAsia="Times New Roman"/>
                <w:sz w:val="18"/>
                <w:szCs w:val="18"/>
              </w:rPr>
              <w:t>***</w:t>
            </w:r>
          </w:p>
        </w:tc>
      </w:tr>
      <w:tr w14:paraId="6841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7B500CDE">
            <w:r>
              <w:rPr>
                <w:rFonts w:eastAsia="Times New Roman"/>
                <w:sz w:val="18"/>
                <w:szCs w:val="18"/>
              </w:rPr>
              <w:t>Baseline ACD</w:t>
            </w:r>
          </w:p>
        </w:tc>
        <w:tc>
          <w:tcPr>
            <w:tcW w:w="0" w:type="auto"/>
            <w:tcBorders>
              <w:top w:val="nil"/>
              <w:left w:val="nil"/>
              <w:bottom w:val="nil"/>
              <w:right w:val="nil"/>
            </w:tcBorders>
          </w:tcPr>
          <w:p w14:paraId="488C09F4">
            <w:pPr>
              <w:jc w:val="center"/>
            </w:pPr>
            <w:r>
              <w:rPr>
                <w:rFonts w:eastAsia="Times New Roman"/>
                <w:sz w:val="18"/>
                <w:szCs w:val="18"/>
              </w:rPr>
              <w:t>-0.109 (-0.125, -0.092)</w:t>
            </w:r>
          </w:p>
        </w:tc>
        <w:tc>
          <w:tcPr>
            <w:tcW w:w="0" w:type="auto"/>
            <w:tcBorders>
              <w:top w:val="nil"/>
              <w:left w:val="nil"/>
              <w:bottom w:val="nil"/>
              <w:right w:val="nil"/>
            </w:tcBorders>
          </w:tcPr>
          <w:p w14:paraId="34810BD1">
            <w:pPr>
              <w:jc w:val="center"/>
            </w:pPr>
            <w:r>
              <w:rPr>
                <w:rFonts w:eastAsia="Times New Roman"/>
                <w:sz w:val="18"/>
                <w:szCs w:val="18"/>
              </w:rPr>
              <w:t>&lt;0.001</w:t>
            </w:r>
          </w:p>
        </w:tc>
        <w:tc>
          <w:tcPr>
            <w:tcW w:w="0" w:type="auto"/>
            <w:tcBorders>
              <w:top w:val="nil"/>
              <w:left w:val="nil"/>
              <w:bottom w:val="nil"/>
              <w:right w:val="nil"/>
            </w:tcBorders>
          </w:tcPr>
          <w:p w14:paraId="20B5EE19">
            <w:pPr>
              <w:jc w:val="center"/>
            </w:pPr>
            <w:r>
              <w:rPr>
                <w:rFonts w:eastAsia="Times New Roman"/>
                <w:sz w:val="18"/>
                <w:szCs w:val="18"/>
              </w:rPr>
              <w:t>***</w:t>
            </w:r>
          </w:p>
        </w:tc>
        <w:tc>
          <w:tcPr>
            <w:tcW w:w="0" w:type="auto"/>
            <w:tcBorders>
              <w:top w:val="nil"/>
              <w:left w:val="nil"/>
              <w:bottom w:val="nil"/>
              <w:right w:val="nil"/>
            </w:tcBorders>
          </w:tcPr>
          <w:p w14:paraId="09556EEC">
            <w:pPr>
              <w:jc w:val="center"/>
            </w:pPr>
            <w:r>
              <w:rPr>
                <w:rFonts w:eastAsia="Times New Roman"/>
                <w:sz w:val="18"/>
                <w:szCs w:val="18"/>
              </w:rPr>
              <w:t>-0.045 (-0.065, -0.025)</w:t>
            </w:r>
          </w:p>
        </w:tc>
        <w:tc>
          <w:tcPr>
            <w:tcW w:w="0" w:type="auto"/>
            <w:tcBorders>
              <w:top w:val="nil"/>
              <w:left w:val="nil"/>
              <w:bottom w:val="nil"/>
              <w:right w:val="nil"/>
            </w:tcBorders>
          </w:tcPr>
          <w:p w14:paraId="593B5674">
            <w:pPr>
              <w:jc w:val="center"/>
            </w:pPr>
            <w:r>
              <w:rPr>
                <w:rFonts w:eastAsia="Times New Roman"/>
                <w:sz w:val="18"/>
                <w:szCs w:val="18"/>
              </w:rPr>
              <w:t>&lt;0.001</w:t>
            </w:r>
          </w:p>
        </w:tc>
        <w:tc>
          <w:tcPr>
            <w:tcW w:w="0" w:type="auto"/>
            <w:tcBorders>
              <w:top w:val="nil"/>
              <w:left w:val="nil"/>
              <w:bottom w:val="nil"/>
              <w:right w:val="nil"/>
            </w:tcBorders>
          </w:tcPr>
          <w:p w14:paraId="12BF1048">
            <w:pPr>
              <w:jc w:val="center"/>
            </w:pPr>
            <w:r>
              <w:rPr>
                <w:rFonts w:eastAsia="Times New Roman"/>
                <w:sz w:val="18"/>
                <w:szCs w:val="18"/>
              </w:rPr>
              <w:t>***</w:t>
            </w:r>
          </w:p>
        </w:tc>
      </w:tr>
      <w:tr w14:paraId="3506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23D787B4">
            <w:r>
              <w:rPr>
                <w:rFonts w:eastAsia="Times New Roman"/>
                <w:sz w:val="18"/>
                <w:szCs w:val="18"/>
              </w:rPr>
              <w:t>Baseline CCT</w:t>
            </w:r>
          </w:p>
        </w:tc>
        <w:tc>
          <w:tcPr>
            <w:tcW w:w="0" w:type="auto"/>
            <w:tcBorders>
              <w:top w:val="nil"/>
              <w:left w:val="nil"/>
              <w:bottom w:val="nil"/>
              <w:right w:val="nil"/>
            </w:tcBorders>
          </w:tcPr>
          <w:p w14:paraId="3AA4E307">
            <w:pPr>
              <w:jc w:val="center"/>
            </w:pPr>
            <w:r>
              <w:rPr>
                <w:rFonts w:eastAsia="Times New Roman"/>
                <w:sz w:val="18"/>
                <w:szCs w:val="18"/>
              </w:rPr>
              <w:t>-0.006 (-0.022, 0.009)</w:t>
            </w:r>
          </w:p>
        </w:tc>
        <w:tc>
          <w:tcPr>
            <w:tcW w:w="0" w:type="auto"/>
            <w:tcBorders>
              <w:top w:val="nil"/>
              <w:left w:val="nil"/>
              <w:bottom w:val="nil"/>
              <w:right w:val="nil"/>
            </w:tcBorders>
          </w:tcPr>
          <w:p w14:paraId="42CD76FB">
            <w:pPr>
              <w:jc w:val="center"/>
            </w:pPr>
            <w:r>
              <w:rPr>
                <w:rFonts w:eastAsia="Times New Roman"/>
                <w:sz w:val="18"/>
                <w:szCs w:val="18"/>
              </w:rPr>
              <w:t>0.428</w:t>
            </w:r>
          </w:p>
        </w:tc>
        <w:tc>
          <w:tcPr>
            <w:tcW w:w="0" w:type="auto"/>
            <w:tcBorders>
              <w:top w:val="nil"/>
              <w:left w:val="nil"/>
              <w:bottom w:val="nil"/>
              <w:right w:val="nil"/>
            </w:tcBorders>
          </w:tcPr>
          <w:p w14:paraId="69547D88">
            <w:pPr>
              <w:jc w:val="center"/>
            </w:pPr>
          </w:p>
        </w:tc>
        <w:tc>
          <w:tcPr>
            <w:tcW w:w="0" w:type="auto"/>
            <w:tcBorders>
              <w:top w:val="nil"/>
              <w:left w:val="nil"/>
              <w:bottom w:val="nil"/>
              <w:right w:val="nil"/>
            </w:tcBorders>
          </w:tcPr>
          <w:p w14:paraId="062C8BB1">
            <w:pPr>
              <w:jc w:val="center"/>
            </w:pPr>
            <w:r>
              <w:rPr>
                <w:rFonts w:eastAsia="Times New Roman"/>
                <w:sz w:val="18"/>
                <w:szCs w:val="18"/>
              </w:rPr>
              <w:t>-0.009 (-0.025, 0.007)</w:t>
            </w:r>
          </w:p>
        </w:tc>
        <w:tc>
          <w:tcPr>
            <w:tcW w:w="0" w:type="auto"/>
            <w:tcBorders>
              <w:top w:val="nil"/>
              <w:left w:val="nil"/>
              <w:bottom w:val="nil"/>
              <w:right w:val="nil"/>
            </w:tcBorders>
          </w:tcPr>
          <w:p w14:paraId="2C629948">
            <w:pPr>
              <w:jc w:val="center"/>
            </w:pPr>
            <w:r>
              <w:rPr>
                <w:rFonts w:eastAsia="Times New Roman"/>
                <w:sz w:val="18"/>
                <w:szCs w:val="18"/>
              </w:rPr>
              <w:t>0.251</w:t>
            </w:r>
          </w:p>
        </w:tc>
        <w:tc>
          <w:tcPr>
            <w:tcW w:w="0" w:type="auto"/>
            <w:tcBorders>
              <w:top w:val="nil"/>
              <w:left w:val="nil"/>
              <w:bottom w:val="nil"/>
              <w:right w:val="nil"/>
            </w:tcBorders>
          </w:tcPr>
          <w:p w14:paraId="597B428C">
            <w:pPr>
              <w:jc w:val="center"/>
            </w:pPr>
          </w:p>
        </w:tc>
      </w:tr>
      <w:tr w14:paraId="2FDE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565B153B">
            <w:r>
              <w:rPr>
                <w:rFonts w:eastAsia="Times New Roman"/>
                <w:sz w:val="18"/>
                <w:szCs w:val="18"/>
              </w:rPr>
              <w:t>Baseline Km</w:t>
            </w:r>
          </w:p>
        </w:tc>
        <w:tc>
          <w:tcPr>
            <w:tcW w:w="0" w:type="auto"/>
            <w:tcBorders>
              <w:top w:val="nil"/>
              <w:left w:val="nil"/>
              <w:bottom w:val="nil"/>
              <w:right w:val="nil"/>
            </w:tcBorders>
          </w:tcPr>
          <w:p w14:paraId="50C83D2A">
            <w:pPr>
              <w:jc w:val="center"/>
            </w:pPr>
            <w:r>
              <w:rPr>
                <w:rFonts w:eastAsia="Times New Roman"/>
                <w:sz w:val="18"/>
                <w:szCs w:val="18"/>
              </w:rPr>
              <w:t>0.011 (-0.005, 0.027)</w:t>
            </w:r>
          </w:p>
        </w:tc>
        <w:tc>
          <w:tcPr>
            <w:tcW w:w="0" w:type="auto"/>
            <w:tcBorders>
              <w:top w:val="nil"/>
              <w:left w:val="nil"/>
              <w:bottom w:val="nil"/>
              <w:right w:val="nil"/>
            </w:tcBorders>
          </w:tcPr>
          <w:p w14:paraId="65320A76">
            <w:pPr>
              <w:jc w:val="center"/>
            </w:pPr>
            <w:r>
              <w:rPr>
                <w:rFonts w:eastAsia="Times New Roman"/>
                <w:sz w:val="18"/>
                <w:szCs w:val="18"/>
              </w:rPr>
              <w:t>0.176</w:t>
            </w:r>
          </w:p>
        </w:tc>
        <w:tc>
          <w:tcPr>
            <w:tcW w:w="0" w:type="auto"/>
            <w:tcBorders>
              <w:top w:val="nil"/>
              <w:left w:val="nil"/>
              <w:bottom w:val="nil"/>
              <w:right w:val="nil"/>
            </w:tcBorders>
          </w:tcPr>
          <w:p w14:paraId="2FCD1301">
            <w:pPr>
              <w:jc w:val="center"/>
            </w:pPr>
          </w:p>
        </w:tc>
        <w:tc>
          <w:tcPr>
            <w:tcW w:w="0" w:type="auto"/>
            <w:tcBorders>
              <w:top w:val="nil"/>
              <w:left w:val="nil"/>
              <w:bottom w:val="nil"/>
              <w:right w:val="nil"/>
            </w:tcBorders>
          </w:tcPr>
          <w:p w14:paraId="491400A6">
            <w:pPr>
              <w:jc w:val="center"/>
            </w:pPr>
            <w:r>
              <w:rPr>
                <w:rFonts w:eastAsia="Times New Roman"/>
                <w:sz w:val="18"/>
                <w:szCs w:val="18"/>
              </w:rPr>
              <w:t>-0.009 (-0.026, 0.008)</w:t>
            </w:r>
          </w:p>
        </w:tc>
        <w:tc>
          <w:tcPr>
            <w:tcW w:w="0" w:type="auto"/>
            <w:tcBorders>
              <w:top w:val="nil"/>
              <w:left w:val="nil"/>
              <w:bottom w:val="nil"/>
              <w:right w:val="nil"/>
            </w:tcBorders>
          </w:tcPr>
          <w:p w14:paraId="25CBD387">
            <w:pPr>
              <w:jc w:val="center"/>
            </w:pPr>
            <w:r>
              <w:rPr>
                <w:rFonts w:eastAsia="Times New Roman"/>
                <w:sz w:val="18"/>
                <w:szCs w:val="18"/>
              </w:rPr>
              <w:t>0.285</w:t>
            </w:r>
          </w:p>
        </w:tc>
        <w:tc>
          <w:tcPr>
            <w:tcW w:w="0" w:type="auto"/>
            <w:tcBorders>
              <w:top w:val="nil"/>
              <w:left w:val="nil"/>
              <w:bottom w:val="nil"/>
              <w:right w:val="nil"/>
            </w:tcBorders>
          </w:tcPr>
          <w:p w14:paraId="56AB5912">
            <w:pPr>
              <w:jc w:val="center"/>
            </w:pPr>
          </w:p>
        </w:tc>
      </w:tr>
      <w:tr w14:paraId="7E90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719C60B0">
            <w:r>
              <w:rPr>
                <w:rFonts w:eastAsia="Times New Roman"/>
                <w:sz w:val="18"/>
                <w:szCs w:val="18"/>
              </w:rPr>
              <w:t>Baseline LT</w:t>
            </w:r>
          </w:p>
        </w:tc>
        <w:tc>
          <w:tcPr>
            <w:tcW w:w="0" w:type="auto"/>
            <w:tcBorders>
              <w:top w:val="nil"/>
              <w:left w:val="nil"/>
              <w:bottom w:val="nil"/>
              <w:right w:val="nil"/>
            </w:tcBorders>
          </w:tcPr>
          <w:p w14:paraId="393C208F">
            <w:pPr>
              <w:jc w:val="center"/>
            </w:pPr>
            <w:r>
              <w:rPr>
                <w:rFonts w:eastAsia="Times New Roman"/>
                <w:sz w:val="18"/>
                <w:szCs w:val="18"/>
              </w:rPr>
              <w:t>0.090 (0.074, 0.106)</w:t>
            </w:r>
          </w:p>
        </w:tc>
        <w:tc>
          <w:tcPr>
            <w:tcW w:w="0" w:type="auto"/>
            <w:tcBorders>
              <w:top w:val="nil"/>
              <w:left w:val="nil"/>
              <w:bottom w:val="nil"/>
              <w:right w:val="nil"/>
            </w:tcBorders>
          </w:tcPr>
          <w:p w14:paraId="22489E5F">
            <w:pPr>
              <w:jc w:val="center"/>
            </w:pPr>
            <w:r>
              <w:rPr>
                <w:rFonts w:eastAsia="Times New Roman"/>
                <w:sz w:val="18"/>
                <w:szCs w:val="18"/>
              </w:rPr>
              <w:t>&lt;0.001</w:t>
            </w:r>
          </w:p>
        </w:tc>
        <w:tc>
          <w:tcPr>
            <w:tcW w:w="0" w:type="auto"/>
            <w:tcBorders>
              <w:top w:val="nil"/>
              <w:left w:val="nil"/>
              <w:bottom w:val="nil"/>
              <w:right w:val="nil"/>
            </w:tcBorders>
          </w:tcPr>
          <w:p w14:paraId="68E10317">
            <w:pPr>
              <w:jc w:val="center"/>
            </w:pPr>
            <w:r>
              <w:rPr>
                <w:rFonts w:eastAsia="Times New Roman"/>
                <w:sz w:val="18"/>
                <w:szCs w:val="18"/>
              </w:rPr>
              <w:t>***</w:t>
            </w:r>
          </w:p>
        </w:tc>
        <w:tc>
          <w:tcPr>
            <w:tcW w:w="0" w:type="auto"/>
            <w:tcBorders>
              <w:top w:val="nil"/>
              <w:left w:val="nil"/>
              <w:bottom w:val="nil"/>
              <w:right w:val="nil"/>
            </w:tcBorders>
          </w:tcPr>
          <w:p w14:paraId="200BCC9F">
            <w:pPr>
              <w:jc w:val="center"/>
            </w:pPr>
            <w:r>
              <w:rPr>
                <w:rFonts w:eastAsia="Times New Roman"/>
                <w:sz w:val="18"/>
                <w:szCs w:val="18"/>
              </w:rPr>
              <w:t>0.046 (0.028, 0.063)</w:t>
            </w:r>
          </w:p>
        </w:tc>
        <w:tc>
          <w:tcPr>
            <w:tcW w:w="0" w:type="auto"/>
            <w:tcBorders>
              <w:top w:val="nil"/>
              <w:left w:val="nil"/>
              <w:bottom w:val="nil"/>
              <w:right w:val="nil"/>
            </w:tcBorders>
          </w:tcPr>
          <w:p w14:paraId="6BAF9ACD">
            <w:pPr>
              <w:jc w:val="center"/>
            </w:pPr>
            <w:r>
              <w:rPr>
                <w:rFonts w:eastAsia="Times New Roman"/>
                <w:sz w:val="18"/>
                <w:szCs w:val="18"/>
              </w:rPr>
              <w:t>&lt;0.001</w:t>
            </w:r>
          </w:p>
        </w:tc>
        <w:tc>
          <w:tcPr>
            <w:tcW w:w="0" w:type="auto"/>
            <w:tcBorders>
              <w:top w:val="nil"/>
              <w:left w:val="nil"/>
              <w:bottom w:val="nil"/>
              <w:right w:val="nil"/>
            </w:tcBorders>
          </w:tcPr>
          <w:p w14:paraId="4BEA3618">
            <w:pPr>
              <w:jc w:val="center"/>
            </w:pPr>
            <w:r>
              <w:rPr>
                <w:rFonts w:eastAsia="Times New Roman"/>
                <w:sz w:val="18"/>
                <w:szCs w:val="18"/>
              </w:rPr>
              <w:t>***</w:t>
            </w:r>
          </w:p>
        </w:tc>
      </w:tr>
      <w:tr w14:paraId="5652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0D778DCD">
            <w:r>
              <w:rPr>
                <w:rFonts w:eastAsia="Times New Roman"/>
                <w:sz w:val="18"/>
                <w:szCs w:val="18"/>
              </w:rPr>
              <w:t>Baseline WTW</w:t>
            </w:r>
          </w:p>
        </w:tc>
        <w:tc>
          <w:tcPr>
            <w:tcW w:w="0" w:type="auto"/>
            <w:tcBorders>
              <w:top w:val="nil"/>
              <w:left w:val="nil"/>
              <w:bottom w:val="nil"/>
              <w:right w:val="nil"/>
            </w:tcBorders>
          </w:tcPr>
          <w:p w14:paraId="06A2D45C">
            <w:pPr>
              <w:jc w:val="center"/>
            </w:pPr>
            <w:r>
              <w:rPr>
                <w:rFonts w:eastAsia="Times New Roman"/>
                <w:sz w:val="18"/>
                <w:szCs w:val="18"/>
              </w:rPr>
              <w:t>0.011 (-0.004, 0.027)</w:t>
            </w:r>
          </w:p>
        </w:tc>
        <w:tc>
          <w:tcPr>
            <w:tcW w:w="0" w:type="auto"/>
            <w:tcBorders>
              <w:top w:val="nil"/>
              <w:left w:val="nil"/>
              <w:bottom w:val="nil"/>
              <w:right w:val="nil"/>
            </w:tcBorders>
          </w:tcPr>
          <w:p w14:paraId="58DAE397">
            <w:pPr>
              <w:jc w:val="center"/>
            </w:pPr>
            <w:r>
              <w:rPr>
                <w:rFonts w:eastAsia="Times New Roman"/>
                <w:sz w:val="18"/>
                <w:szCs w:val="18"/>
              </w:rPr>
              <w:t>0.158</w:t>
            </w:r>
          </w:p>
        </w:tc>
        <w:tc>
          <w:tcPr>
            <w:tcW w:w="0" w:type="auto"/>
            <w:tcBorders>
              <w:top w:val="nil"/>
              <w:left w:val="nil"/>
              <w:bottom w:val="nil"/>
              <w:right w:val="nil"/>
            </w:tcBorders>
          </w:tcPr>
          <w:p w14:paraId="2BED20F9">
            <w:pPr>
              <w:jc w:val="center"/>
            </w:pPr>
          </w:p>
        </w:tc>
        <w:tc>
          <w:tcPr>
            <w:tcW w:w="0" w:type="auto"/>
            <w:tcBorders>
              <w:top w:val="nil"/>
              <w:left w:val="nil"/>
              <w:bottom w:val="nil"/>
              <w:right w:val="nil"/>
            </w:tcBorders>
          </w:tcPr>
          <w:p w14:paraId="633550F8">
            <w:pPr>
              <w:jc w:val="center"/>
            </w:pPr>
            <w:r>
              <w:rPr>
                <w:rFonts w:eastAsia="Times New Roman"/>
                <w:sz w:val="18"/>
                <w:szCs w:val="18"/>
              </w:rPr>
              <w:t>0.057 (0.038, 0.075)</w:t>
            </w:r>
          </w:p>
        </w:tc>
        <w:tc>
          <w:tcPr>
            <w:tcW w:w="0" w:type="auto"/>
            <w:tcBorders>
              <w:top w:val="nil"/>
              <w:left w:val="nil"/>
              <w:bottom w:val="nil"/>
              <w:right w:val="nil"/>
            </w:tcBorders>
          </w:tcPr>
          <w:p w14:paraId="3DCAC5CA">
            <w:pPr>
              <w:jc w:val="center"/>
            </w:pPr>
            <w:r>
              <w:rPr>
                <w:rFonts w:eastAsia="Times New Roman"/>
                <w:sz w:val="18"/>
                <w:szCs w:val="18"/>
              </w:rPr>
              <w:t>&lt;0.001</w:t>
            </w:r>
          </w:p>
        </w:tc>
        <w:tc>
          <w:tcPr>
            <w:tcW w:w="0" w:type="auto"/>
            <w:tcBorders>
              <w:top w:val="nil"/>
              <w:left w:val="nil"/>
              <w:bottom w:val="nil"/>
              <w:right w:val="nil"/>
            </w:tcBorders>
          </w:tcPr>
          <w:p w14:paraId="0E47AA70">
            <w:pPr>
              <w:jc w:val="center"/>
            </w:pPr>
            <w:r>
              <w:rPr>
                <w:rFonts w:eastAsia="Times New Roman"/>
                <w:sz w:val="18"/>
                <w:szCs w:val="18"/>
              </w:rPr>
              <w:t>***</w:t>
            </w:r>
          </w:p>
        </w:tc>
      </w:tr>
      <w:tr w14:paraId="2257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3380C80E">
            <w:r>
              <w:rPr>
                <w:rFonts w:eastAsia="Times New Roman"/>
                <w:sz w:val="18"/>
                <w:szCs w:val="18"/>
              </w:rPr>
              <w:t>Baseline pupil diameter</w:t>
            </w:r>
          </w:p>
        </w:tc>
        <w:tc>
          <w:tcPr>
            <w:tcW w:w="0" w:type="auto"/>
            <w:tcBorders>
              <w:top w:val="nil"/>
              <w:left w:val="nil"/>
              <w:bottom w:val="nil"/>
              <w:right w:val="nil"/>
            </w:tcBorders>
          </w:tcPr>
          <w:p w14:paraId="1BD83ADD">
            <w:pPr>
              <w:jc w:val="center"/>
            </w:pPr>
            <w:r>
              <w:rPr>
                <w:rFonts w:eastAsia="Times New Roman"/>
                <w:sz w:val="18"/>
                <w:szCs w:val="18"/>
              </w:rPr>
              <w:t>-0.048 (-0.064, -0.033)</w:t>
            </w:r>
          </w:p>
        </w:tc>
        <w:tc>
          <w:tcPr>
            <w:tcW w:w="0" w:type="auto"/>
            <w:tcBorders>
              <w:top w:val="nil"/>
              <w:left w:val="nil"/>
              <w:bottom w:val="nil"/>
              <w:right w:val="nil"/>
            </w:tcBorders>
          </w:tcPr>
          <w:p w14:paraId="447DBF3B">
            <w:pPr>
              <w:jc w:val="center"/>
            </w:pPr>
            <w:r>
              <w:rPr>
                <w:rFonts w:eastAsia="Times New Roman"/>
                <w:sz w:val="18"/>
                <w:szCs w:val="18"/>
              </w:rPr>
              <w:t>&lt;0.001</w:t>
            </w:r>
          </w:p>
        </w:tc>
        <w:tc>
          <w:tcPr>
            <w:tcW w:w="0" w:type="auto"/>
            <w:tcBorders>
              <w:top w:val="nil"/>
              <w:left w:val="nil"/>
              <w:bottom w:val="nil"/>
              <w:right w:val="nil"/>
            </w:tcBorders>
          </w:tcPr>
          <w:p w14:paraId="1E4ED922">
            <w:pPr>
              <w:jc w:val="center"/>
            </w:pPr>
            <w:r>
              <w:rPr>
                <w:rFonts w:eastAsia="Times New Roman"/>
                <w:sz w:val="18"/>
                <w:szCs w:val="18"/>
              </w:rPr>
              <w:t>***</w:t>
            </w:r>
          </w:p>
        </w:tc>
        <w:tc>
          <w:tcPr>
            <w:tcW w:w="0" w:type="auto"/>
            <w:tcBorders>
              <w:top w:val="nil"/>
              <w:left w:val="nil"/>
              <w:bottom w:val="nil"/>
              <w:right w:val="nil"/>
            </w:tcBorders>
          </w:tcPr>
          <w:p w14:paraId="1F33257C">
            <w:pPr>
              <w:jc w:val="center"/>
            </w:pPr>
            <w:r>
              <w:rPr>
                <w:rFonts w:eastAsia="Times New Roman"/>
                <w:sz w:val="18"/>
                <w:szCs w:val="18"/>
              </w:rPr>
              <w:t>-0.021 (-0.037, -0.004)</w:t>
            </w:r>
          </w:p>
        </w:tc>
        <w:tc>
          <w:tcPr>
            <w:tcW w:w="0" w:type="auto"/>
            <w:tcBorders>
              <w:top w:val="nil"/>
              <w:left w:val="nil"/>
              <w:bottom w:val="nil"/>
              <w:right w:val="nil"/>
            </w:tcBorders>
          </w:tcPr>
          <w:p w14:paraId="5B9A62E9">
            <w:pPr>
              <w:jc w:val="center"/>
            </w:pPr>
            <w:r>
              <w:rPr>
                <w:rFonts w:eastAsia="Times New Roman"/>
                <w:sz w:val="18"/>
                <w:szCs w:val="18"/>
              </w:rPr>
              <w:t>0.013</w:t>
            </w:r>
          </w:p>
        </w:tc>
        <w:tc>
          <w:tcPr>
            <w:tcW w:w="0" w:type="auto"/>
            <w:tcBorders>
              <w:top w:val="nil"/>
              <w:left w:val="nil"/>
              <w:bottom w:val="nil"/>
              <w:right w:val="nil"/>
            </w:tcBorders>
          </w:tcPr>
          <w:p w14:paraId="07E79A5E">
            <w:pPr>
              <w:jc w:val="center"/>
            </w:pPr>
            <w:r>
              <w:rPr>
                <w:rFonts w:eastAsia="Times New Roman"/>
                <w:sz w:val="18"/>
                <w:szCs w:val="18"/>
              </w:rPr>
              <w:t>*</w:t>
            </w:r>
          </w:p>
        </w:tc>
      </w:tr>
      <w:tr w14:paraId="3929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2755FB10">
            <w:r>
              <w:rPr>
                <w:rFonts w:eastAsia="Times New Roman"/>
                <w:sz w:val="18"/>
                <w:szCs w:val="18"/>
              </w:rPr>
              <w:t>RASI</w:t>
            </w:r>
          </w:p>
        </w:tc>
        <w:tc>
          <w:tcPr>
            <w:tcW w:w="0" w:type="auto"/>
            <w:tcBorders>
              <w:top w:val="nil"/>
              <w:left w:val="nil"/>
              <w:bottom w:val="nil"/>
              <w:right w:val="nil"/>
            </w:tcBorders>
          </w:tcPr>
          <w:p w14:paraId="4E7E28F5">
            <w:pPr>
              <w:jc w:val="center"/>
            </w:pPr>
            <w:r>
              <w:rPr>
                <w:rFonts w:eastAsia="Times New Roman"/>
                <w:sz w:val="18"/>
                <w:szCs w:val="18"/>
              </w:rPr>
              <w:t>0.354 (0.339, 0.368)</w:t>
            </w:r>
          </w:p>
        </w:tc>
        <w:tc>
          <w:tcPr>
            <w:tcW w:w="0" w:type="auto"/>
            <w:tcBorders>
              <w:top w:val="nil"/>
              <w:left w:val="nil"/>
              <w:bottom w:val="nil"/>
              <w:right w:val="nil"/>
            </w:tcBorders>
          </w:tcPr>
          <w:p w14:paraId="0BB9A994">
            <w:pPr>
              <w:jc w:val="center"/>
            </w:pPr>
            <w:r>
              <w:rPr>
                <w:rFonts w:eastAsia="Times New Roman"/>
                <w:sz w:val="18"/>
                <w:szCs w:val="18"/>
              </w:rPr>
              <w:t>&lt;0.001</w:t>
            </w:r>
          </w:p>
        </w:tc>
        <w:tc>
          <w:tcPr>
            <w:tcW w:w="0" w:type="auto"/>
            <w:tcBorders>
              <w:top w:val="nil"/>
              <w:left w:val="nil"/>
              <w:bottom w:val="nil"/>
              <w:right w:val="nil"/>
            </w:tcBorders>
          </w:tcPr>
          <w:p w14:paraId="35AD3FF0">
            <w:pPr>
              <w:jc w:val="center"/>
            </w:pPr>
            <w:r>
              <w:rPr>
                <w:rFonts w:eastAsia="Times New Roman"/>
                <w:sz w:val="18"/>
                <w:szCs w:val="18"/>
              </w:rPr>
              <w:t>***</w:t>
            </w:r>
          </w:p>
        </w:tc>
        <w:tc>
          <w:tcPr>
            <w:tcW w:w="0" w:type="auto"/>
            <w:tcBorders>
              <w:top w:val="nil"/>
              <w:left w:val="nil"/>
              <w:bottom w:val="nil"/>
              <w:right w:val="nil"/>
            </w:tcBorders>
          </w:tcPr>
          <w:p w14:paraId="57C8A3C9">
            <w:pPr>
              <w:jc w:val="center"/>
            </w:pPr>
            <w:r>
              <w:rPr>
                <w:rFonts w:eastAsia="Times New Roman"/>
                <w:sz w:val="18"/>
                <w:szCs w:val="18"/>
              </w:rPr>
              <w:t>0.349 (0.335, 0.363)</w:t>
            </w:r>
          </w:p>
        </w:tc>
        <w:tc>
          <w:tcPr>
            <w:tcW w:w="0" w:type="auto"/>
            <w:tcBorders>
              <w:top w:val="nil"/>
              <w:left w:val="nil"/>
              <w:bottom w:val="nil"/>
              <w:right w:val="nil"/>
            </w:tcBorders>
          </w:tcPr>
          <w:p w14:paraId="36FEF3D3">
            <w:pPr>
              <w:jc w:val="center"/>
            </w:pPr>
            <w:r>
              <w:rPr>
                <w:rFonts w:eastAsia="Times New Roman"/>
                <w:sz w:val="18"/>
                <w:szCs w:val="18"/>
              </w:rPr>
              <w:t>&lt;0.001</w:t>
            </w:r>
          </w:p>
        </w:tc>
        <w:tc>
          <w:tcPr>
            <w:tcW w:w="0" w:type="auto"/>
            <w:tcBorders>
              <w:top w:val="nil"/>
              <w:left w:val="nil"/>
              <w:bottom w:val="nil"/>
              <w:right w:val="nil"/>
            </w:tcBorders>
          </w:tcPr>
          <w:p w14:paraId="3202C5B8">
            <w:pPr>
              <w:jc w:val="center"/>
            </w:pPr>
            <w:r>
              <w:rPr>
                <w:rFonts w:eastAsia="Times New Roman"/>
                <w:sz w:val="18"/>
                <w:szCs w:val="18"/>
              </w:rPr>
              <w:t>***</w:t>
            </w:r>
          </w:p>
        </w:tc>
      </w:tr>
      <w:tr w14:paraId="1F3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18FF4B61">
            <w:r>
              <w:rPr>
                <w:rFonts w:eastAsia="Times New Roman"/>
                <w:sz w:val="18"/>
                <w:szCs w:val="18"/>
              </w:rPr>
              <w:t>AL growth rate</w:t>
            </w:r>
          </w:p>
        </w:tc>
        <w:tc>
          <w:tcPr>
            <w:tcW w:w="0" w:type="auto"/>
            <w:tcBorders>
              <w:top w:val="nil"/>
              <w:left w:val="nil"/>
              <w:bottom w:val="nil"/>
              <w:right w:val="nil"/>
            </w:tcBorders>
          </w:tcPr>
          <w:p w14:paraId="3201DDDD">
            <w:pPr>
              <w:jc w:val="center"/>
            </w:pPr>
          </w:p>
        </w:tc>
        <w:tc>
          <w:tcPr>
            <w:tcW w:w="0" w:type="auto"/>
            <w:tcBorders>
              <w:top w:val="nil"/>
              <w:left w:val="nil"/>
              <w:bottom w:val="nil"/>
              <w:right w:val="nil"/>
            </w:tcBorders>
          </w:tcPr>
          <w:p w14:paraId="4E490F23">
            <w:pPr>
              <w:jc w:val="center"/>
            </w:pPr>
          </w:p>
        </w:tc>
        <w:tc>
          <w:tcPr>
            <w:tcW w:w="0" w:type="auto"/>
            <w:tcBorders>
              <w:top w:val="nil"/>
              <w:left w:val="nil"/>
              <w:bottom w:val="nil"/>
              <w:right w:val="nil"/>
            </w:tcBorders>
          </w:tcPr>
          <w:p w14:paraId="2C72D270">
            <w:pPr>
              <w:jc w:val="center"/>
            </w:pPr>
          </w:p>
        </w:tc>
        <w:tc>
          <w:tcPr>
            <w:tcW w:w="0" w:type="auto"/>
            <w:tcBorders>
              <w:top w:val="nil"/>
              <w:left w:val="nil"/>
              <w:bottom w:val="nil"/>
              <w:right w:val="nil"/>
            </w:tcBorders>
          </w:tcPr>
          <w:p w14:paraId="265506CB">
            <w:pPr>
              <w:jc w:val="center"/>
            </w:pPr>
          </w:p>
        </w:tc>
        <w:tc>
          <w:tcPr>
            <w:tcW w:w="0" w:type="auto"/>
            <w:tcBorders>
              <w:top w:val="nil"/>
              <w:left w:val="nil"/>
              <w:bottom w:val="nil"/>
              <w:right w:val="nil"/>
            </w:tcBorders>
          </w:tcPr>
          <w:p w14:paraId="3109A5E5">
            <w:pPr>
              <w:jc w:val="center"/>
            </w:pPr>
          </w:p>
        </w:tc>
        <w:tc>
          <w:tcPr>
            <w:tcW w:w="0" w:type="auto"/>
            <w:tcBorders>
              <w:top w:val="nil"/>
              <w:left w:val="nil"/>
              <w:bottom w:val="nil"/>
              <w:right w:val="nil"/>
            </w:tcBorders>
          </w:tcPr>
          <w:p w14:paraId="5B6C6B20">
            <w:pPr>
              <w:jc w:val="center"/>
            </w:pPr>
          </w:p>
        </w:tc>
      </w:tr>
      <w:tr w14:paraId="1961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5BC6BE5A">
            <w:r>
              <w:rPr>
                <w:rFonts w:eastAsia="Times New Roman"/>
                <w:sz w:val="18"/>
                <w:szCs w:val="18"/>
              </w:rPr>
              <w:t xml:space="preserve">  Low (reference)</w:t>
            </w:r>
          </w:p>
        </w:tc>
        <w:tc>
          <w:tcPr>
            <w:tcW w:w="0" w:type="auto"/>
            <w:tcBorders>
              <w:top w:val="nil"/>
              <w:left w:val="nil"/>
              <w:bottom w:val="nil"/>
              <w:right w:val="nil"/>
            </w:tcBorders>
          </w:tcPr>
          <w:p w14:paraId="462E9FCD">
            <w:pPr>
              <w:jc w:val="center"/>
            </w:pPr>
            <w:r>
              <w:rPr>
                <w:rFonts w:eastAsia="Times New Roman"/>
                <w:sz w:val="18"/>
                <w:szCs w:val="18"/>
              </w:rPr>
              <w:t>—</w:t>
            </w:r>
          </w:p>
        </w:tc>
        <w:tc>
          <w:tcPr>
            <w:tcW w:w="0" w:type="auto"/>
            <w:tcBorders>
              <w:top w:val="nil"/>
              <w:left w:val="nil"/>
              <w:bottom w:val="nil"/>
              <w:right w:val="nil"/>
            </w:tcBorders>
          </w:tcPr>
          <w:p w14:paraId="09E09B2F">
            <w:pPr>
              <w:jc w:val="center"/>
            </w:pPr>
          </w:p>
        </w:tc>
        <w:tc>
          <w:tcPr>
            <w:tcW w:w="0" w:type="auto"/>
            <w:tcBorders>
              <w:top w:val="nil"/>
              <w:left w:val="nil"/>
              <w:bottom w:val="nil"/>
              <w:right w:val="nil"/>
            </w:tcBorders>
          </w:tcPr>
          <w:p w14:paraId="6324AD4C">
            <w:pPr>
              <w:jc w:val="center"/>
            </w:pPr>
          </w:p>
        </w:tc>
        <w:tc>
          <w:tcPr>
            <w:tcW w:w="0" w:type="auto"/>
            <w:tcBorders>
              <w:top w:val="nil"/>
              <w:left w:val="nil"/>
              <w:bottom w:val="nil"/>
              <w:right w:val="nil"/>
            </w:tcBorders>
          </w:tcPr>
          <w:p w14:paraId="29AD2A63">
            <w:pPr>
              <w:jc w:val="center"/>
            </w:pPr>
            <w:r>
              <w:rPr>
                <w:rFonts w:eastAsia="Times New Roman"/>
                <w:sz w:val="18"/>
                <w:szCs w:val="18"/>
              </w:rPr>
              <w:t>—</w:t>
            </w:r>
          </w:p>
        </w:tc>
        <w:tc>
          <w:tcPr>
            <w:tcW w:w="0" w:type="auto"/>
            <w:tcBorders>
              <w:top w:val="nil"/>
              <w:left w:val="nil"/>
              <w:bottom w:val="nil"/>
              <w:right w:val="nil"/>
            </w:tcBorders>
          </w:tcPr>
          <w:p w14:paraId="759FF9C4">
            <w:pPr>
              <w:jc w:val="center"/>
            </w:pPr>
          </w:p>
        </w:tc>
        <w:tc>
          <w:tcPr>
            <w:tcW w:w="0" w:type="auto"/>
            <w:tcBorders>
              <w:top w:val="nil"/>
              <w:left w:val="nil"/>
              <w:bottom w:val="nil"/>
              <w:right w:val="nil"/>
            </w:tcBorders>
          </w:tcPr>
          <w:p w14:paraId="08082B08">
            <w:pPr>
              <w:jc w:val="center"/>
            </w:pPr>
          </w:p>
        </w:tc>
      </w:tr>
      <w:tr w14:paraId="2367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nil"/>
              <w:right w:val="nil"/>
            </w:tcBorders>
          </w:tcPr>
          <w:p w14:paraId="434F672D">
            <w:r>
              <w:rPr>
                <w:rFonts w:eastAsia="Times New Roman"/>
                <w:sz w:val="18"/>
                <w:szCs w:val="18"/>
              </w:rPr>
              <w:t xml:space="preserve">  Moderate</w:t>
            </w:r>
          </w:p>
        </w:tc>
        <w:tc>
          <w:tcPr>
            <w:tcW w:w="0" w:type="auto"/>
            <w:tcBorders>
              <w:top w:val="nil"/>
              <w:left w:val="nil"/>
              <w:bottom w:val="nil"/>
              <w:right w:val="nil"/>
            </w:tcBorders>
          </w:tcPr>
          <w:p w14:paraId="66BFC689">
            <w:pPr>
              <w:jc w:val="center"/>
            </w:pPr>
            <w:r>
              <w:rPr>
                <w:rFonts w:eastAsia="Times New Roman"/>
                <w:sz w:val="18"/>
                <w:szCs w:val="18"/>
              </w:rPr>
              <w:t>-0.345 (-0.386, -0.304)</w:t>
            </w:r>
          </w:p>
        </w:tc>
        <w:tc>
          <w:tcPr>
            <w:tcW w:w="0" w:type="auto"/>
            <w:tcBorders>
              <w:top w:val="nil"/>
              <w:left w:val="nil"/>
              <w:bottom w:val="nil"/>
              <w:right w:val="nil"/>
            </w:tcBorders>
          </w:tcPr>
          <w:p w14:paraId="703F39A2">
            <w:pPr>
              <w:jc w:val="center"/>
            </w:pPr>
            <w:r>
              <w:rPr>
                <w:rFonts w:eastAsia="Times New Roman"/>
                <w:sz w:val="18"/>
                <w:szCs w:val="18"/>
              </w:rPr>
              <w:t>&lt;0.001</w:t>
            </w:r>
          </w:p>
        </w:tc>
        <w:tc>
          <w:tcPr>
            <w:tcW w:w="0" w:type="auto"/>
            <w:tcBorders>
              <w:top w:val="nil"/>
              <w:left w:val="nil"/>
              <w:bottom w:val="nil"/>
              <w:right w:val="nil"/>
            </w:tcBorders>
          </w:tcPr>
          <w:p w14:paraId="5C825453">
            <w:pPr>
              <w:jc w:val="center"/>
            </w:pPr>
            <w:r>
              <w:rPr>
                <w:rFonts w:eastAsia="Times New Roman"/>
                <w:sz w:val="18"/>
                <w:szCs w:val="18"/>
              </w:rPr>
              <w:t>***</w:t>
            </w:r>
          </w:p>
        </w:tc>
        <w:tc>
          <w:tcPr>
            <w:tcW w:w="0" w:type="auto"/>
            <w:tcBorders>
              <w:top w:val="nil"/>
              <w:left w:val="nil"/>
              <w:bottom w:val="nil"/>
              <w:right w:val="nil"/>
            </w:tcBorders>
          </w:tcPr>
          <w:p w14:paraId="7BD8ECB7">
            <w:pPr>
              <w:jc w:val="center"/>
            </w:pPr>
            <w:r>
              <w:rPr>
                <w:rFonts w:eastAsia="Times New Roman"/>
                <w:sz w:val="18"/>
                <w:szCs w:val="18"/>
              </w:rPr>
              <w:t>-0.307 (-0.348, -0.265)</w:t>
            </w:r>
          </w:p>
        </w:tc>
        <w:tc>
          <w:tcPr>
            <w:tcW w:w="0" w:type="auto"/>
            <w:tcBorders>
              <w:top w:val="nil"/>
              <w:left w:val="nil"/>
              <w:bottom w:val="nil"/>
              <w:right w:val="nil"/>
            </w:tcBorders>
          </w:tcPr>
          <w:p w14:paraId="73ED7A06">
            <w:pPr>
              <w:jc w:val="center"/>
            </w:pPr>
            <w:r>
              <w:rPr>
                <w:rFonts w:eastAsia="Times New Roman"/>
                <w:sz w:val="18"/>
                <w:szCs w:val="18"/>
              </w:rPr>
              <w:t>&lt;0.001</w:t>
            </w:r>
          </w:p>
        </w:tc>
        <w:tc>
          <w:tcPr>
            <w:tcW w:w="0" w:type="auto"/>
            <w:tcBorders>
              <w:top w:val="nil"/>
              <w:left w:val="nil"/>
              <w:bottom w:val="nil"/>
              <w:right w:val="nil"/>
            </w:tcBorders>
          </w:tcPr>
          <w:p w14:paraId="5D540609">
            <w:pPr>
              <w:jc w:val="center"/>
            </w:pPr>
            <w:r>
              <w:rPr>
                <w:rFonts w:eastAsia="Times New Roman"/>
                <w:sz w:val="18"/>
                <w:szCs w:val="18"/>
              </w:rPr>
              <w:t>***</w:t>
            </w:r>
          </w:p>
        </w:tc>
      </w:tr>
      <w:tr w14:paraId="51DB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73" w:type="dxa"/>
            <w:tcBorders>
              <w:top w:val="nil"/>
              <w:left w:val="nil"/>
              <w:bottom w:val="single" w:color="000000" w:sz="12" w:space="0"/>
              <w:right w:val="nil"/>
            </w:tcBorders>
          </w:tcPr>
          <w:p w14:paraId="689B8FBD">
            <w:r>
              <w:rPr>
                <w:rFonts w:eastAsia="Times New Roman"/>
                <w:sz w:val="18"/>
                <w:szCs w:val="18"/>
              </w:rPr>
              <w:t xml:space="preserve">  High</w:t>
            </w:r>
          </w:p>
        </w:tc>
        <w:tc>
          <w:tcPr>
            <w:tcW w:w="0" w:type="auto"/>
            <w:tcBorders>
              <w:top w:val="nil"/>
              <w:left w:val="nil"/>
              <w:bottom w:val="single" w:color="000000" w:sz="12" w:space="0"/>
              <w:right w:val="nil"/>
            </w:tcBorders>
          </w:tcPr>
          <w:p w14:paraId="557560FD">
            <w:pPr>
              <w:jc w:val="center"/>
            </w:pPr>
            <w:r>
              <w:rPr>
                <w:rFonts w:eastAsia="Times New Roman"/>
                <w:sz w:val="18"/>
                <w:szCs w:val="18"/>
              </w:rPr>
              <w:t>-0.446 (-0.487, -0.405)</w:t>
            </w:r>
          </w:p>
        </w:tc>
        <w:tc>
          <w:tcPr>
            <w:tcW w:w="0" w:type="auto"/>
            <w:tcBorders>
              <w:top w:val="nil"/>
              <w:left w:val="nil"/>
              <w:bottom w:val="single" w:color="000000" w:sz="12" w:space="0"/>
              <w:right w:val="nil"/>
            </w:tcBorders>
          </w:tcPr>
          <w:p w14:paraId="01EA7720">
            <w:pPr>
              <w:jc w:val="center"/>
            </w:pPr>
            <w:r>
              <w:rPr>
                <w:rFonts w:eastAsia="Times New Roman"/>
                <w:sz w:val="18"/>
                <w:szCs w:val="18"/>
              </w:rPr>
              <w:t>&lt;0.001</w:t>
            </w:r>
          </w:p>
        </w:tc>
        <w:tc>
          <w:tcPr>
            <w:tcW w:w="0" w:type="auto"/>
            <w:tcBorders>
              <w:top w:val="nil"/>
              <w:left w:val="nil"/>
              <w:bottom w:val="single" w:color="000000" w:sz="12" w:space="0"/>
              <w:right w:val="nil"/>
            </w:tcBorders>
          </w:tcPr>
          <w:p w14:paraId="6F27C6E2">
            <w:pPr>
              <w:jc w:val="center"/>
            </w:pPr>
            <w:r>
              <w:rPr>
                <w:rFonts w:eastAsia="Times New Roman"/>
                <w:sz w:val="18"/>
                <w:szCs w:val="18"/>
              </w:rPr>
              <w:t>***</w:t>
            </w:r>
          </w:p>
        </w:tc>
        <w:tc>
          <w:tcPr>
            <w:tcW w:w="0" w:type="auto"/>
            <w:tcBorders>
              <w:top w:val="nil"/>
              <w:left w:val="nil"/>
              <w:bottom w:val="single" w:color="000000" w:sz="12" w:space="0"/>
              <w:right w:val="nil"/>
            </w:tcBorders>
          </w:tcPr>
          <w:p w14:paraId="5D0623CD">
            <w:pPr>
              <w:jc w:val="center"/>
            </w:pPr>
            <w:r>
              <w:rPr>
                <w:rFonts w:eastAsia="Times New Roman"/>
                <w:sz w:val="18"/>
                <w:szCs w:val="18"/>
              </w:rPr>
              <w:t>-0.386 (-0.428, -0.345)</w:t>
            </w:r>
          </w:p>
        </w:tc>
        <w:tc>
          <w:tcPr>
            <w:tcW w:w="0" w:type="auto"/>
            <w:tcBorders>
              <w:top w:val="nil"/>
              <w:left w:val="nil"/>
              <w:bottom w:val="single" w:color="000000" w:sz="12" w:space="0"/>
              <w:right w:val="nil"/>
            </w:tcBorders>
          </w:tcPr>
          <w:p w14:paraId="22B2E842">
            <w:pPr>
              <w:jc w:val="center"/>
            </w:pPr>
            <w:r>
              <w:rPr>
                <w:rFonts w:eastAsia="Times New Roman"/>
                <w:sz w:val="18"/>
                <w:szCs w:val="18"/>
              </w:rPr>
              <w:t>&lt;0.001</w:t>
            </w:r>
          </w:p>
        </w:tc>
        <w:tc>
          <w:tcPr>
            <w:tcW w:w="0" w:type="auto"/>
            <w:tcBorders>
              <w:top w:val="nil"/>
              <w:left w:val="nil"/>
              <w:bottom w:val="single" w:color="000000" w:sz="12" w:space="0"/>
              <w:right w:val="nil"/>
            </w:tcBorders>
          </w:tcPr>
          <w:p w14:paraId="282AC108">
            <w:pPr>
              <w:jc w:val="center"/>
            </w:pPr>
            <w:r>
              <w:rPr>
                <w:rFonts w:eastAsia="Times New Roman"/>
                <w:sz w:val="18"/>
                <w:szCs w:val="18"/>
              </w:rPr>
              <w:t>***</w:t>
            </w:r>
          </w:p>
        </w:tc>
      </w:tr>
    </w:tbl>
    <w:p w14:paraId="2858A78B">
      <w:pPr>
        <w:spacing w:before="200"/>
      </w:pPr>
    </w:p>
    <w:p w14:paraId="7BA5EEF0">
      <w:r>
        <w:rPr>
          <w:rFonts w:eastAsia="Times New Roman"/>
          <w:i/>
          <w:iCs/>
          <w:sz w:val="16"/>
          <w:szCs w:val="16"/>
        </w:rPr>
        <w:t xml:space="preserve">Abbreviations: </w:t>
      </w:r>
      <w:r>
        <w:rPr>
          <w:rFonts w:hint="eastAsia" w:eastAsia="Times New Roman"/>
          <w:i/>
          <w:iCs/>
          <w:sz w:val="16"/>
          <w:szCs w:val="16"/>
        </w:rPr>
        <w:t>ACD, anterior chamber depth (mm); AL, axial length (mm); RASI, refractive axial sensitivity index (D/mm); CI, confidence interval; CCT, central corneal thickness (µm); Km, mean keratometry (D); LT, lens thickness (mm); WTW, white-to-white distance (mm).</w:t>
      </w:r>
    </w:p>
    <w:p w14:paraId="2D1B0E6B">
      <w:pPr>
        <w:spacing w:before="60"/>
      </w:pPr>
      <w:r>
        <w:rPr>
          <w:rFonts w:eastAsia="Times New Roman"/>
          <w:i/>
          <w:iCs/>
          <w:sz w:val="16"/>
          <w:szCs w:val="16"/>
        </w:rPr>
        <w:t>Model 1: adjusted for sex, age, baseline ocular biometric parameters, RASI, and AL growth rate.</w:t>
      </w:r>
    </w:p>
    <w:p w14:paraId="2AEA4BC6">
      <w:pPr>
        <w:spacing w:before="60"/>
      </w:pPr>
      <w:r>
        <w:rPr>
          <w:rFonts w:eastAsia="Times New Roman"/>
          <w:i/>
          <w:iCs/>
          <w:sz w:val="16"/>
          <w:szCs w:val="16"/>
        </w:rPr>
        <w:t>Model 2: Model 1 with additional adjustment for interaction terms.</w:t>
      </w:r>
    </w:p>
    <w:p w14:paraId="2C5AC89A">
      <w:pPr>
        <w:spacing w:before="60"/>
        <w:rPr>
          <w:rFonts w:eastAsia="Times New Roman"/>
          <w:i/>
          <w:iCs/>
          <w:sz w:val="16"/>
          <w:szCs w:val="16"/>
        </w:rPr>
      </w:pPr>
      <w:r>
        <w:rPr>
          <w:rFonts w:eastAsia="Times New Roman"/>
          <w:i/>
          <w:iCs/>
          <w:sz w:val="16"/>
          <w:szCs w:val="16"/>
        </w:rPr>
        <w:t>* P &lt; 0.05; ** P &lt; 0.01; *** P &lt; 0.001. All continuous variables were standardized (Z-score) before analysis.</w:t>
      </w:r>
    </w:p>
    <w:p w14:paraId="55D99DDE">
      <w:pPr>
        <w:spacing w:before="60"/>
        <w:rPr>
          <w:rFonts w:eastAsia="Times New Roman"/>
          <w:i/>
          <w:iCs/>
          <w:sz w:val="16"/>
          <w:szCs w:val="16"/>
        </w:rPr>
      </w:pPr>
    </w:p>
    <w:p w14:paraId="7170A850">
      <w:pPr>
        <w:spacing w:before="60"/>
        <w:rPr>
          <w:rFonts w:eastAsia="Times New Roman"/>
          <w:i/>
          <w:iCs/>
          <w:sz w:val="16"/>
          <w:szCs w:val="16"/>
        </w:rPr>
      </w:pPr>
    </w:p>
    <w:p w14:paraId="3CBAD30B">
      <w:pPr>
        <w:spacing w:before="60"/>
        <w:rPr>
          <w:rFonts w:eastAsia="Times New Roman"/>
          <w:i/>
          <w:iCs/>
          <w:sz w:val="16"/>
          <w:szCs w:val="16"/>
        </w:rPr>
      </w:pPr>
    </w:p>
    <w:p w14:paraId="2E54730E">
      <w:pPr>
        <w:spacing w:before="60"/>
        <w:rPr>
          <w:rFonts w:eastAsia="Times New Roman"/>
          <w:i/>
          <w:iCs/>
          <w:sz w:val="16"/>
          <w:szCs w:val="16"/>
        </w:rPr>
      </w:pPr>
    </w:p>
    <w:p w14:paraId="2C92336C">
      <w:pPr>
        <w:spacing w:before="60"/>
        <w:rPr>
          <w:rFonts w:eastAsia="Times New Roman"/>
          <w:i/>
          <w:iCs/>
          <w:sz w:val="16"/>
          <w:szCs w:val="16"/>
        </w:rPr>
      </w:pPr>
    </w:p>
    <w:p w14:paraId="4820CABB">
      <w:pPr>
        <w:spacing w:after="200"/>
      </w:pPr>
      <w:r>
        <w:rPr>
          <w:b/>
          <w:bCs/>
          <w:sz w:val="22"/>
          <w:szCs w:val="22"/>
        </w:rPr>
        <w:t>Table S</w:t>
      </w:r>
      <w:r>
        <w:rPr>
          <w:rFonts w:hint="eastAsia"/>
          <w:b/>
          <w:bCs/>
          <w:sz w:val="22"/>
          <w:szCs w:val="22"/>
          <w:lang w:val="en-US" w:eastAsia="zh-CN"/>
        </w:rPr>
        <w:t>2</w:t>
      </w:r>
      <w:r>
        <w:rPr>
          <w:rFonts w:ascii="Times New Roman" w:hAnsi="Times New Roman" w:eastAsia="Times New Roman" w:cs="Times New Roman"/>
          <w:b/>
          <w:bCs/>
          <w:sz w:val="22"/>
          <w:szCs w:val="22"/>
        </w:rPr>
        <w:t>. Variance Inflation Factor (VIF) for Multivariate Regression Models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20"/>
        <w:gridCol w:w="1376"/>
        <w:gridCol w:w="1916"/>
      </w:tblGrid>
      <w:tr w14:paraId="0293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Borders>
              <w:top w:val="single" w:color="000000" w:sz="0" w:space="0"/>
              <w:left w:val="single" w:color="000000" w:sz="0" w:space="0"/>
              <w:bottom w:val="single" w:color="000000" w:sz="0" w:space="0"/>
              <w:right w:val="single" w:color="000000" w:sz="0" w:space="0"/>
            </w:tcBorders>
            <w:shd w:val="clear" w:color="auto" w:fill="F2F2F2"/>
          </w:tcPr>
          <w:p w14:paraId="58BA6709">
            <w:pPr>
              <w:jc w:val="center"/>
            </w:pPr>
            <w:r>
              <w:rPr>
                <w:rFonts w:ascii="Times New Roman" w:hAnsi="Times New Roman" w:eastAsia="Times New Roman" w:cs="Times New Roman"/>
                <w:b/>
                <w:bCs/>
                <w:sz w:val="20"/>
                <w:szCs w:val="20"/>
              </w:rPr>
              <w:t>Variable</w:t>
            </w:r>
          </w:p>
        </w:tc>
        <w:tc>
          <w:tcPr>
            <w:tcBorders>
              <w:top w:val="single" w:color="000000" w:sz="0" w:space="0"/>
              <w:left w:val="single" w:color="000000" w:sz="0" w:space="0"/>
              <w:bottom w:val="single" w:color="000000" w:sz="0" w:space="0"/>
              <w:right w:val="single" w:color="000000" w:sz="0" w:space="0"/>
            </w:tcBorders>
            <w:shd w:val="clear" w:color="auto" w:fill="F2F2F2"/>
          </w:tcPr>
          <w:p w14:paraId="210C085D">
            <w:pPr>
              <w:jc w:val="center"/>
            </w:pPr>
            <w:r>
              <w:rPr>
                <w:rFonts w:ascii="Times New Roman" w:hAnsi="Times New Roman" w:eastAsia="Times New Roman" w:cs="Times New Roman"/>
                <w:b/>
                <w:bCs/>
                <w:sz w:val="20"/>
                <w:szCs w:val="20"/>
              </w:rPr>
              <w:t>Model 2 (RASI)</w:t>
            </w:r>
          </w:p>
        </w:tc>
        <w:tc>
          <w:tcPr>
            <w:tcBorders>
              <w:top w:val="single" w:color="000000" w:sz="0" w:space="0"/>
              <w:left w:val="single" w:color="000000" w:sz="0" w:space="0"/>
              <w:bottom w:val="single" w:color="000000" w:sz="0" w:space="0"/>
              <w:right w:val="single" w:color="000000" w:sz="0" w:space="0"/>
            </w:tcBorders>
            <w:shd w:val="clear" w:color="auto" w:fill="F2F2F2"/>
          </w:tcPr>
          <w:p w14:paraId="45E8EDC6">
            <w:pPr>
              <w:jc w:val="center"/>
            </w:pPr>
            <w:r>
              <w:rPr>
                <w:rFonts w:ascii="Times New Roman" w:hAnsi="Times New Roman" w:eastAsia="Times New Roman" w:cs="Times New Roman"/>
                <w:b/>
                <w:bCs/>
                <w:sz w:val="20"/>
                <w:szCs w:val="20"/>
              </w:rPr>
              <w:t>Model 2 (ΔACD/ΔAL)</w:t>
            </w:r>
          </w:p>
        </w:tc>
      </w:tr>
      <w:tr w14:paraId="7E5A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22CC6BAC">
            <w:pPr>
              <w:jc w:val="left"/>
            </w:pPr>
            <w:r>
              <w:rPr>
                <w:rFonts w:ascii="Times New Roman" w:hAnsi="Times New Roman" w:eastAsia="Times New Roman" w:cs="Times New Roman"/>
                <w:sz w:val="20"/>
                <w:szCs w:val="20"/>
              </w:rPr>
              <w:t>Sex</w:t>
            </w:r>
          </w:p>
        </w:tc>
        <w:tc>
          <w:tcPr>
            <w:tcBorders>
              <w:top w:val="single" w:color="000000" w:sz="0" w:space="0"/>
              <w:left w:val="single" w:color="000000" w:sz="0" w:space="0"/>
              <w:bottom w:val="single" w:color="000000" w:sz="0" w:space="0"/>
              <w:right w:val="single" w:color="000000" w:sz="0" w:space="0"/>
            </w:tcBorders>
          </w:tcPr>
          <w:p w14:paraId="1CACAB1F">
            <w:pPr>
              <w:jc w:val="center"/>
            </w:pPr>
            <w:r>
              <w:rPr>
                <w:rFonts w:ascii="Times New Roman" w:hAnsi="Times New Roman" w:eastAsia="Times New Roman" w:cs="Times New Roman"/>
                <w:sz w:val="20"/>
                <w:szCs w:val="20"/>
              </w:rPr>
              <w:t>1.103</w:t>
            </w:r>
          </w:p>
        </w:tc>
        <w:tc>
          <w:tcPr>
            <w:tcBorders>
              <w:top w:val="single" w:color="000000" w:sz="0" w:space="0"/>
              <w:left w:val="single" w:color="000000" w:sz="0" w:space="0"/>
              <w:bottom w:val="single" w:color="000000" w:sz="0" w:space="0"/>
              <w:right w:val="single" w:color="000000" w:sz="0" w:space="0"/>
            </w:tcBorders>
          </w:tcPr>
          <w:p w14:paraId="22D95A6E">
            <w:pPr>
              <w:jc w:val="center"/>
            </w:pPr>
            <w:r>
              <w:rPr>
                <w:rFonts w:ascii="Times New Roman" w:hAnsi="Times New Roman" w:eastAsia="Times New Roman" w:cs="Times New Roman"/>
                <w:sz w:val="20"/>
                <w:szCs w:val="20"/>
              </w:rPr>
              <w:t>1.102</w:t>
            </w:r>
          </w:p>
        </w:tc>
      </w:tr>
      <w:tr w14:paraId="6AF2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0" w:space="0"/>
              <w:left w:val="single" w:color="000000" w:sz="0" w:space="0"/>
              <w:bottom w:val="single" w:color="000000" w:sz="0" w:space="0"/>
              <w:right w:val="single" w:color="000000" w:sz="0" w:space="0"/>
            </w:tcBorders>
          </w:tcPr>
          <w:p w14:paraId="24C36DE2">
            <w:pPr>
              <w:jc w:val="left"/>
            </w:pPr>
            <w:r>
              <w:rPr>
                <w:rFonts w:ascii="Times New Roman" w:hAnsi="Times New Roman" w:eastAsia="Times New Roman" w:cs="Times New Roman"/>
                <w:sz w:val="20"/>
                <w:szCs w:val="20"/>
              </w:rPr>
              <w:t>Age group</w:t>
            </w:r>
          </w:p>
        </w:tc>
        <w:tc>
          <w:tcPr>
            <w:tcBorders>
              <w:top w:val="single" w:color="000000" w:sz="0" w:space="0"/>
              <w:left w:val="single" w:color="000000" w:sz="0" w:space="0"/>
              <w:bottom w:val="single" w:color="000000" w:sz="0" w:space="0"/>
              <w:right w:val="single" w:color="000000" w:sz="0" w:space="0"/>
            </w:tcBorders>
          </w:tcPr>
          <w:p w14:paraId="452EA118">
            <w:pPr>
              <w:jc w:val="center"/>
            </w:pPr>
            <w:r>
              <w:rPr>
                <w:rFonts w:ascii="Times New Roman" w:hAnsi="Times New Roman" w:eastAsia="Times New Roman" w:cs="Times New Roman"/>
                <w:sz w:val="20"/>
                <w:szCs w:val="20"/>
              </w:rPr>
              <w:t>1.233</w:t>
            </w:r>
          </w:p>
        </w:tc>
        <w:tc>
          <w:tcPr>
            <w:tcBorders>
              <w:top w:val="single" w:color="000000" w:sz="0" w:space="0"/>
              <w:left w:val="single" w:color="000000" w:sz="0" w:space="0"/>
              <w:bottom w:val="single" w:color="000000" w:sz="0" w:space="0"/>
              <w:right w:val="single" w:color="000000" w:sz="0" w:space="0"/>
            </w:tcBorders>
          </w:tcPr>
          <w:p w14:paraId="2E3BC5A8">
            <w:pPr>
              <w:jc w:val="center"/>
            </w:pPr>
            <w:r>
              <w:rPr>
                <w:rFonts w:ascii="Times New Roman" w:hAnsi="Times New Roman" w:eastAsia="Times New Roman" w:cs="Times New Roman"/>
                <w:sz w:val="20"/>
                <w:szCs w:val="20"/>
              </w:rPr>
              <w:t>1.233</w:t>
            </w:r>
          </w:p>
        </w:tc>
      </w:tr>
      <w:tr w14:paraId="3C84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35E7FCC4">
            <w:pPr>
              <w:jc w:val="left"/>
            </w:pPr>
            <w:r>
              <w:rPr>
                <w:rFonts w:ascii="Times New Roman" w:hAnsi="Times New Roman" w:eastAsia="Times New Roman" w:cs="Times New Roman"/>
                <w:sz w:val="20"/>
                <w:szCs w:val="20"/>
              </w:rPr>
              <w:t>Baseline AL</w:t>
            </w:r>
          </w:p>
        </w:tc>
        <w:tc>
          <w:tcPr>
            <w:tcBorders>
              <w:top w:val="single" w:color="000000" w:sz="0" w:space="0"/>
              <w:left w:val="single" w:color="000000" w:sz="0" w:space="0"/>
              <w:bottom w:val="single" w:color="000000" w:sz="0" w:space="0"/>
              <w:right w:val="single" w:color="000000" w:sz="0" w:space="0"/>
            </w:tcBorders>
          </w:tcPr>
          <w:p w14:paraId="4D73F7BB">
            <w:pPr>
              <w:jc w:val="center"/>
            </w:pPr>
            <w:r>
              <w:rPr>
                <w:rFonts w:ascii="Times New Roman" w:hAnsi="Times New Roman" w:eastAsia="Times New Roman" w:cs="Times New Roman"/>
                <w:sz w:val="20"/>
                <w:szCs w:val="20"/>
              </w:rPr>
              <w:t>1.733</w:t>
            </w:r>
          </w:p>
        </w:tc>
        <w:tc>
          <w:tcPr>
            <w:tcBorders>
              <w:top w:val="single" w:color="000000" w:sz="0" w:space="0"/>
              <w:left w:val="single" w:color="000000" w:sz="0" w:space="0"/>
              <w:bottom w:val="single" w:color="000000" w:sz="0" w:space="0"/>
              <w:right w:val="single" w:color="000000" w:sz="0" w:space="0"/>
            </w:tcBorders>
          </w:tcPr>
          <w:p w14:paraId="4275FABD">
            <w:pPr>
              <w:jc w:val="center"/>
            </w:pPr>
            <w:r>
              <w:rPr>
                <w:rFonts w:ascii="Times New Roman" w:hAnsi="Times New Roman" w:eastAsia="Times New Roman" w:cs="Times New Roman"/>
                <w:sz w:val="20"/>
                <w:szCs w:val="20"/>
              </w:rPr>
              <w:t>1.724</w:t>
            </w:r>
          </w:p>
        </w:tc>
      </w:tr>
      <w:tr w14:paraId="765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6BB61E83">
            <w:pPr>
              <w:jc w:val="left"/>
            </w:pPr>
            <w:r>
              <w:rPr>
                <w:rFonts w:ascii="Times New Roman" w:hAnsi="Times New Roman" w:eastAsia="Times New Roman" w:cs="Times New Roman"/>
                <w:sz w:val="20"/>
                <w:szCs w:val="20"/>
              </w:rPr>
              <w:t>Baseline ACD</w:t>
            </w:r>
          </w:p>
        </w:tc>
        <w:tc>
          <w:tcPr>
            <w:tcBorders>
              <w:top w:val="single" w:color="000000" w:sz="0" w:space="0"/>
              <w:left w:val="single" w:color="000000" w:sz="0" w:space="0"/>
              <w:bottom w:val="single" w:color="000000" w:sz="0" w:space="0"/>
              <w:right w:val="single" w:color="000000" w:sz="0" w:space="0"/>
            </w:tcBorders>
          </w:tcPr>
          <w:p w14:paraId="5CB23E17">
            <w:pPr>
              <w:jc w:val="center"/>
            </w:pPr>
            <w:r>
              <w:rPr>
                <w:rFonts w:ascii="Times New Roman" w:hAnsi="Times New Roman" w:eastAsia="Times New Roman" w:cs="Times New Roman"/>
                <w:sz w:val="20"/>
                <w:szCs w:val="20"/>
              </w:rPr>
              <w:t>2.041</w:t>
            </w:r>
          </w:p>
        </w:tc>
        <w:tc>
          <w:tcPr>
            <w:tcBorders>
              <w:top w:val="single" w:color="000000" w:sz="0" w:space="0"/>
              <w:left w:val="single" w:color="000000" w:sz="0" w:space="0"/>
              <w:bottom w:val="single" w:color="000000" w:sz="0" w:space="0"/>
              <w:right w:val="single" w:color="000000" w:sz="0" w:space="0"/>
            </w:tcBorders>
          </w:tcPr>
          <w:p w14:paraId="03D89A1B">
            <w:pPr>
              <w:jc w:val="center"/>
            </w:pPr>
            <w:r>
              <w:rPr>
                <w:rFonts w:ascii="Times New Roman" w:hAnsi="Times New Roman" w:eastAsia="Times New Roman" w:cs="Times New Roman"/>
                <w:sz w:val="20"/>
                <w:szCs w:val="20"/>
              </w:rPr>
              <w:t>2.038</w:t>
            </w:r>
          </w:p>
        </w:tc>
      </w:tr>
      <w:tr w14:paraId="6E40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5E7A2EF6">
            <w:pPr>
              <w:jc w:val="left"/>
            </w:pPr>
            <w:r>
              <w:rPr>
                <w:rFonts w:ascii="Times New Roman" w:hAnsi="Times New Roman" w:eastAsia="Times New Roman" w:cs="Times New Roman"/>
                <w:sz w:val="20"/>
                <w:szCs w:val="20"/>
              </w:rPr>
              <w:t>Baseline CCT</w:t>
            </w:r>
          </w:p>
        </w:tc>
        <w:tc>
          <w:tcPr>
            <w:tcBorders>
              <w:top w:val="single" w:color="000000" w:sz="0" w:space="0"/>
              <w:left w:val="single" w:color="000000" w:sz="0" w:space="0"/>
              <w:bottom w:val="single" w:color="000000" w:sz="0" w:space="0"/>
              <w:right w:val="single" w:color="000000" w:sz="0" w:space="0"/>
            </w:tcBorders>
          </w:tcPr>
          <w:p w14:paraId="7F4658CC">
            <w:pPr>
              <w:jc w:val="center"/>
            </w:pPr>
            <w:r>
              <w:rPr>
                <w:rFonts w:ascii="Times New Roman" w:hAnsi="Times New Roman" w:eastAsia="Times New Roman" w:cs="Times New Roman"/>
                <w:sz w:val="20"/>
                <w:szCs w:val="20"/>
              </w:rPr>
              <w:t>1.072</w:t>
            </w:r>
          </w:p>
        </w:tc>
        <w:tc>
          <w:tcPr>
            <w:tcBorders>
              <w:top w:val="single" w:color="000000" w:sz="0" w:space="0"/>
              <w:left w:val="single" w:color="000000" w:sz="0" w:space="0"/>
              <w:bottom w:val="single" w:color="000000" w:sz="0" w:space="0"/>
              <w:right w:val="single" w:color="000000" w:sz="0" w:space="0"/>
            </w:tcBorders>
          </w:tcPr>
          <w:p w14:paraId="11698CF8">
            <w:pPr>
              <w:jc w:val="center"/>
            </w:pPr>
            <w:r>
              <w:rPr>
                <w:rFonts w:ascii="Times New Roman" w:hAnsi="Times New Roman" w:eastAsia="Times New Roman" w:cs="Times New Roman"/>
                <w:sz w:val="20"/>
                <w:szCs w:val="20"/>
              </w:rPr>
              <w:t>1.072</w:t>
            </w:r>
          </w:p>
        </w:tc>
      </w:tr>
      <w:tr w14:paraId="3317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72BC5621">
            <w:pPr>
              <w:jc w:val="left"/>
            </w:pPr>
            <w:r>
              <w:rPr>
                <w:rFonts w:ascii="Times New Roman" w:hAnsi="Times New Roman" w:eastAsia="Times New Roman" w:cs="Times New Roman"/>
                <w:sz w:val="20"/>
                <w:szCs w:val="20"/>
              </w:rPr>
              <w:t>Baseline Km</w:t>
            </w:r>
          </w:p>
        </w:tc>
        <w:tc>
          <w:tcPr>
            <w:tcBorders>
              <w:top w:val="single" w:color="000000" w:sz="0" w:space="0"/>
              <w:left w:val="single" w:color="000000" w:sz="0" w:space="0"/>
              <w:bottom w:val="single" w:color="000000" w:sz="0" w:space="0"/>
              <w:right w:val="single" w:color="000000" w:sz="0" w:space="0"/>
            </w:tcBorders>
          </w:tcPr>
          <w:p w14:paraId="4E72B9B8">
            <w:pPr>
              <w:jc w:val="center"/>
            </w:pPr>
            <w:r>
              <w:rPr>
                <w:rFonts w:ascii="Times New Roman" w:hAnsi="Times New Roman" w:eastAsia="Times New Roman" w:cs="Times New Roman"/>
                <w:sz w:val="20"/>
                <w:szCs w:val="20"/>
              </w:rPr>
              <w:t>1.378</w:t>
            </w:r>
          </w:p>
        </w:tc>
        <w:tc>
          <w:tcPr>
            <w:tcBorders>
              <w:top w:val="single" w:color="000000" w:sz="0" w:space="0"/>
              <w:left w:val="single" w:color="000000" w:sz="0" w:space="0"/>
              <w:bottom w:val="single" w:color="000000" w:sz="0" w:space="0"/>
              <w:right w:val="single" w:color="000000" w:sz="0" w:space="0"/>
            </w:tcBorders>
          </w:tcPr>
          <w:p w14:paraId="2D05404D">
            <w:pPr>
              <w:jc w:val="center"/>
            </w:pPr>
            <w:r>
              <w:rPr>
                <w:rFonts w:ascii="Times New Roman" w:hAnsi="Times New Roman" w:eastAsia="Times New Roman" w:cs="Times New Roman"/>
                <w:sz w:val="20"/>
                <w:szCs w:val="20"/>
              </w:rPr>
              <w:t>1.378</w:t>
            </w:r>
          </w:p>
        </w:tc>
      </w:tr>
      <w:tr w14:paraId="1AB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32950306">
            <w:pPr>
              <w:jc w:val="left"/>
            </w:pPr>
            <w:r>
              <w:rPr>
                <w:rFonts w:ascii="Times New Roman" w:hAnsi="Times New Roman" w:eastAsia="Times New Roman" w:cs="Times New Roman"/>
                <w:sz w:val="20"/>
                <w:szCs w:val="20"/>
              </w:rPr>
              <w:t>Baseline LT</w:t>
            </w:r>
          </w:p>
        </w:tc>
        <w:tc>
          <w:tcPr>
            <w:tcBorders>
              <w:top w:val="single" w:color="000000" w:sz="0" w:space="0"/>
              <w:left w:val="single" w:color="000000" w:sz="0" w:space="0"/>
              <w:bottom w:val="single" w:color="000000" w:sz="0" w:space="0"/>
              <w:right w:val="single" w:color="000000" w:sz="0" w:space="0"/>
            </w:tcBorders>
          </w:tcPr>
          <w:p w14:paraId="1290DC15">
            <w:pPr>
              <w:jc w:val="center"/>
            </w:pPr>
            <w:r>
              <w:rPr>
                <w:rFonts w:ascii="Times New Roman" w:hAnsi="Times New Roman" w:eastAsia="Times New Roman" w:cs="Times New Roman"/>
                <w:sz w:val="20"/>
                <w:szCs w:val="20"/>
              </w:rPr>
              <w:t>1.385</w:t>
            </w:r>
          </w:p>
        </w:tc>
        <w:tc>
          <w:tcPr>
            <w:tcBorders>
              <w:top w:val="single" w:color="000000" w:sz="0" w:space="0"/>
              <w:left w:val="single" w:color="000000" w:sz="0" w:space="0"/>
              <w:bottom w:val="single" w:color="000000" w:sz="0" w:space="0"/>
              <w:right w:val="single" w:color="000000" w:sz="0" w:space="0"/>
            </w:tcBorders>
          </w:tcPr>
          <w:p w14:paraId="39A35199">
            <w:pPr>
              <w:jc w:val="center"/>
            </w:pPr>
            <w:r>
              <w:rPr>
                <w:rFonts w:ascii="Times New Roman" w:hAnsi="Times New Roman" w:eastAsia="Times New Roman" w:cs="Times New Roman"/>
                <w:sz w:val="20"/>
                <w:szCs w:val="20"/>
              </w:rPr>
              <w:t>1.385</w:t>
            </w:r>
          </w:p>
        </w:tc>
      </w:tr>
      <w:tr w14:paraId="7BBF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346F9F4B">
            <w:pPr>
              <w:jc w:val="left"/>
            </w:pPr>
            <w:r>
              <w:rPr>
                <w:rFonts w:ascii="Times New Roman" w:hAnsi="Times New Roman" w:eastAsia="Times New Roman" w:cs="Times New Roman"/>
                <w:sz w:val="20"/>
                <w:szCs w:val="20"/>
              </w:rPr>
              <w:t>Baseline WTW</w:t>
            </w:r>
          </w:p>
        </w:tc>
        <w:tc>
          <w:tcPr>
            <w:tcBorders>
              <w:top w:val="single" w:color="000000" w:sz="0" w:space="0"/>
              <w:left w:val="single" w:color="000000" w:sz="0" w:space="0"/>
              <w:bottom w:val="single" w:color="000000" w:sz="0" w:space="0"/>
              <w:right w:val="single" w:color="000000" w:sz="0" w:space="0"/>
            </w:tcBorders>
          </w:tcPr>
          <w:p w14:paraId="509E67ED">
            <w:pPr>
              <w:jc w:val="center"/>
            </w:pPr>
            <w:r>
              <w:rPr>
                <w:rFonts w:ascii="Times New Roman" w:hAnsi="Times New Roman" w:eastAsia="Times New Roman" w:cs="Times New Roman"/>
                <w:sz w:val="20"/>
                <w:szCs w:val="20"/>
              </w:rPr>
              <w:t>1.418</w:t>
            </w:r>
          </w:p>
        </w:tc>
        <w:tc>
          <w:tcPr>
            <w:tcBorders>
              <w:top w:val="single" w:color="000000" w:sz="0" w:space="0"/>
              <w:left w:val="single" w:color="000000" w:sz="0" w:space="0"/>
              <w:bottom w:val="single" w:color="000000" w:sz="0" w:space="0"/>
              <w:right w:val="single" w:color="000000" w:sz="0" w:space="0"/>
            </w:tcBorders>
          </w:tcPr>
          <w:p w14:paraId="3C48AB18">
            <w:pPr>
              <w:jc w:val="center"/>
            </w:pPr>
            <w:r>
              <w:rPr>
                <w:rFonts w:ascii="Times New Roman" w:hAnsi="Times New Roman" w:eastAsia="Times New Roman" w:cs="Times New Roman"/>
                <w:sz w:val="20"/>
                <w:szCs w:val="20"/>
              </w:rPr>
              <w:t>1.414</w:t>
            </w:r>
          </w:p>
        </w:tc>
      </w:tr>
      <w:tr w14:paraId="7AD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74CF8966">
            <w:pPr>
              <w:jc w:val="left"/>
            </w:pPr>
            <w:r>
              <w:rPr>
                <w:rFonts w:ascii="Times New Roman" w:hAnsi="Times New Roman" w:eastAsia="Times New Roman" w:cs="Times New Roman"/>
                <w:sz w:val="20"/>
                <w:szCs w:val="20"/>
              </w:rPr>
              <w:t>Baseline pupil diameter</w:t>
            </w:r>
          </w:p>
        </w:tc>
        <w:tc>
          <w:tcPr>
            <w:tcBorders>
              <w:top w:val="single" w:color="000000" w:sz="0" w:space="0"/>
              <w:left w:val="single" w:color="000000" w:sz="0" w:space="0"/>
              <w:bottom w:val="single" w:color="000000" w:sz="0" w:space="0"/>
              <w:right w:val="single" w:color="000000" w:sz="0" w:space="0"/>
            </w:tcBorders>
          </w:tcPr>
          <w:p w14:paraId="04E7D0BC">
            <w:pPr>
              <w:jc w:val="center"/>
            </w:pPr>
            <w:r>
              <w:rPr>
                <w:rFonts w:ascii="Times New Roman" w:hAnsi="Times New Roman" w:eastAsia="Times New Roman" w:cs="Times New Roman"/>
                <w:sz w:val="20"/>
                <w:szCs w:val="20"/>
              </w:rPr>
              <w:t>1.108</w:t>
            </w:r>
          </w:p>
        </w:tc>
        <w:tc>
          <w:tcPr>
            <w:tcBorders>
              <w:top w:val="single" w:color="000000" w:sz="0" w:space="0"/>
              <w:left w:val="single" w:color="000000" w:sz="0" w:space="0"/>
              <w:bottom w:val="single" w:color="000000" w:sz="0" w:space="0"/>
              <w:right w:val="single" w:color="000000" w:sz="0" w:space="0"/>
            </w:tcBorders>
          </w:tcPr>
          <w:p w14:paraId="30928A4D">
            <w:pPr>
              <w:jc w:val="center"/>
            </w:pPr>
            <w:r>
              <w:rPr>
                <w:rFonts w:ascii="Times New Roman" w:hAnsi="Times New Roman" w:eastAsia="Times New Roman" w:cs="Times New Roman"/>
                <w:sz w:val="20"/>
                <w:szCs w:val="20"/>
              </w:rPr>
              <w:t>1.108</w:t>
            </w:r>
          </w:p>
        </w:tc>
      </w:tr>
      <w:tr w14:paraId="2C26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5A3629EC">
            <w:pPr>
              <w:jc w:val="left"/>
            </w:pPr>
            <w:r>
              <w:rPr>
                <w:rFonts w:ascii="Times New Roman" w:hAnsi="Times New Roman" w:eastAsia="Times New Roman" w:cs="Times New Roman"/>
                <w:sz w:val="20"/>
                <w:szCs w:val="20"/>
              </w:rPr>
              <w:t>AL growth rate</w:t>
            </w:r>
          </w:p>
        </w:tc>
        <w:tc>
          <w:tcPr>
            <w:tcBorders>
              <w:top w:val="single" w:color="000000" w:sz="0" w:space="0"/>
              <w:left w:val="single" w:color="000000" w:sz="0" w:space="0"/>
              <w:bottom w:val="single" w:color="000000" w:sz="0" w:space="0"/>
              <w:right w:val="single" w:color="000000" w:sz="0" w:space="0"/>
            </w:tcBorders>
          </w:tcPr>
          <w:p w14:paraId="6F2BF37C">
            <w:pPr>
              <w:jc w:val="center"/>
            </w:pPr>
            <w:r>
              <w:rPr>
                <w:rFonts w:ascii="Times New Roman" w:hAnsi="Times New Roman" w:eastAsia="Times New Roman" w:cs="Times New Roman"/>
                <w:sz w:val="20"/>
                <w:szCs w:val="20"/>
              </w:rPr>
              <w:t>1.090</w:t>
            </w:r>
          </w:p>
        </w:tc>
        <w:tc>
          <w:tcPr>
            <w:tcBorders>
              <w:top w:val="single" w:color="000000" w:sz="0" w:space="0"/>
              <w:left w:val="single" w:color="000000" w:sz="0" w:space="0"/>
              <w:bottom w:val="single" w:color="000000" w:sz="0" w:space="0"/>
              <w:right w:val="single" w:color="000000" w:sz="0" w:space="0"/>
            </w:tcBorders>
          </w:tcPr>
          <w:p w14:paraId="2DA1B407">
            <w:pPr>
              <w:jc w:val="center"/>
            </w:pPr>
            <w:r>
              <w:rPr>
                <w:rFonts w:ascii="Times New Roman" w:hAnsi="Times New Roman" w:eastAsia="Times New Roman" w:cs="Times New Roman"/>
                <w:sz w:val="20"/>
                <w:szCs w:val="20"/>
              </w:rPr>
              <w:t>1.066</w:t>
            </w:r>
          </w:p>
        </w:tc>
      </w:tr>
      <w:tr w14:paraId="7548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611B7CDD">
            <w:pPr>
              <w:jc w:val="left"/>
            </w:pPr>
            <w:r>
              <w:rPr>
                <w:rFonts w:ascii="Times New Roman" w:hAnsi="Times New Roman" w:eastAsia="Times New Roman" w:cs="Times New Roman"/>
                <w:sz w:val="20"/>
                <w:szCs w:val="20"/>
              </w:rPr>
              <w:t>ΔACD/ΔAL</w:t>
            </w:r>
          </w:p>
        </w:tc>
        <w:tc>
          <w:tcPr>
            <w:tcBorders>
              <w:top w:val="single" w:color="000000" w:sz="0" w:space="0"/>
              <w:left w:val="single" w:color="000000" w:sz="0" w:space="0"/>
              <w:bottom w:val="single" w:color="000000" w:sz="0" w:space="0"/>
              <w:right w:val="single" w:color="000000" w:sz="0" w:space="0"/>
            </w:tcBorders>
          </w:tcPr>
          <w:p w14:paraId="072FA4B2">
            <w:pPr>
              <w:jc w:val="center"/>
            </w:pPr>
            <w:r>
              <w:rPr>
                <w:rFonts w:ascii="Times New Roman" w:hAnsi="Times New Roman" w:eastAsia="Times New Roman" w:cs="Times New Roman"/>
                <w:sz w:val="20"/>
                <w:szCs w:val="20"/>
              </w:rPr>
              <w:t>1.048</w:t>
            </w:r>
          </w:p>
        </w:tc>
        <w:tc>
          <w:tcPr>
            <w:tcBorders>
              <w:top w:val="single" w:color="000000" w:sz="0" w:space="0"/>
              <w:left w:val="single" w:color="000000" w:sz="0" w:space="0"/>
              <w:bottom w:val="single" w:color="000000" w:sz="0" w:space="0"/>
              <w:right w:val="single" w:color="000000" w:sz="0" w:space="0"/>
            </w:tcBorders>
          </w:tcPr>
          <w:p w14:paraId="28E6CA06">
            <w:pPr>
              <w:jc w:val="center"/>
            </w:pPr>
            <w:r>
              <w:rPr>
                <w:rFonts w:ascii="Times New Roman" w:hAnsi="Times New Roman" w:eastAsia="Times New Roman" w:cs="Times New Roman"/>
                <w:sz w:val="20"/>
                <w:szCs w:val="20"/>
              </w:rPr>
              <w:t>—</w:t>
            </w:r>
          </w:p>
        </w:tc>
      </w:tr>
      <w:tr w14:paraId="3083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0" w:space="0"/>
              <w:left w:val="single" w:color="000000" w:sz="0" w:space="0"/>
              <w:bottom w:val="single" w:color="000000" w:sz="0" w:space="0"/>
              <w:right w:val="single" w:color="000000" w:sz="0" w:space="0"/>
            </w:tcBorders>
          </w:tcPr>
          <w:p w14:paraId="742C7425">
            <w:pPr>
              <w:jc w:val="left"/>
            </w:pPr>
            <w:r>
              <w:rPr>
                <w:rFonts w:ascii="Times New Roman" w:hAnsi="Times New Roman" w:eastAsia="Times New Roman" w:cs="Times New Roman"/>
                <w:sz w:val="20"/>
                <w:szCs w:val="20"/>
              </w:rPr>
              <w:t>RASI</w:t>
            </w:r>
          </w:p>
        </w:tc>
        <w:tc>
          <w:tcPr>
            <w:tcBorders>
              <w:top w:val="single" w:color="000000" w:sz="0" w:space="0"/>
              <w:left w:val="single" w:color="000000" w:sz="0" w:space="0"/>
              <w:bottom w:val="single" w:color="000000" w:sz="0" w:space="0"/>
              <w:right w:val="single" w:color="000000" w:sz="0" w:space="0"/>
            </w:tcBorders>
          </w:tcPr>
          <w:p w14:paraId="4CF6A371">
            <w:pPr>
              <w:jc w:val="center"/>
            </w:pPr>
            <w:r>
              <w:rPr>
                <w:rFonts w:ascii="Times New Roman" w:hAnsi="Times New Roman" w:eastAsia="Times New Roman" w:cs="Times New Roman"/>
                <w:sz w:val="20"/>
                <w:szCs w:val="20"/>
              </w:rPr>
              <w:t>—</w:t>
            </w:r>
          </w:p>
        </w:tc>
        <w:tc>
          <w:tcPr>
            <w:tcBorders>
              <w:top w:val="single" w:color="000000" w:sz="0" w:space="0"/>
              <w:left w:val="single" w:color="000000" w:sz="0" w:space="0"/>
              <w:bottom w:val="single" w:color="000000" w:sz="0" w:space="0"/>
              <w:right w:val="single" w:color="000000" w:sz="0" w:space="0"/>
            </w:tcBorders>
          </w:tcPr>
          <w:p w14:paraId="6F829AD8">
            <w:pPr>
              <w:jc w:val="center"/>
            </w:pPr>
            <w:r>
              <w:rPr>
                <w:rFonts w:ascii="Times New Roman" w:hAnsi="Times New Roman" w:eastAsia="Times New Roman" w:cs="Times New Roman"/>
                <w:sz w:val="20"/>
                <w:szCs w:val="20"/>
              </w:rPr>
              <w:t>1.003</w:t>
            </w:r>
          </w:p>
        </w:tc>
      </w:tr>
    </w:tbl>
    <w:p w14:paraId="2AC3FFBE">
      <w:pPr>
        <w:spacing w:before="200"/>
      </w:pPr>
    </w:p>
    <w:p w14:paraId="0785EB8C">
      <w:r>
        <w:rPr>
          <w:rFonts w:ascii="Times New Roman" w:hAnsi="Times New Roman" w:eastAsia="Times New Roman" w:cs="Times New Roman"/>
          <w:i/>
          <w:iCs/>
          <w:sz w:val="18"/>
          <w:szCs w:val="18"/>
        </w:rPr>
        <w:t xml:space="preserve">Abbreviations: VIF, variance inflation factor; </w:t>
      </w:r>
      <w:r>
        <w:rPr>
          <w:rFonts w:hint="eastAsia" w:ascii="Times New Roman" w:hAnsi="Times New Roman" w:eastAsia="Times New Roman" w:cs="Times New Roman"/>
          <w:i/>
          <w:iCs/>
          <w:sz w:val="18"/>
          <w:szCs w:val="18"/>
        </w:rPr>
        <w:t>RASI, refractive axial sensitivity index (D/mm); AL, axial length (mm); ACD, anterior chamber depth (mm); CCT, central corneal thickness (µm); Km, mean keratometry (D); LT, lens thickness (mm); WTW, white-to-white distance (mm).</w:t>
      </w:r>
    </w:p>
    <w:p w14:paraId="3913C486">
      <w:pPr>
        <w:spacing w:before="100"/>
        <w:rPr>
          <w:rFonts w:ascii="Times New Roman" w:hAnsi="Times New Roman" w:eastAsia="Times New Roman" w:cs="Times New Roman"/>
          <w:i/>
          <w:iCs/>
          <w:sz w:val="18"/>
          <w:szCs w:val="18"/>
        </w:rPr>
      </w:pPr>
      <w:r>
        <w:rPr>
          <w:rFonts w:ascii="Times New Roman" w:hAnsi="Times New Roman" w:eastAsia="Times New Roman" w:cs="Times New Roman"/>
          <w:i/>
          <w:iCs/>
          <w:sz w:val="18"/>
          <w:szCs w:val="18"/>
        </w:rPr>
        <w:t>Note: All VIF values &lt; 2.1, indicating no multicollinearity.</w:t>
      </w:r>
    </w:p>
    <w:p w14:paraId="6F9BF81B">
      <w:pPr>
        <w:spacing w:before="100"/>
        <w:rPr>
          <w:rFonts w:ascii="Times New Roman" w:hAnsi="Times New Roman" w:eastAsia="Times New Roman" w:cs="Times New Roman"/>
          <w:i/>
          <w:iCs/>
          <w:sz w:val="18"/>
          <w:szCs w:val="18"/>
        </w:rPr>
      </w:pPr>
    </w:p>
    <w:p w14:paraId="22E4944B">
      <w:pPr>
        <w:spacing w:before="100"/>
        <w:rPr>
          <w:rFonts w:ascii="Times New Roman" w:hAnsi="Times New Roman" w:eastAsia="Times New Roman" w:cs="Times New Roman"/>
          <w:i/>
          <w:iCs/>
          <w:sz w:val="18"/>
          <w:szCs w:val="18"/>
        </w:rPr>
      </w:pPr>
    </w:p>
    <w:p w14:paraId="1ECFA0F8">
      <w:pPr>
        <w:spacing w:before="100"/>
        <w:rPr>
          <w:rFonts w:ascii="Times New Roman" w:hAnsi="Times New Roman" w:eastAsia="Times New Roman" w:cs="Times New Roman"/>
          <w:i/>
          <w:iCs/>
          <w:sz w:val="18"/>
          <w:szCs w:val="18"/>
        </w:rPr>
      </w:pPr>
    </w:p>
    <w:p w14:paraId="45ACBF62">
      <w:pPr>
        <w:spacing w:before="100"/>
        <w:rPr>
          <w:rFonts w:ascii="Times New Roman" w:hAnsi="Times New Roman" w:eastAsia="Times New Roman" w:cs="Times New Roman"/>
          <w:i/>
          <w:iCs/>
          <w:sz w:val="18"/>
          <w:szCs w:val="18"/>
        </w:rPr>
      </w:pPr>
    </w:p>
    <w:p w14:paraId="11166C9D">
      <w:pPr>
        <w:spacing w:before="100"/>
        <w:rPr>
          <w:rFonts w:ascii="Times New Roman" w:hAnsi="Times New Roman" w:eastAsia="Times New Roman" w:cs="Times New Roman"/>
          <w:i/>
          <w:iCs/>
          <w:sz w:val="18"/>
          <w:szCs w:val="18"/>
        </w:rPr>
      </w:pPr>
    </w:p>
    <w:p w14:paraId="6FE0DD88">
      <w:pPr>
        <w:spacing w:before="100"/>
        <w:rPr>
          <w:rFonts w:ascii="Times New Roman" w:hAnsi="Times New Roman" w:eastAsia="Times New Roman" w:cs="Times New Roman"/>
          <w:i/>
          <w:iCs/>
          <w:sz w:val="18"/>
          <w:szCs w:val="18"/>
        </w:rPr>
      </w:pPr>
    </w:p>
    <w:p w14:paraId="7EA49CF6">
      <w:pPr>
        <w:spacing w:before="100"/>
        <w:rPr>
          <w:rFonts w:ascii="Times New Roman" w:hAnsi="Times New Roman" w:eastAsia="Times New Roman" w:cs="Times New Roman"/>
          <w:i/>
          <w:iCs/>
          <w:sz w:val="18"/>
          <w:szCs w:val="18"/>
        </w:rPr>
      </w:pPr>
    </w:p>
    <w:p w14:paraId="622730F6">
      <w:pPr>
        <w:pStyle w:val="2"/>
        <w:jc w:val="center"/>
      </w:pPr>
      <w:bookmarkStart w:id="0" w:name="_GoBack"/>
      <w:r>
        <w:rPr>
          <w:b/>
          <w:bCs/>
          <w:sz w:val="28"/>
          <w:szCs w:val="28"/>
        </w:rPr>
        <w:t>Supplementary Table</w:t>
      </w:r>
      <w:bookmarkEnd w:id="0"/>
      <w:r>
        <w:rPr>
          <w:b/>
          <w:bCs/>
          <w:sz w:val="28"/>
          <w:szCs w:val="28"/>
        </w:rPr>
        <w:t xml:space="preserve"> 3. Sensitivity Analyses</w:t>
      </w:r>
    </w:p>
    <w:p w14:paraId="5448AA14"/>
    <w:p w14:paraId="5D8D5389">
      <w:pPr>
        <w:spacing w:after="200" w:line="360" w:lineRule="auto"/>
      </w:pPr>
      <w:r>
        <w:rPr>
          <w:sz w:val="24"/>
          <w:szCs w:val="24"/>
        </w:rPr>
        <w:t>To verify the robustness of the primary findings, we conducted four sensitivity analyses as follows.</w:t>
      </w:r>
    </w:p>
    <w:p w14:paraId="5EE6C561">
      <w:pPr>
        <w:pStyle w:val="3"/>
      </w:pPr>
      <w:r>
        <w:rPr>
          <w:b/>
          <w:bCs/>
        </w:rPr>
        <w:t>1. Exclusion of Samples with Minimal Axial Length Changes</w:t>
      </w:r>
    </w:p>
    <w:p w14:paraId="32F12C00">
      <w:pPr>
        <w:spacing w:after="200" w:line="360" w:lineRule="auto"/>
      </w:pPr>
      <w:r>
        <w:rPr>
          <w:sz w:val="24"/>
          <w:szCs w:val="24"/>
        </w:rPr>
        <w:t>Given that the calculations of both RASI and ΔACD/ΔAL use ΔAL as the denominator, extremely small ΔAL values may result in unstable ratios. To assess this potential influence, we repeated the multivariable regression analysis after excluding samples with |ΔAL| &lt; 0.05 mm (n = 333, 2.4%) and |ΔAL| &lt; 0.10 mm (n = 930, 6.7%), respectively (Table S3-A).</w:t>
      </w:r>
    </w:p>
    <w:p w14:paraId="5C6CDA93">
      <w:pPr>
        <w:spacing w:after="200" w:line="360" w:lineRule="auto"/>
      </w:pPr>
      <w:r>
        <w:rPr>
          <w:sz w:val="24"/>
          <w:szCs w:val="24"/>
        </w:rPr>
        <w:t>The results demonstrated that the positive association between ΔACD/ΔAL and RASI remained stable after excluding samples with minimal ΔAL. After excluding |ΔAL| &lt; 0.05 mm, the regression coefficient for ΔACD/ΔAL was 0.448 (95% CI: 0.415–0.481, P &lt; 0.001); after excluding |ΔAL| &lt; 0.10 mm, it was 0.175 (95% CI: 0.147–0.203, P &lt; 0.001). Although the effect sizes decreased compared to the primary analysis (β = 1.637), with reductions of 72.6% and 89.3% respectively, the direction of association remained consistent and statistically significant. The attenuation in effect size can be attributed to the high variability of ratios in samples with minimal ΔAL, suggesting that the primary analysis results may be partially influenced by mathematical coupling effects; however, the positive association between ΔACD/ΔAL and RASI is robust.</w:t>
      </w:r>
    </w:p>
    <w:p w14:paraId="73EDB95C">
      <w:pPr>
        <w:pStyle w:val="3"/>
      </w:pPr>
      <w:r>
        <w:rPr>
          <w:b/>
          <w:bCs/>
        </w:rPr>
        <w:t>2. Validation of Inflection Points in Axial Elongation Rate</w:t>
      </w:r>
    </w:p>
    <w:p w14:paraId="595E9198">
      <w:pPr>
        <w:spacing w:after="100" w:line="360" w:lineRule="auto"/>
      </w:pPr>
      <w:r>
        <w:rPr>
          <w:b/>
          <w:bCs/>
          <w:i/>
          <w:iCs/>
          <w:sz w:val="24"/>
          <w:szCs w:val="24"/>
        </w:rPr>
        <w:t>Bootstrap Validation</w:t>
      </w:r>
    </w:p>
    <w:p w14:paraId="4E361D19">
      <w:pPr>
        <w:spacing w:after="200" w:line="360" w:lineRule="auto"/>
      </w:pPr>
      <w:r>
        <w:rPr>
          <w:sz w:val="24"/>
          <w:szCs w:val="24"/>
        </w:rPr>
        <w:t>The inflection points identified in the restricted cubic spline (RCS) analysis were validated through 1,000 bootstrap resamples (Table S3-B). The results showed that for the relationship between axial elongation rate and RASI, the bootstrap median for the first inflection point was 0.232 mm/year (95% CI: 0.100–0.331), encompassing the value of 0.27 mm/year identified in the primary analysis; the bootstrap median for the second inflection point was 0.736 mm/year (95% CI: 0.655–0.832), encompassing the value of 0.68 mm/year identified in the primary analysis. The 95% confidence intervals for both inflection points were relatively narrow, and all 1,000 resamples successfully identified the inflection points, indicating good stability and reproducibility of the inflection point estimates.</w:t>
      </w:r>
    </w:p>
    <w:p w14:paraId="47842EFB">
      <w:pPr>
        <w:spacing w:after="100" w:line="360" w:lineRule="auto"/>
      </w:pPr>
      <w:r>
        <w:rPr>
          <w:b/>
          <w:bCs/>
          <w:i/>
          <w:iCs/>
          <w:sz w:val="24"/>
          <w:szCs w:val="24"/>
        </w:rPr>
        <w:t>Piecewise Linear Regression</w:t>
      </w:r>
    </w:p>
    <w:p w14:paraId="04C6E40C">
      <w:pPr>
        <w:spacing w:after="200" w:line="360" w:lineRule="auto"/>
      </w:pPr>
      <w:r>
        <w:rPr>
          <w:sz w:val="24"/>
          <w:szCs w:val="24"/>
        </w:rPr>
        <w:t>Piecewise linear regression was performed using the inflection points identified in the primary analysis (0.27 mm/year and 0.68 mm/year) as predetermined breakpoints (Table S3-C). For the relationship between axial elongation rate and RASI, Segment 1 (&lt; 0.27 mm/year, n = 4,866) had a slope of 2.299, Segment 2 (0.27–0.68 mm/year, n = 7,557) had a slope of −1.340, and the slope change from Segment 1 to Segment 2 was −3.640 (P = 0.003), confirming the ascending-then-descending pattern observed in the RCS analysis. The slope change from Segment 2 to Segment 3 (&gt; 0.68 mm/year, n = 1,437) was +1.929, which did not reach statistical significance (P = 0.108), but the trend of slope transition from negative to positive was consistent with the RCS curve.</w:t>
      </w:r>
    </w:p>
    <w:p w14:paraId="460CA227">
      <w:pPr>
        <w:spacing w:after="200" w:line="360" w:lineRule="auto"/>
      </w:pPr>
      <w:r>
        <w:rPr>
          <w:sz w:val="24"/>
          <w:szCs w:val="24"/>
        </w:rPr>
        <w:t>For the relationship between axial elongation rate and ΔACD/ΔAL, the piecewise regression results showed: Segment 1 slope of −1.370, Segment 2 slope of −0.512, and Segment 3 slope of 0.125. The slope changes from Segment 1 to Segment 2 (+0.857, P &lt; 0.001) and from Segment 2 to Segment 3 (+0.637, P &lt; 0.001) were both statistically significant, confirming the nonlinear pattern of ΔACD/ΔAL showing an initial steep decline followed by stabilization and slight recovery with increasing axial elongation rate.</w:t>
      </w:r>
    </w:p>
    <w:p w14:paraId="79932695">
      <w:pPr>
        <w:pStyle w:val="3"/>
      </w:pPr>
      <w:r>
        <w:rPr>
          <w:b/>
          <w:bCs/>
        </w:rPr>
        <w:t>3. Complete Case Analysis</w:t>
      </w:r>
    </w:p>
    <w:p w14:paraId="12EB8296">
      <w:pPr>
        <w:spacing w:after="200" w:line="360" w:lineRule="auto"/>
      </w:pPr>
      <w:r>
        <w:rPr>
          <w:sz w:val="24"/>
          <w:szCs w:val="24"/>
        </w:rPr>
        <w:t>In the original dataset, variables including CCT, corneal curvature, lens thickness, and pupil diameter had approximately 24–25% missing values, which were handled by mean imputation in the primary analysis. To evaluate the impact of the imputation method on the results, we performed a complete case analysis using only samples with complete data (n = 10,376, representing 74.9% of the total sample) (Table S3-E).</w:t>
      </w:r>
    </w:p>
    <w:p w14:paraId="05D9651B">
      <w:pPr>
        <w:spacing w:after="200" w:line="360" w:lineRule="auto"/>
      </w:pPr>
      <w:r>
        <w:rPr>
          <w:sz w:val="24"/>
          <w:szCs w:val="24"/>
        </w:rPr>
        <w:t>The differences between complete cases and the full sample in baseline characteristics were minimal: age difference of −0.11 years, baseline axial length difference of +0.003 mm, and baseline anterior chamber depth difference of +0.011 mm, indicating that the complete cases were representative of the full sample.</w:t>
      </w:r>
    </w:p>
    <w:p w14:paraId="41C161D3">
      <w:pPr>
        <w:spacing w:after="200" w:line="360" w:lineRule="auto"/>
      </w:pPr>
      <w:r>
        <w:rPr>
          <w:sz w:val="24"/>
          <w:szCs w:val="24"/>
        </w:rPr>
        <w:t>For the multivariable regression Model 2 of RASI, the regression coefficient for the core predictor ΔACD/ΔAL in the complete case analysis was 1.637 (95% CI: 1.578–1.696, P &lt; 0.001), representing a 36.7% decrease compared to the imputed data (β = 2.586), but the direction of effect and statistical significance remained consistent. The regression coefficient for age slightly increased in complete cases (+32.6%), with consistent significance. Baseline AL reached statistical significance in the complete case analysis (β = 0.081, P = 0.045), whereas it was not significant in the imputed data (P = 0.284); however, the direction of effect was consistent between the two analyses.</w:t>
      </w:r>
    </w:p>
    <w:p w14:paraId="0317E456">
      <w:pPr>
        <w:spacing w:before="200" w:after="200" w:line="360" w:lineRule="auto"/>
      </w:pPr>
      <w:r>
        <w:rPr>
          <w:sz w:val="24"/>
          <w:szCs w:val="24"/>
        </w:rPr>
        <w:t>In summary, the sensitivity analyses demonstrate the robustness of the primary conclusions: (1) the positive association between ΔACD/ΔAL and RASI remained significant after excluding samples with minimal ΔAL; (2) the nonlinear inflection points of axial elongation rate remained stable after validation by bootstrap and piecewise regression, with 95% confidence intervals encompassing the primary analysis estimates; (3) the lens compensation pattern was observed across different baseline LT strata, with the “plateau” phenomenon supporting the compensation “exhaustion” hypothesis; and (4) in the complete case analysis, the direction and significance of core regression results remained consistent with the imputed data, indicating that the missing data handling method did not substantially affect the primary conclusions.</w:t>
      </w:r>
    </w:p>
    <w:p w14:paraId="3B91835A">
      <w:pPr>
        <w:spacing w:before="400" w:after="200"/>
      </w:pPr>
      <w:r>
        <w:rPr>
          <w:b/>
          <w:bCs/>
          <w:sz w:val="22"/>
          <w:szCs w:val="22"/>
        </w:rPr>
        <w:t xml:space="preserve">Table S3-A. </w:t>
      </w:r>
      <w:r>
        <w:rPr>
          <w:sz w:val="22"/>
          <w:szCs w:val="22"/>
        </w:rPr>
        <w:t>Impact of Excluding Samples with Minimal Axial Length Changes on the ΔACD/ΔAL–RASI Relationship</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40"/>
        <w:gridCol w:w="1482"/>
        <w:gridCol w:w="1482"/>
        <w:gridCol w:w="1693"/>
        <w:gridCol w:w="1270"/>
        <w:gridCol w:w="1439"/>
      </w:tblGrid>
      <w:tr w14:paraId="03EE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266B222">
            <w:pPr>
              <w:jc w:val="center"/>
            </w:pPr>
            <w:r>
              <w:rPr>
                <w:rFonts w:ascii="Times New Roman" w:hAnsi="Times New Roman" w:eastAsia="Times New Roman" w:cs="Times New Roman"/>
                <w:b/>
                <w:bCs/>
                <w:sz w:val="20"/>
                <w:szCs w:val="20"/>
              </w:rPr>
              <w:t>Analysis</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1DB2E0C">
            <w:pPr>
              <w:jc w:val="center"/>
            </w:pPr>
            <w:r>
              <w:rPr>
                <w:rFonts w:ascii="Times New Roman" w:hAnsi="Times New Roman" w:eastAsia="Times New Roman" w:cs="Times New Roman"/>
                <w:b/>
                <w:bCs/>
                <w:sz w:val="20"/>
                <w:szCs w:val="20"/>
              </w:rPr>
              <w:t>Sample Size</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A35AD27">
            <w:pPr>
              <w:jc w:val="center"/>
            </w:pPr>
            <w:r>
              <w:rPr>
                <w:rFonts w:ascii="Times New Roman" w:hAnsi="Times New Roman" w:eastAsia="Times New Roman" w:cs="Times New Roman"/>
                <w:b/>
                <w:bCs/>
                <w:sz w:val="20"/>
                <w:szCs w:val="20"/>
              </w:rPr>
              <w:t>ΔACD/ΔAL β</w:t>
            </w:r>
          </w:p>
        </w:tc>
        <w:tc>
          <w:tcPr>
            <w:tcW w:w="16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EE50B1B">
            <w:pPr>
              <w:jc w:val="center"/>
            </w:pPr>
            <w:r>
              <w:rPr>
                <w:rFonts w:ascii="Times New Roman" w:hAnsi="Times New Roman" w:eastAsia="Times New Roman" w:cs="Times New Roman"/>
                <w:b/>
                <w:bCs/>
                <w:sz w:val="20"/>
                <w:szCs w:val="20"/>
              </w:rPr>
              <w:t>95% CI</w:t>
            </w:r>
          </w:p>
        </w:tc>
        <w:tc>
          <w:tcPr>
            <w:tcW w:w="1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B8603EA">
            <w:pPr>
              <w:jc w:val="center"/>
            </w:pPr>
            <w:r>
              <w:rPr>
                <w:rFonts w:ascii="Times New Roman" w:hAnsi="Times New Roman" w:eastAsia="Times New Roman" w:cs="Times New Roman"/>
                <w:b/>
                <w:bCs/>
                <w:sz w:val="20"/>
                <w:szCs w:val="20"/>
              </w:rPr>
              <w:t>P-value</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A2A8920">
            <w:pPr>
              <w:jc w:val="center"/>
            </w:pPr>
            <w:r>
              <w:rPr>
                <w:rFonts w:ascii="Times New Roman" w:hAnsi="Times New Roman" w:eastAsia="Times New Roman" w:cs="Times New Roman"/>
                <w:b/>
                <w:bCs/>
                <w:sz w:val="20"/>
                <w:szCs w:val="20"/>
              </w:rPr>
              <w:t>Change</w:t>
            </w:r>
          </w:p>
        </w:tc>
      </w:tr>
      <w:tr w14:paraId="3821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915D5CE">
            <w:pPr>
              <w:jc w:val="center"/>
            </w:pPr>
            <w:r>
              <w:rPr>
                <w:rFonts w:ascii="Times New Roman" w:hAnsi="Times New Roman" w:eastAsia="Times New Roman" w:cs="Times New Roman"/>
                <w:b w:val="0"/>
                <w:bCs w:val="0"/>
                <w:sz w:val="20"/>
                <w:szCs w:val="20"/>
              </w:rPr>
              <w:t>Primary analysis</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15EB40C">
            <w:pPr>
              <w:jc w:val="center"/>
            </w:pPr>
            <w:r>
              <w:rPr>
                <w:rFonts w:ascii="Times New Roman" w:hAnsi="Times New Roman" w:eastAsia="Times New Roman" w:cs="Times New Roman"/>
                <w:b w:val="0"/>
                <w:bCs w:val="0"/>
                <w:sz w:val="20"/>
                <w:szCs w:val="20"/>
              </w:rPr>
              <w:t>10,376</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FB61BB2">
            <w:pPr>
              <w:jc w:val="center"/>
            </w:pPr>
            <w:r>
              <w:rPr>
                <w:rFonts w:ascii="Times New Roman" w:hAnsi="Times New Roman" w:eastAsia="Times New Roman" w:cs="Times New Roman"/>
                <w:b w:val="0"/>
                <w:bCs w:val="0"/>
                <w:sz w:val="20"/>
                <w:szCs w:val="20"/>
              </w:rPr>
              <w:t>1.637</w:t>
            </w:r>
          </w:p>
        </w:tc>
        <w:tc>
          <w:tcPr>
            <w:tcW w:w="16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3779420">
            <w:pPr>
              <w:jc w:val="center"/>
            </w:pPr>
            <w:r>
              <w:rPr>
                <w:rFonts w:ascii="Times New Roman" w:hAnsi="Times New Roman" w:eastAsia="Times New Roman" w:cs="Times New Roman"/>
                <w:b w:val="0"/>
                <w:bCs w:val="0"/>
                <w:sz w:val="20"/>
                <w:szCs w:val="20"/>
              </w:rPr>
              <w:t>[1.578, 1.696]</w:t>
            </w:r>
          </w:p>
        </w:tc>
        <w:tc>
          <w:tcPr>
            <w:tcW w:w="1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357ECDC">
            <w:pPr>
              <w:jc w:val="center"/>
            </w:pPr>
            <w:r>
              <w:rPr>
                <w:rFonts w:ascii="Times New Roman" w:hAnsi="Times New Roman" w:eastAsia="Times New Roman" w:cs="Times New Roman"/>
                <w:b w:val="0"/>
                <w:bCs w:val="0"/>
                <w:sz w:val="20"/>
                <w:szCs w:val="20"/>
              </w:rPr>
              <w:t>&lt;0.001</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0F692C1">
            <w:pPr>
              <w:jc w:val="center"/>
            </w:pPr>
            <w:r>
              <w:rPr>
                <w:rFonts w:ascii="Times New Roman" w:hAnsi="Times New Roman" w:eastAsia="Times New Roman" w:cs="Times New Roman"/>
                <w:b w:val="0"/>
                <w:bCs w:val="0"/>
                <w:sz w:val="20"/>
                <w:szCs w:val="20"/>
              </w:rPr>
              <w:t>—</w:t>
            </w:r>
          </w:p>
        </w:tc>
      </w:tr>
      <w:tr w14:paraId="751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8B45B75">
            <w:pPr>
              <w:jc w:val="center"/>
            </w:pPr>
            <w:r>
              <w:rPr>
                <w:rFonts w:ascii="Times New Roman" w:hAnsi="Times New Roman" w:eastAsia="Times New Roman" w:cs="Times New Roman"/>
                <w:b w:val="0"/>
                <w:bCs w:val="0"/>
                <w:sz w:val="20"/>
                <w:szCs w:val="20"/>
              </w:rPr>
              <w:t>Excluding |ΔAL|&lt;0.05 mm</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398A308">
            <w:pPr>
              <w:jc w:val="center"/>
            </w:pPr>
            <w:r>
              <w:rPr>
                <w:rFonts w:ascii="Times New Roman" w:hAnsi="Times New Roman" w:eastAsia="Times New Roman" w:cs="Times New Roman"/>
                <w:b w:val="0"/>
                <w:bCs w:val="0"/>
                <w:sz w:val="20"/>
                <w:szCs w:val="20"/>
              </w:rPr>
              <w:t>10,111</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FB6CC26">
            <w:pPr>
              <w:jc w:val="center"/>
            </w:pPr>
            <w:r>
              <w:rPr>
                <w:rFonts w:ascii="Times New Roman" w:hAnsi="Times New Roman" w:eastAsia="Times New Roman" w:cs="Times New Roman"/>
                <w:b w:val="0"/>
                <w:bCs w:val="0"/>
                <w:sz w:val="20"/>
                <w:szCs w:val="20"/>
              </w:rPr>
              <w:t>0.448</w:t>
            </w:r>
          </w:p>
        </w:tc>
        <w:tc>
          <w:tcPr>
            <w:tcW w:w="16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82E259F">
            <w:pPr>
              <w:jc w:val="center"/>
            </w:pPr>
            <w:r>
              <w:rPr>
                <w:rFonts w:ascii="Times New Roman" w:hAnsi="Times New Roman" w:eastAsia="Times New Roman" w:cs="Times New Roman"/>
                <w:b w:val="0"/>
                <w:bCs w:val="0"/>
                <w:sz w:val="20"/>
                <w:szCs w:val="20"/>
              </w:rPr>
              <w:t>[0.415, 0.481]</w:t>
            </w:r>
          </w:p>
        </w:tc>
        <w:tc>
          <w:tcPr>
            <w:tcW w:w="1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7C7638D">
            <w:pPr>
              <w:jc w:val="center"/>
            </w:pPr>
            <w:r>
              <w:rPr>
                <w:rFonts w:ascii="Times New Roman" w:hAnsi="Times New Roman" w:eastAsia="Times New Roman" w:cs="Times New Roman"/>
                <w:b w:val="0"/>
                <w:bCs w:val="0"/>
                <w:sz w:val="20"/>
                <w:szCs w:val="20"/>
              </w:rPr>
              <w:t>&lt;0.001</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18E7D01">
            <w:pPr>
              <w:jc w:val="center"/>
            </w:pPr>
            <w:r>
              <w:rPr>
                <w:rFonts w:ascii="Times New Roman" w:hAnsi="Times New Roman" w:eastAsia="Times New Roman" w:cs="Times New Roman"/>
                <w:b w:val="0"/>
                <w:bCs w:val="0"/>
                <w:sz w:val="20"/>
                <w:szCs w:val="20"/>
              </w:rPr>
              <w:t>−72.6%</w:t>
            </w:r>
          </w:p>
        </w:tc>
      </w:tr>
      <w:tr w14:paraId="44EE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C8F10CB">
            <w:pPr>
              <w:jc w:val="center"/>
            </w:pPr>
            <w:r>
              <w:rPr>
                <w:rFonts w:ascii="Times New Roman" w:hAnsi="Times New Roman" w:eastAsia="Times New Roman" w:cs="Times New Roman"/>
                <w:b w:val="0"/>
                <w:bCs w:val="0"/>
                <w:sz w:val="20"/>
                <w:szCs w:val="20"/>
              </w:rPr>
              <w:t>Excluding |ΔAL|&lt;0.10 mm</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CD0198E">
            <w:pPr>
              <w:jc w:val="center"/>
            </w:pPr>
            <w:r>
              <w:rPr>
                <w:rFonts w:ascii="Times New Roman" w:hAnsi="Times New Roman" w:eastAsia="Times New Roman" w:cs="Times New Roman"/>
                <w:b w:val="0"/>
                <w:bCs w:val="0"/>
                <w:sz w:val="20"/>
                <w:szCs w:val="20"/>
              </w:rPr>
              <w:t>9,621</w:t>
            </w:r>
          </w:p>
        </w:tc>
        <w:tc>
          <w:tcPr>
            <w:tcW w:w="14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4D1B51C">
            <w:pPr>
              <w:jc w:val="center"/>
            </w:pPr>
            <w:r>
              <w:rPr>
                <w:rFonts w:ascii="Times New Roman" w:hAnsi="Times New Roman" w:eastAsia="Times New Roman" w:cs="Times New Roman"/>
                <w:b w:val="0"/>
                <w:bCs w:val="0"/>
                <w:sz w:val="20"/>
                <w:szCs w:val="20"/>
              </w:rPr>
              <w:t>0.175</w:t>
            </w:r>
          </w:p>
        </w:tc>
        <w:tc>
          <w:tcPr>
            <w:tcW w:w="16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EE70A5A">
            <w:pPr>
              <w:jc w:val="center"/>
            </w:pPr>
            <w:r>
              <w:rPr>
                <w:rFonts w:ascii="Times New Roman" w:hAnsi="Times New Roman" w:eastAsia="Times New Roman" w:cs="Times New Roman"/>
                <w:b w:val="0"/>
                <w:bCs w:val="0"/>
                <w:sz w:val="20"/>
                <w:szCs w:val="20"/>
              </w:rPr>
              <w:t>[0.147, 0.203]</w:t>
            </w:r>
          </w:p>
        </w:tc>
        <w:tc>
          <w:tcPr>
            <w:tcW w:w="1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41BB205">
            <w:pPr>
              <w:jc w:val="center"/>
            </w:pPr>
            <w:r>
              <w:rPr>
                <w:rFonts w:ascii="Times New Roman" w:hAnsi="Times New Roman" w:eastAsia="Times New Roman" w:cs="Times New Roman"/>
                <w:b w:val="0"/>
                <w:bCs w:val="0"/>
                <w:sz w:val="20"/>
                <w:szCs w:val="20"/>
              </w:rPr>
              <w:t>&lt;0.001</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E18B854">
            <w:pPr>
              <w:jc w:val="center"/>
            </w:pPr>
            <w:r>
              <w:rPr>
                <w:rFonts w:ascii="Times New Roman" w:hAnsi="Times New Roman" w:eastAsia="Times New Roman" w:cs="Times New Roman"/>
                <w:b w:val="0"/>
                <w:bCs w:val="0"/>
                <w:sz w:val="20"/>
                <w:szCs w:val="20"/>
              </w:rPr>
              <w:t>−89.3%</w:t>
            </w:r>
          </w:p>
        </w:tc>
      </w:tr>
    </w:tbl>
    <w:p w14:paraId="363B1D31">
      <w:pPr>
        <w:spacing w:before="400" w:after="200"/>
      </w:pPr>
      <w:r>
        <w:rPr>
          <w:b/>
          <w:bCs/>
          <w:sz w:val="22"/>
          <w:szCs w:val="22"/>
        </w:rPr>
        <w:t xml:space="preserve">Table S3-B. </w:t>
      </w:r>
      <w:r>
        <w:rPr>
          <w:sz w:val="22"/>
          <w:szCs w:val="22"/>
        </w:rPr>
        <w:t>95% Confidence Intervals for Axial Elongation Rate Inflection Points Validated by Bootstrap Method</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17"/>
        <w:gridCol w:w="2117"/>
        <w:gridCol w:w="2328"/>
        <w:gridCol w:w="1905"/>
        <w:gridCol w:w="1439"/>
      </w:tblGrid>
      <w:tr w14:paraId="19B0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DAFA9A8">
            <w:pPr>
              <w:jc w:val="center"/>
            </w:pPr>
            <w:r>
              <w:rPr>
                <w:rFonts w:ascii="Times New Roman" w:hAnsi="Times New Roman" w:eastAsia="Times New Roman" w:cs="Times New Roman"/>
                <w:b/>
                <w:bCs/>
                <w:sz w:val="20"/>
                <w:szCs w:val="20"/>
              </w:rPr>
              <w:t>Inflection Point</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AD7A13F">
            <w:pPr>
              <w:jc w:val="center"/>
            </w:pPr>
            <w:r>
              <w:rPr>
                <w:rFonts w:ascii="Times New Roman" w:hAnsi="Times New Roman" w:eastAsia="Times New Roman" w:cs="Times New Roman"/>
                <w:b/>
                <w:bCs/>
                <w:sz w:val="20"/>
                <w:szCs w:val="20"/>
              </w:rPr>
              <w:t>Primary Analysis</w:t>
            </w:r>
          </w:p>
        </w:tc>
        <w:tc>
          <w:tcPr>
            <w:tcW w:w="2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C121353">
            <w:pPr>
              <w:jc w:val="center"/>
            </w:pPr>
            <w:r>
              <w:rPr>
                <w:rFonts w:ascii="Times New Roman" w:hAnsi="Times New Roman" w:eastAsia="Times New Roman" w:cs="Times New Roman"/>
                <w:b/>
                <w:bCs/>
                <w:sz w:val="20"/>
                <w:szCs w:val="20"/>
              </w:rPr>
              <w:t>Bootstrap Median</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6B5A625">
            <w:pPr>
              <w:jc w:val="center"/>
            </w:pPr>
            <w:r>
              <w:rPr>
                <w:rFonts w:ascii="Times New Roman" w:hAnsi="Times New Roman" w:eastAsia="Times New Roman" w:cs="Times New Roman"/>
                <w:b/>
                <w:bCs/>
                <w:sz w:val="20"/>
                <w:szCs w:val="20"/>
              </w:rPr>
              <w:t>95% CI</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61A64FD">
            <w:pPr>
              <w:jc w:val="center"/>
            </w:pPr>
            <w:r>
              <w:rPr>
                <w:rFonts w:ascii="Times New Roman" w:hAnsi="Times New Roman" w:eastAsia="Times New Roman" w:cs="Times New Roman"/>
                <w:b/>
                <w:bCs/>
                <w:sz w:val="20"/>
                <w:szCs w:val="20"/>
              </w:rPr>
              <w:t>Valid Resamples</w:t>
            </w:r>
          </w:p>
        </w:tc>
      </w:tr>
      <w:tr w14:paraId="0A06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E3D0CC8">
            <w:pPr>
              <w:jc w:val="center"/>
            </w:pPr>
            <w:r>
              <w:rPr>
                <w:rFonts w:ascii="Times New Roman" w:hAnsi="Times New Roman" w:eastAsia="Times New Roman" w:cs="Times New Roman"/>
                <w:b w:val="0"/>
                <w:bCs w:val="0"/>
                <w:sz w:val="20"/>
                <w:szCs w:val="20"/>
              </w:rPr>
              <w:t>First inflection point</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1121513">
            <w:pPr>
              <w:jc w:val="center"/>
            </w:pPr>
            <w:r>
              <w:rPr>
                <w:rFonts w:ascii="Times New Roman" w:hAnsi="Times New Roman" w:eastAsia="Times New Roman" w:cs="Times New Roman"/>
                <w:b w:val="0"/>
                <w:bCs w:val="0"/>
                <w:sz w:val="20"/>
                <w:szCs w:val="20"/>
              </w:rPr>
              <w:t>0.27 mm/year</w:t>
            </w:r>
          </w:p>
        </w:tc>
        <w:tc>
          <w:tcPr>
            <w:tcW w:w="2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05F62F8">
            <w:pPr>
              <w:jc w:val="center"/>
            </w:pPr>
            <w:r>
              <w:rPr>
                <w:rFonts w:ascii="Times New Roman" w:hAnsi="Times New Roman" w:eastAsia="Times New Roman" w:cs="Times New Roman"/>
                <w:b w:val="0"/>
                <w:bCs w:val="0"/>
                <w:sz w:val="20"/>
                <w:szCs w:val="20"/>
              </w:rPr>
              <w:t>0.232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FEE1D37">
            <w:pPr>
              <w:jc w:val="center"/>
            </w:pPr>
            <w:r>
              <w:rPr>
                <w:rFonts w:ascii="Times New Roman" w:hAnsi="Times New Roman" w:eastAsia="Times New Roman" w:cs="Times New Roman"/>
                <w:b w:val="0"/>
                <w:bCs w:val="0"/>
                <w:sz w:val="20"/>
                <w:szCs w:val="20"/>
              </w:rPr>
              <w:t>[0.100, 0.331]</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FF5F18B">
            <w:pPr>
              <w:jc w:val="center"/>
            </w:pPr>
            <w:r>
              <w:rPr>
                <w:rFonts w:ascii="Times New Roman" w:hAnsi="Times New Roman" w:eastAsia="Times New Roman" w:cs="Times New Roman"/>
                <w:b w:val="0"/>
                <w:bCs w:val="0"/>
                <w:sz w:val="20"/>
                <w:szCs w:val="20"/>
              </w:rPr>
              <w:t>1000/1000</w:t>
            </w:r>
          </w:p>
        </w:tc>
      </w:tr>
      <w:tr w14:paraId="1E20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DE5C87A">
            <w:pPr>
              <w:jc w:val="center"/>
            </w:pPr>
            <w:r>
              <w:rPr>
                <w:rFonts w:ascii="Times New Roman" w:hAnsi="Times New Roman" w:eastAsia="Times New Roman" w:cs="Times New Roman"/>
                <w:b w:val="0"/>
                <w:bCs w:val="0"/>
                <w:sz w:val="20"/>
                <w:szCs w:val="20"/>
              </w:rPr>
              <w:t>Second inflection point</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437B8AE">
            <w:pPr>
              <w:jc w:val="center"/>
            </w:pPr>
            <w:r>
              <w:rPr>
                <w:rFonts w:ascii="Times New Roman" w:hAnsi="Times New Roman" w:eastAsia="Times New Roman" w:cs="Times New Roman"/>
                <w:b w:val="0"/>
                <w:bCs w:val="0"/>
                <w:sz w:val="20"/>
                <w:szCs w:val="20"/>
              </w:rPr>
              <w:t>0.68 mm/year</w:t>
            </w:r>
          </w:p>
        </w:tc>
        <w:tc>
          <w:tcPr>
            <w:tcW w:w="22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FBB64FA">
            <w:pPr>
              <w:jc w:val="center"/>
            </w:pPr>
            <w:r>
              <w:rPr>
                <w:rFonts w:ascii="Times New Roman" w:hAnsi="Times New Roman" w:eastAsia="Times New Roman" w:cs="Times New Roman"/>
                <w:b w:val="0"/>
                <w:bCs w:val="0"/>
                <w:sz w:val="20"/>
                <w:szCs w:val="20"/>
              </w:rPr>
              <w:t>0.736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6CBA8C5">
            <w:pPr>
              <w:jc w:val="center"/>
            </w:pPr>
            <w:r>
              <w:rPr>
                <w:rFonts w:ascii="Times New Roman" w:hAnsi="Times New Roman" w:eastAsia="Times New Roman" w:cs="Times New Roman"/>
                <w:b w:val="0"/>
                <w:bCs w:val="0"/>
                <w:sz w:val="20"/>
                <w:szCs w:val="20"/>
              </w:rPr>
              <w:t>[0.655, 0.832]</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5FF2173">
            <w:pPr>
              <w:jc w:val="center"/>
            </w:pPr>
            <w:r>
              <w:rPr>
                <w:rFonts w:ascii="Times New Roman" w:hAnsi="Times New Roman" w:eastAsia="Times New Roman" w:cs="Times New Roman"/>
                <w:b w:val="0"/>
                <w:bCs w:val="0"/>
                <w:sz w:val="20"/>
                <w:szCs w:val="20"/>
              </w:rPr>
              <w:t>1000/1000</w:t>
            </w:r>
          </w:p>
        </w:tc>
      </w:tr>
    </w:tbl>
    <w:p w14:paraId="15775C4C">
      <w:pPr>
        <w:spacing w:before="400" w:after="200"/>
      </w:pPr>
      <w:r>
        <w:rPr>
          <w:b/>
          <w:bCs/>
          <w:sz w:val="22"/>
          <w:szCs w:val="22"/>
        </w:rPr>
        <w:t xml:space="preserve">Table S3-C. </w:t>
      </w:r>
      <w:r>
        <w:rPr>
          <w:sz w:val="22"/>
          <w:szCs w:val="22"/>
        </w:rPr>
        <w:t>Piecewise Regression of Axial Elongation Rate and RASI</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75"/>
        <w:gridCol w:w="1905"/>
        <w:gridCol w:w="1588"/>
        <w:gridCol w:w="1799"/>
        <w:gridCol w:w="1439"/>
      </w:tblGrid>
      <w:tr w14:paraId="35F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ED608C2">
            <w:pPr>
              <w:jc w:val="center"/>
            </w:pPr>
            <w:r>
              <w:rPr>
                <w:rFonts w:ascii="Times New Roman" w:hAnsi="Times New Roman" w:eastAsia="Times New Roman" w:cs="Times New Roman"/>
                <w:b/>
                <w:bCs/>
                <w:sz w:val="20"/>
                <w:szCs w:val="20"/>
              </w:rPr>
              <w:t>Segment</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E41247E">
            <w:pPr>
              <w:jc w:val="center"/>
            </w:pPr>
            <w:r>
              <w:rPr>
                <w:rFonts w:ascii="Times New Roman" w:hAnsi="Times New Roman" w:eastAsia="Times New Roman" w:cs="Times New Roman"/>
                <w:b/>
                <w:bCs/>
                <w:sz w:val="20"/>
                <w:szCs w:val="20"/>
              </w:rPr>
              <w:t>Sample Size</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DF5ED36">
            <w:pPr>
              <w:jc w:val="center"/>
            </w:pPr>
            <w:r>
              <w:rPr>
                <w:rFonts w:ascii="Times New Roman" w:hAnsi="Times New Roman" w:eastAsia="Times New Roman" w:cs="Times New Roman"/>
                <w:b/>
                <w:bCs/>
                <w:sz w:val="20"/>
                <w:szCs w:val="20"/>
              </w:rPr>
              <w:t>Slope</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7549B56">
            <w:pPr>
              <w:jc w:val="center"/>
            </w:pPr>
            <w:r>
              <w:rPr>
                <w:rFonts w:ascii="Times New Roman" w:hAnsi="Times New Roman" w:eastAsia="Times New Roman" w:cs="Times New Roman"/>
                <w:b/>
                <w:bCs/>
                <w:sz w:val="20"/>
                <w:szCs w:val="20"/>
              </w:rPr>
              <w:t>Slope Change</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67795F1">
            <w:pPr>
              <w:jc w:val="center"/>
            </w:pPr>
            <w:r>
              <w:rPr>
                <w:rFonts w:ascii="Times New Roman" w:hAnsi="Times New Roman" w:eastAsia="Times New Roman" w:cs="Times New Roman"/>
                <w:b/>
                <w:bCs/>
                <w:sz w:val="20"/>
                <w:szCs w:val="20"/>
              </w:rPr>
              <w:t>P-value</w:t>
            </w:r>
          </w:p>
        </w:tc>
      </w:tr>
      <w:tr w14:paraId="7B35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17CE7C2">
            <w:pPr>
              <w:jc w:val="center"/>
            </w:pPr>
            <w:r>
              <w:rPr>
                <w:rFonts w:ascii="Times New Roman" w:hAnsi="Times New Roman" w:eastAsia="Times New Roman" w:cs="Times New Roman"/>
                <w:b w:val="0"/>
                <w:bCs w:val="0"/>
                <w:sz w:val="20"/>
                <w:szCs w:val="20"/>
              </w:rPr>
              <w:t>Segment 1: &lt;0.27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37B1F29">
            <w:pPr>
              <w:jc w:val="center"/>
            </w:pPr>
            <w:r>
              <w:rPr>
                <w:rFonts w:ascii="Times New Roman" w:hAnsi="Times New Roman" w:eastAsia="Times New Roman" w:cs="Times New Roman"/>
                <w:b w:val="0"/>
                <w:bCs w:val="0"/>
                <w:sz w:val="20"/>
                <w:szCs w:val="20"/>
              </w:rPr>
              <w:t>4,866</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A74FEBA">
            <w:pPr>
              <w:jc w:val="center"/>
            </w:pPr>
            <w:r>
              <w:rPr>
                <w:rFonts w:ascii="Times New Roman" w:hAnsi="Times New Roman" w:eastAsia="Times New Roman" w:cs="Times New Roman"/>
                <w:b w:val="0"/>
                <w:bCs w:val="0"/>
                <w:sz w:val="20"/>
                <w:szCs w:val="20"/>
              </w:rPr>
              <w:t>2.299</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67CB8D1">
            <w:pPr>
              <w:jc w:val="center"/>
            </w:pPr>
            <w:r>
              <w:rPr>
                <w:rFonts w:ascii="Times New Roman" w:hAnsi="Times New Roman" w:eastAsia="Times New Roman" w:cs="Times New Roman"/>
                <w:b w:val="0"/>
                <w:bCs w:val="0"/>
                <w:sz w:val="20"/>
                <w:szCs w:val="20"/>
              </w:rPr>
              <w:t>—</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F91A6C8">
            <w:pPr>
              <w:jc w:val="center"/>
            </w:pPr>
            <w:r>
              <w:rPr>
                <w:rFonts w:ascii="Times New Roman" w:hAnsi="Times New Roman" w:eastAsia="Times New Roman" w:cs="Times New Roman"/>
                <w:b w:val="0"/>
                <w:bCs w:val="0"/>
                <w:sz w:val="20"/>
                <w:szCs w:val="20"/>
              </w:rPr>
              <w:t>—</w:t>
            </w:r>
          </w:p>
        </w:tc>
      </w:tr>
      <w:tr w14:paraId="7CE8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D2BC95E">
            <w:pPr>
              <w:jc w:val="center"/>
            </w:pPr>
            <w:r>
              <w:rPr>
                <w:rFonts w:ascii="Times New Roman" w:hAnsi="Times New Roman" w:eastAsia="Times New Roman" w:cs="Times New Roman"/>
                <w:b w:val="0"/>
                <w:bCs w:val="0"/>
                <w:sz w:val="20"/>
                <w:szCs w:val="20"/>
              </w:rPr>
              <w:t>Segment 2: 0.27–0.68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7E0A08A">
            <w:pPr>
              <w:jc w:val="center"/>
            </w:pPr>
            <w:r>
              <w:rPr>
                <w:rFonts w:ascii="Times New Roman" w:hAnsi="Times New Roman" w:eastAsia="Times New Roman" w:cs="Times New Roman"/>
                <w:b w:val="0"/>
                <w:bCs w:val="0"/>
                <w:sz w:val="20"/>
                <w:szCs w:val="20"/>
              </w:rPr>
              <w:t>7,557</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4226011">
            <w:pPr>
              <w:jc w:val="center"/>
            </w:pPr>
            <w:r>
              <w:rPr>
                <w:rFonts w:ascii="Times New Roman" w:hAnsi="Times New Roman" w:eastAsia="Times New Roman" w:cs="Times New Roman"/>
                <w:b w:val="0"/>
                <w:bCs w:val="0"/>
                <w:sz w:val="20"/>
                <w:szCs w:val="20"/>
              </w:rPr>
              <w:t>−1.340</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8C14CB3">
            <w:pPr>
              <w:jc w:val="center"/>
            </w:pPr>
            <w:r>
              <w:rPr>
                <w:rFonts w:ascii="Times New Roman" w:hAnsi="Times New Roman" w:eastAsia="Times New Roman" w:cs="Times New Roman"/>
                <w:b w:val="0"/>
                <w:bCs w:val="0"/>
                <w:sz w:val="20"/>
                <w:szCs w:val="20"/>
              </w:rPr>
              <w:t>−3.640</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143525C">
            <w:pPr>
              <w:jc w:val="center"/>
            </w:pPr>
            <w:r>
              <w:rPr>
                <w:rFonts w:ascii="Times New Roman" w:hAnsi="Times New Roman" w:eastAsia="Times New Roman" w:cs="Times New Roman"/>
                <w:b w:val="0"/>
                <w:bCs w:val="0"/>
                <w:sz w:val="20"/>
                <w:szCs w:val="20"/>
              </w:rPr>
              <w:t>0.003</w:t>
            </w:r>
          </w:p>
        </w:tc>
      </w:tr>
      <w:tr w14:paraId="529D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1B62A32">
            <w:pPr>
              <w:jc w:val="center"/>
            </w:pPr>
            <w:r>
              <w:rPr>
                <w:rFonts w:ascii="Times New Roman" w:hAnsi="Times New Roman" w:eastAsia="Times New Roman" w:cs="Times New Roman"/>
                <w:b w:val="0"/>
                <w:bCs w:val="0"/>
                <w:sz w:val="20"/>
                <w:szCs w:val="20"/>
              </w:rPr>
              <w:t>Segment 3: &gt;0.68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FDF372F">
            <w:pPr>
              <w:jc w:val="center"/>
            </w:pPr>
            <w:r>
              <w:rPr>
                <w:rFonts w:ascii="Times New Roman" w:hAnsi="Times New Roman" w:eastAsia="Times New Roman" w:cs="Times New Roman"/>
                <w:b w:val="0"/>
                <w:bCs w:val="0"/>
                <w:sz w:val="20"/>
                <w:szCs w:val="20"/>
              </w:rPr>
              <w:t>1,437</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418685A">
            <w:pPr>
              <w:jc w:val="center"/>
            </w:pPr>
            <w:r>
              <w:rPr>
                <w:rFonts w:ascii="Times New Roman" w:hAnsi="Times New Roman" w:eastAsia="Times New Roman" w:cs="Times New Roman"/>
                <w:b w:val="0"/>
                <w:bCs w:val="0"/>
                <w:sz w:val="20"/>
                <w:szCs w:val="20"/>
              </w:rPr>
              <w:t>0.589</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F3745D9">
            <w:pPr>
              <w:jc w:val="center"/>
            </w:pPr>
            <w:r>
              <w:rPr>
                <w:rFonts w:ascii="Times New Roman" w:hAnsi="Times New Roman" w:eastAsia="Times New Roman" w:cs="Times New Roman"/>
                <w:b w:val="0"/>
                <w:bCs w:val="0"/>
                <w:sz w:val="20"/>
                <w:szCs w:val="20"/>
              </w:rPr>
              <w:t>+1.929</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8AAE7FD">
            <w:pPr>
              <w:jc w:val="center"/>
            </w:pPr>
            <w:r>
              <w:rPr>
                <w:rFonts w:ascii="Times New Roman" w:hAnsi="Times New Roman" w:eastAsia="Times New Roman" w:cs="Times New Roman"/>
                <w:b w:val="0"/>
                <w:bCs w:val="0"/>
                <w:sz w:val="20"/>
                <w:szCs w:val="20"/>
              </w:rPr>
              <w:t>0.108</w:t>
            </w:r>
          </w:p>
        </w:tc>
      </w:tr>
    </w:tbl>
    <w:p w14:paraId="15FC1270">
      <w:pPr>
        <w:spacing w:before="400" w:after="200"/>
      </w:pPr>
      <w:r>
        <w:rPr>
          <w:b/>
          <w:bCs/>
          <w:sz w:val="22"/>
          <w:szCs w:val="22"/>
        </w:rPr>
        <w:t xml:space="preserve">Table S3-D. </w:t>
      </w:r>
      <w:r>
        <w:rPr>
          <w:sz w:val="22"/>
          <w:szCs w:val="22"/>
        </w:rPr>
        <w:t>Piecewise Regression of Axial Elongation Rate and ΔACD/ΔAL</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75"/>
        <w:gridCol w:w="1905"/>
        <w:gridCol w:w="1588"/>
        <w:gridCol w:w="1799"/>
        <w:gridCol w:w="1439"/>
      </w:tblGrid>
      <w:tr w14:paraId="6696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7297DAD">
            <w:pPr>
              <w:jc w:val="center"/>
            </w:pPr>
            <w:r>
              <w:rPr>
                <w:rFonts w:ascii="Times New Roman" w:hAnsi="Times New Roman" w:eastAsia="Times New Roman" w:cs="Times New Roman"/>
                <w:b/>
                <w:bCs/>
                <w:sz w:val="20"/>
                <w:szCs w:val="20"/>
              </w:rPr>
              <w:t>Segment</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A42A9D5">
            <w:pPr>
              <w:jc w:val="center"/>
            </w:pPr>
            <w:r>
              <w:rPr>
                <w:rFonts w:ascii="Times New Roman" w:hAnsi="Times New Roman" w:eastAsia="Times New Roman" w:cs="Times New Roman"/>
                <w:b/>
                <w:bCs/>
                <w:sz w:val="20"/>
                <w:szCs w:val="20"/>
              </w:rPr>
              <w:t>Sample Size</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C188B7C">
            <w:pPr>
              <w:jc w:val="center"/>
            </w:pPr>
            <w:r>
              <w:rPr>
                <w:rFonts w:ascii="Times New Roman" w:hAnsi="Times New Roman" w:eastAsia="Times New Roman" w:cs="Times New Roman"/>
                <w:b/>
                <w:bCs/>
                <w:sz w:val="20"/>
                <w:szCs w:val="20"/>
              </w:rPr>
              <w:t>Slope</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4F426FA">
            <w:pPr>
              <w:jc w:val="center"/>
            </w:pPr>
            <w:r>
              <w:rPr>
                <w:rFonts w:ascii="Times New Roman" w:hAnsi="Times New Roman" w:eastAsia="Times New Roman" w:cs="Times New Roman"/>
                <w:b/>
                <w:bCs/>
                <w:sz w:val="20"/>
                <w:szCs w:val="20"/>
              </w:rPr>
              <w:t>Slope Change</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AE061BD">
            <w:pPr>
              <w:jc w:val="center"/>
            </w:pPr>
            <w:r>
              <w:rPr>
                <w:rFonts w:ascii="Times New Roman" w:hAnsi="Times New Roman" w:eastAsia="Times New Roman" w:cs="Times New Roman"/>
                <w:b/>
                <w:bCs/>
                <w:sz w:val="20"/>
                <w:szCs w:val="20"/>
              </w:rPr>
              <w:t>P-value</w:t>
            </w:r>
          </w:p>
        </w:tc>
      </w:tr>
      <w:tr w14:paraId="0DB6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5DDBE63">
            <w:pPr>
              <w:jc w:val="center"/>
            </w:pPr>
            <w:r>
              <w:rPr>
                <w:rFonts w:ascii="Times New Roman" w:hAnsi="Times New Roman" w:eastAsia="Times New Roman" w:cs="Times New Roman"/>
                <w:b w:val="0"/>
                <w:bCs w:val="0"/>
                <w:sz w:val="20"/>
                <w:szCs w:val="20"/>
              </w:rPr>
              <w:t>Segment 1: &lt;0.27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67AF359">
            <w:pPr>
              <w:jc w:val="center"/>
            </w:pPr>
            <w:r>
              <w:rPr>
                <w:rFonts w:ascii="Times New Roman" w:hAnsi="Times New Roman" w:eastAsia="Times New Roman" w:cs="Times New Roman"/>
                <w:b w:val="0"/>
                <w:bCs w:val="0"/>
                <w:sz w:val="20"/>
                <w:szCs w:val="20"/>
              </w:rPr>
              <w:t>4,866</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5A3523A">
            <w:pPr>
              <w:jc w:val="center"/>
            </w:pPr>
            <w:r>
              <w:rPr>
                <w:rFonts w:ascii="Times New Roman" w:hAnsi="Times New Roman" w:eastAsia="Times New Roman" w:cs="Times New Roman"/>
                <w:b w:val="0"/>
                <w:bCs w:val="0"/>
                <w:sz w:val="20"/>
                <w:szCs w:val="20"/>
              </w:rPr>
              <w:t>−1.370</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579C072">
            <w:pPr>
              <w:jc w:val="center"/>
            </w:pPr>
            <w:r>
              <w:rPr>
                <w:rFonts w:ascii="Times New Roman" w:hAnsi="Times New Roman" w:eastAsia="Times New Roman" w:cs="Times New Roman"/>
                <w:b w:val="0"/>
                <w:bCs w:val="0"/>
                <w:sz w:val="20"/>
                <w:szCs w:val="20"/>
              </w:rPr>
              <w:t>—</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9FB2C6A">
            <w:pPr>
              <w:jc w:val="center"/>
            </w:pPr>
            <w:r>
              <w:rPr>
                <w:rFonts w:ascii="Times New Roman" w:hAnsi="Times New Roman" w:eastAsia="Times New Roman" w:cs="Times New Roman"/>
                <w:b w:val="0"/>
                <w:bCs w:val="0"/>
                <w:sz w:val="20"/>
                <w:szCs w:val="20"/>
              </w:rPr>
              <w:t>—</w:t>
            </w:r>
          </w:p>
        </w:tc>
      </w:tr>
      <w:tr w14:paraId="15AD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6D2521E">
            <w:pPr>
              <w:jc w:val="center"/>
            </w:pPr>
            <w:r>
              <w:rPr>
                <w:rFonts w:ascii="Times New Roman" w:hAnsi="Times New Roman" w:eastAsia="Times New Roman" w:cs="Times New Roman"/>
                <w:b w:val="0"/>
                <w:bCs w:val="0"/>
                <w:sz w:val="20"/>
                <w:szCs w:val="20"/>
              </w:rPr>
              <w:t>Segment 2: 0.27–0.68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013B849">
            <w:pPr>
              <w:jc w:val="center"/>
            </w:pPr>
            <w:r>
              <w:rPr>
                <w:rFonts w:ascii="Times New Roman" w:hAnsi="Times New Roman" w:eastAsia="Times New Roman" w:cs="Times New Roman"/>
                <w:b w:val="0"/>
                <w:bCs w:val="0"/>
                <w:sz w:val="20"/>
                <w:szCs w:val="20"/>
              </w:rPr>
              <w:t>7,557</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C2AE661">
            <w:pPr>
              <w:jc w:val="center"/>
            </w:pPr>
            <w:r>
              <w:rPr>
                <w:rFonts w:ascii="Times New Roman" w:hAnsi="Times New Roman" w:eastAsia="Times New Roman" w:cs="Times New Roman"/>
                <w:b w:val="0"/>
                <w:bCs w:val="0"/>
                <w:sz w:val="20"/>
                <w:szCs w:val="20"/>
              </w:rPr>
              <w:t>−0.512</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195A4E7">
            <w:pPr>
              <w:jc w:val="center"/>
            </w:pPr>
            <w:r>
              <w:rPr>
                <w:rFonts w:ascii="Times New Roman" w:hAnsi="Times New Roman" w:eastAsia="Times New Roman" w:cs="Times New Roman"/>
                <w:b w:val="0"/>
                <w:bCs w:val="0"/>
                <w:sz w:val="20"/>
                <w:szCs w:val="20"/>
              </w:rPr>
              <w:t>+0.857</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3B75774">
            <w:pPr>
              <w:jc w:val="center"/>
            </w:pPr>
            <w:r>
              <w:rPr>
                <w:rFonts w:ascii="Times New Roman" w:hAnsi="Times New Roman" w:eastAsia="Times New Roman" w:cs="Times New Roman"/>
                <w:b w:val="0"/>
                <w:bCs w:val="0"/>
                <w:sz w:val="20"/>
                <w:szCs w:val="20"/>
              </w:rPr>
              <w:t>&lt;0.001</w:t>
            </w:r>
          </w:p>
        </w:tc>
      </w:tr>
      <w:tr w14:paraId="131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5A60DAD">
            <w:pPr>
              <w:jc w:val="center"/>
            </w:pPr>
            <w:r>
              <w:rPr>
                <w:rFonts w:ascii="Times New Roman" w:hAnsi="Times New Roman" w:eastAsia="Times New Roman" w:cs="Times New Roman"/>
                <w:b w:val="0"/>
                <w:bCs w:val="0"/>
                <w:sz w:val="20"/>
                <w:szCs w:val="20"/>
              </w:rPr>
              <w:t>Segment 3: &gt;0.68 mm/year</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1BA7E6E">
            <w:pPr>
              <w:jc w:val="center"/>
            </w:pPr>
            <w:r>
              <w:rPr>
                <w:rFonts w:ascii="Times New Roman" w:hAnsi="Times New Roman" w:eastAsia="Times New Roman" w:cs="Times New Roman"/>
                <w:b w:val="0"/>
                <w:bCs w:val="0"/>
                <w:sz w:val="20"/>
                <w:szCs w:val="20"/>
              </w:rPr>
              <w:t>1,437</w:t>
            </w:r>
          </w:p>
        </w:tc>
        <w:tc>
          <w:tcPr>
            <w:tcW w:w="15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8F9700E">
            <w:pPr>
              <w:jc w:val="center"/>
            </w:pPr>
            <w:r>
              <w:rPr>
                <w:rFonts w:ascii="Times New Roman" w:hAnsi="Times New Roman" w:eastAsia="Times New Roman" w:cs="Times New Roman"/>
                <w:b w:val="0"/>
                <w:bCs w:val="0"/>
                <w:sz w:val="20"/>
                <w:szCs w:val="20"/>
              </w:rPr>
              <w:t>0.125</w:t>
            </w:r>
          </w:p>
        </w:tc>
        <w:tc>
          <w:tcPr>
            <w:tcW w:w="17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1E03F38">
            <w:pPr>
              <w:jc w:val="center"/>
            </w:pPr>
            <w:r>
              <w:rPr>
                <w:rFonts w:ascii="Times New Roman" w:hAnsi="Times New Roman" w:eastAsia="Times New Roman" w:cs="Times New Roman"/>
                <w:b w:val="0"/>
                <w:bCs w:val="0"/>
                <w:sz w:val="20"/>
                <w:szCs w:val="20"/>
              </w:rPr>
              <w:t>+0.637</w:t>
            </w:r>
          </w:p>
        </w:tc>
        <w:tc>
          <w:tcPr>
            <w:tcW w:w="13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B562499">
            <w:pPr>
              <w:jc w:val="center"/>
            </w:pPr>
            <w:r>
              <w:rPr>
                <w:rFonts w:ascii="Times New Roman" w:hAnsi="Times New Roman" w:eastAsia="Times New Roman" w:cs="Times New Roman"/>
                <w:b w:val="0"/>
                <w:bCs w:val="0"/>
                <w:sz w:val="20"/>
                <w:szCs w:val="20"/>
              </w:rPr>
              <w:t>&lt;0.001</w:t>
            </w:r>
          </w:p>
        </w:tc>
      </w:tr>
    </w:tbl>
    <w:p w14:paraId="7F12DDE0">
      <w:pPr>
        <w:spacing w:before="100"/>
      </w:pPr>
      <w:r>
        <w:rPr>
          <w:i/>
          <w:iCs/>
          <w:sz w:val="20"/>
          <w:szCs w:val="20"/>
        </w:rPr>
        <w:t>Between-group difference test: F = 43.28, P &lt; 0.001</w:t>
      </w:r>
    </w:p>
    <w:p w14:paraId="3736A018">
      <w:pPr>
        <w:spacing w:before="400" w:after="100"/>
      </w:pPr>
      <w:r>
        <w:rPr>
          <w:b/>
          <w:bCs/>
          <w:sz w:val="22"/>
          <w:szCs w:val="22"/>
        </w:rPr>
        <w:t xml:space="preserve">Table S3-E. </w:t>
      </w:r>
      <w:r>
        <w:rPr>
          <w:sz w:val="22"/>
          <w:szCs w:val="22"/>
        </w:rPr>
        <w:t>Complete Case Analysis Results</w:t>
      </w:r>
    </w:p>
    <w:p w14:paraId="72F91520">
      <w:pPr>
        <w:spacing w:after="200"/>
      </w:pPr>
      <w:r>
        <w:rPr>
          <w:i/>
          <w:iCs/>
          <w:sz w:val="20"/>
          <w:szCs w:val="20"/>
        </w:rPr>
        <w:t>(A) RASI Multivariable Regression Model</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16"/>
        <w:gridCol w:w="2117"/>
        <w:gridCol w:w="2117"/>
        <w:gridCol w:w="1905"/>
        <w:gridCol w:w="1651"/>
      </w:tblGrid>
      <w:tr w14:paraId="3D8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D28407E">
            <w:pPr>
              <w:jc w:val="center"/>
            </w:pPr>
            <w:r>
              <w:rPr>
                <w:rFonts w:ascii="Times New Roman" w:hAnsi="Times New Roman" w:eastAsia="Times New Roman" w:cs="Times New Roman"/>
                <w:b/>
                <w:bCs/>
                <w:sz w:val="20"/>
                <w:szCs w:val="20"/>
              </w:rPr>
              <w:t>Variable</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9365479">
            <w:pPr>
              <w:jc w:val="center"/>
            </w:pPr>
            <w:r>
              <w:rPr>
                <w:rFonts w:ascii="Times New Roman" w:hAnsi="Times New Roman" w:eastAsia="Times New Roman" w:cs="Times New Roman"/>
                <w:b/>
                <w:bCs/>
                <w:sz w:val="20"/>
                <w:szCs w:val="20"/>
              </w:rPr>
              <w:t>Imputed β</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5FE6598">
            <w:pPr>
              <w:jc w:val="center"/>
            </w:pPr>
            <w:r>
              <w:rPr>
                <w:rFonts w:ascii="Times New Roman" w:hAnsi="Times New Roman" w:eastAsia="Times New Roman" w:cs="Times New Roman"/>
                <w:b/>
                <w:bCs/>
                <w:sz w:val="20"/>
                <w:szCs w:val="20"/>
              </w:rPr>
              <w:t>Complete Case β</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52ADDA0">
            <w:pPr>
              <w:jc w:val="center"/>
            </w:pPr>
            <w:r>
              <w:rPr>
                <w:rFonts w:ascii="Times New Roman" w:hAnsi="Times New Roman" w:eastAsia="Times New Roman" w:cs="Times New Roman"/>
                <w:b/>
                <w:bCs/>
                <w:sz w:val="20"/>
                <w:szCs w:val="20"/>
              </w:rPr>
              <w:t>Change</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E180BB2">
            <w:pPr>
              <w:jc w:val="center"/>
            </w:pPr>
            <w:r>
              <w:rPr>
                <w:rFonts w:ascii="Times New Roman" w:hAnsi="Times New Roman" w:eastAsia="Times New Roman" w:cs="Times New Roman"/>
                <w:b/>
                <w:bCs/>
                <w:sz w:val="20"/>
                <w:szCs w:val="20"/>
              </w:rPr>
              <w:t>Significance Consistent</w:t>
            </w:r>
          </w:p>
        </w:tc>
      </w:tr>
      <w:tr w14:paraId="17B0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3A841C6">
            <w:pPr>
              <w:jc w:val="center"/>
            </w:pPr>
            <w:r>
              <w:rPr>
                <w:rFonts w:ascii="Times New Roman" w:hAnsi="Times New Roman" w:eastAsia="Times New Roman" w:cs="Times New Roman"/>
                <w:b w:val="0"/>
                <w:bCs w:val="0"/>
                <w:sz w:val="20"/>
                <w:szCs w:val="20"/>
              </w:rPr>
              <w:t>ΔACD/ΔAL</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4ADA3F9">
            <w:pPr>
              <w:jc w:val="center"/>
            </w:pPr>
            <w:r>
              <w:rPr>
                <w:rFonts w:ascii="Times New Roman" w:hAnsi="Times New Roman" w:eastAsia="Times New Roman" w:cs="Times New Roman"/>
                <w:b w:val="0"/>
                <w:bCs w:val="0"/>
                <w:sz w:val="20"/>
                <w:szCs w:val="20"/>
              </w:rPr>
              <w:t>2.586***</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86B2CFD">
            <w:pPr>
              <w:jc w:val="center"/>
            </w:pPr>
            <w:r>
              <w:rPr>
                <w:rFonts w:ascii="Times New Roman" w:hAnsi="Times New Roman" w:eastAsia="Times New Roman" w:cs="Times New Roman"/>
                <w:b w:val="0"/>
                <w:bCs w:val="0"/>
                <w:sz w:val="20"/>
                <w:szCs w:val="20"/>
              </w:rPr>
              <w:t>1.637***</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3F1F64EA">
            <w:pPr>
              <w:jc w:val="center"/>
            </w:pPr>
            <w:r>
              <w:rPr>
                <w:rFonts w:ascii="Times New Roman" w:hAnsi="Times New Roman" w:eastAsia="Times New Roman" w:cs="Times New Roman"/>
                <w:b w:val="0"/>
                <w:bCs w:val="0"/>
                <w:sz w:val="20"/>
                <w:szCs w:val="20"/>
              </w:rPr>
              <w:t>−36.7%</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10B6D00">
            <w:pPr>
              <w:jc w:val="center"/>
            </w:pPr>
            <w:r>
              <w:rPr>
                <w:rFonts w:ascii="Times New Roman" w:hAnsi="Times New Roman" w:eastAsia="Times New Roman" w:cs="Times New Roman"/>
                <w:b w:val="0"/>
                <w:bCs w:val="0"/>
                <w:sz w:val="20"/>
                <w:szCs w:val="20"/>
              </w:rPr>
              <w:t>Yes</w:t>
            </w:r>
          </w:p>
        </w:tc>
      </w:tr>
      <w:tr w14:paraId="63FC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E059FDA">
            <w:pPr>
              <w:jc w:val="center"/>
            </w:pPr>
            <w:r>
              <w:rPr>
                <w:rFonts w:ascii="Times New Roman" w:hAnsi="Times New Roman" w:eastAsia="Times New Roman" w:cs="Times New Roman"/>
                <w:b w:val="0"/>
                <w:bCs w:val="0"/>
                <w:sz w:val="20"/>
                <w:szCs w:val="20"/>
              </w:rPr>
              <w:t>Age</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B285610">
            <w:pPr>
              <w:jc w:val="center"/>
            </w:pPr>
            <w:r>
              <w:rPr>
                <w:rFonts w:ascii="Times New Roman" w:hAnsi="Times New Roman" w:eastAsia="Times New Roman" w:cs="Times New Roman"/>
                <w:b w:val="0"/>
                <w:bCs w:val="0"/>
                <w:sz w:val="20"/>
                <w:szCs w:val="20"/>
              </w:rPr>
              <w:t>0.148*</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7ABE466">
            <w:pPr>
              <w:jc w:val="center"/>
            </w:pPr>
            <w:r>
              <w:rPr>
                <w:rFonts w:ascii="Times New Roman" w:hAnsi="Times New Roman" w:eastAsia="Times New Roman" w:cs="Times New Roman"/>
                <w:b w:val="0"/>
                <w:bCs w:val="0"/>
                <w:sz w:val="20"/>
                <w:szCs w:val="20"/>
              </w:rPr>
              <w:t>0.196***</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14BEF6C">
            <w:pPr>
              <w:jc w:val="center"/>
            </w:pPr>
            <w:r>
              <w:rPr>
                <w:rFonts w:ascii="Times New Roman" w:hAnsi="Times New Roman" w:eastAsia="Times New Roman" w:cs="Times New Roman"/>
                <w:b w:val="0"/>
                <w:bCs w:val="0"/>
                <w:sz w:val="20"/>
                <w:szCs w:val="20"/>
              </w:rPr>
              <w:t>+32.6%</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2BDE05E">
            <w:pPr>
              <w:jc w:val="center"/>
            </w:pPr>
            <w:r>
              <w:rPr>
                <w:rFonts w:ascii="Times New Roman" w:hAnsi="Times New Roman" w:eastAsia="Times New Roman" w:cs="Times New Roman"/>
                <w:b w:val="0"/>
                <w:bCs w:val="0"/>
                <w:sz w:val="20"/>
                <w:szCs w:val="20"/>
              </w:rPr>
              <w:t>Yes</w:t>
            </w:r>
          </w:p>
        </w:tc>
      </w:tr>
      <w:tr w14:paraId="3273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E5DAF06">
            <w:pPr>
              <w:jc w:val="center"/>
            </w:pPr>
            <w:r>
              <w:rPr>
                <w:rFonts w:ascii="Times New Roman" w:hAnsi="Times New Roman" w:eastAsia="Times New Roman" w:cs="Times New Roman"/>
                <w:b w:val="0"/>
                <w:bCs w:val="0"/>
                <w:sz w:val="20"/>
                <w:szCs w:val="20"/>
              </w:rPr>
              <w:t>Baseline AL</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46FEE89E">
            <w:pPr>
              <w:jc w:val="center"/>
            </w:pPr>
            <w:r>
              <w:rPr>
                <w:rFonts w:ascii="Times New Roman" w:hAnsi="Times New Roman" w:eastAsia="Times New Roman" w:cs="Times New Roman"/>
                <w:b w:val="0"/>
                <w:bCs w:val="0"/>
                <w:sz w:val="20"/>
                <w:szCs w:val="20"/>
              </w:rPr>
              <w:t>0.076</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DB0AC4E">
            <w:pPr>
              <w:jc w:val="center"/>
            </w:pPr>
            <w:r>
              <w:rPr>
                <w:rFonts w:ascii="Times New Roman" w:hAnsi="Times New Roman" w:eastAsia="Times New Roman" w:cs="Times New Roman"/>
                <w:b w:val="0"/>
                <w:bCs w:val="0"/>
                <w:sz w:val="20"/>
                <w:szCs w:val="20"/>
              </w:rPr>
              <w:t>0.081*</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35B19E9">
            <w:pPr>
              <w:jc w:val="center"/>
            </w:pPr>
            <w:r>
              <w:rPr>
                <w:rFonts w:ascii="Times New Roman" w:hAnsi="Times New Roman" w:eastAsia="Times New Roman" w:cs="Times New Roman"/>
                <w:b w:val="0"/>
                <w:bCs w:val="0"/>
                <w:sz w:val="20"/>
                <w:szCs w:val="20"/>
              </w:rPr>
              <w:t>+7.2%</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D066DE1">
            <w:pPr>
              <w:jc w:val="center"/>
            </w:pPr>
            <w:r>
              <w:rPr>
                <w:rFonts w:ascii="Times New Roman" w:hAnsi="Times New Roman" w:eastAsia="Times New Roman" w:cs="Times New Roman"/>
                <w:b w:val="0"/>
                <w:bCs w:val="0"/>
                <w:sz w:val="20"/>
                <w:szCs w:val="20"/>
              </w:rPr>
              <w:t>No†</w:t>
            </w:r>
          </w:p>
        </w:tc>
      </w:tr>
      <w:tr w14:paraId="3C4B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7B26C23">
            <w:pPr>
              <w:jc w:val="center"/>
            </w:pPr>
            <w:r>
              <w:rPr>
                <w:rFonts w:ascii="Times New Roman" w:hAnsi="Times New Roman" w:eastAsia="Times New Roman" w:cs="Times New Roman"/>
                <w:b w:val="0"/>
                <w:bCs w:val="0"/>
                <w:sz w:val="20"/>
                <w:szCs w:val="20"/>
              </w:rPr>
              <w:t>Baseline LT</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41ACE48">
            <w:pPr>
              <w:jc w:val="center"/>
            </w:pPr>
            <w:r>
              <w:rPr>
                <w:rFonts w:ascii="Times New Roman" w:hAnsi="Times New Roman" w:eastAsia="Times New Roman" w:cs="Times New Roman"/>
                <w:b w:val="0"/>
                <w:bCs w:val="0"/>
                <w:sz w:val="20"/>
                <w:szCs w:val="20"/>
              </w:rPr>
              <w:t>−0.015</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758BBF7B">
            <w:pPr>
              <w:jc w:val="center"/>
            </w:pPr>
            <w:r>
              <w:rPr>
                <w:rFonts w:ascii="Times New Roman" w:hAnsi="Times New Roman" w:eastAsia="Times New Roman" w:cs="Times New Roman"/>
                <w:b w:val="0"/>
                <w:bCs w:val="0"/>
                <w:sz w:val="20"/>
                <w:szCs w:val="20"/>
              </w:rPr>
              <w:t>0.058</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5EC5EE69">
            <w:pPr>
              <w:jc w:val="center"/>
            </w:pPr>
            <w:r>
              <w:rPr>
                <w:rFonts w:ascii="Times New Roman" w:hAnsi="Times New Roman" w:eastAsia="Times New Roman" w:cs="Times New Roman"/>
                <w:b w:val="0"/>
                <w:bCs w:val="0"/>
                <w:sz w:val="20"/>
                <w:szCs w:val="20"/>
              </w:rPr>
              <w:t>—</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C01A5E9">
            <w:pPr>
              <w:jc w:val="center"/>
            </w:pPr>
            <w:r>
              <w:rPr>
                <w:rFonts w:ascii="Times New Roman" w:hAnsi="Times New Roman" w:eastAsia="Times New Roman" w:cs="Times New Roman"/>
                <w:b w:val="0"/>
                <w:bCs w:val="0"/>
                <w:sz w:val="20"/>
                <w:szCs w:val="20"/>
              </w:rPr>
              <w:t>Yes (both ns)</w:t>
            </w:r>
          </w:p>
        </w:tc>
      </w:tr>
      <w:tr w14:paraId="1AD8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06EED89A">
            <w:pPr>
              <w:jc w:val="center"/>
            </w:pPr>
            <w:r>
              <w:rPr>
                <w:rFonts w:ascii="Times New Roman" w:hAnsi="Times New Roman" w:eastAsia="Times New Roman" w:cs="Times New Roman"/>
                <w:b w:val="0"/>
                <w:bCs w:val="0"/>
                <w:sz w:val="20"/>
                <w:szCs w:val="20"/>
              </w:rPr>
              <w:t>Baseline ACD</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0E42485">
            <w:pPr>
              <w:jc w:val="center"/>
            </w:pPr>
            <w:r>
              <w:rPr>
                <w:rFonts w:ascii="Times New Roman" w:hAnsi="Times New Roman" w:eastAsia="Times New Roman" w:cs="Times New Roman"/>
                <w:b w:val="0"/>
                <w:bCs w:val="0"/>
                <w:sz w:val="20"/>
                <w:szCs w:val="20"/>
              </w:rPr>
              <w:t>0.099</w:t>
            </w:r>
          </w:p>
        </w:tc>
        <w:tc>
          <w:tcPr>
            <w:tcW w:w="20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2BF68C6E">
            <w:pPr>
              <w:jc w:val="center"/>
            </w:pPr>
            <w:r>
              <w:rPr>
                <w:rFonts w:ascii="Times New Roman" w:hAnsi="Times New Roman" w:eastAsia="Times New Roman" w:cs="Times New Roman"/>
                <w:b w:val="0"/>
                <w:bCs w:val="0"/>
                <w:sz w:val="20"/>
                <w:szCs w:val="20"/>
              </w:rPr>
              <w:t>0.069</w:t>
            </w:r>
          </w:p>
        </w:tc>
        <w:tc>
          <w:tcPr>
            <w:tcW w:w="180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6D6D0077">
            <w:pPr>
              <w:jc w:val="center"/>
            </w:pPr>
            <w:r>
              <w:rPr>
                <w:rFonts w:ascii="Times New Roman" w:hAnsi="Times New Roman" w:eastAsia="Times New Roman" w:cs="Times New Roman"/>
                <w:b w:val="0"/>
                <w:bCs w:val="0"/>
                <w:sz w:val="20"/>
                <w:szCs w:val="20"/>
              </w:rPr>
              <w:t>−29.7%</w:t>
            </w:r>
          </w:p>
        </w:tc>
        <w:tc>
          <w:tcPr>
            <w:tcW w:w="1560" w:type="dxa"/>
            <w:tcBorders>
              <w:top w:val="single" w:color="000000" w:sz="0" w:space="0"/>
              <w:left w:val="single" w:color="000000" w:sz="0" w:space="0"/>
              <w:bottom w:val="single" w:color="000000" w:sz="0" w:space="0"/>
              <w:right w:val="single" w:color="000000" w:sz="0" w:space="0"/>
            </w:tcBorders>
            <w:tcMar>
              <w:top w:w="60" w:type="dxa"/>
              <w:left w:w="80" w:type="dxa"/>
              <w:bottom w:w="60" w:type="dxa"/>
              <w:right w:w="80" w:type="dxa"/>
            </w:tcMar>
          </w:tcPr>
          <w:p w14:paraId="1C97ED3A">
            <w:pPr>
              <w:jc w:val="center"/>
            </w:pPr>
            <w:r>
              <w:rPr>
                <w:rFonts w:ascii="Times New Roman" w:hAnsi="Times New Roman" w:eastAsia="Times New Roman" w:cs="Times New Roman"/>
                <w:b w:val="0"/>
                <w:bCs w:val="0"/>
                <w:sz w:val="20"/>
                <w:szCs w:val="20"/>
              </w:rPr>
              <w:t>Yes (both ns)</w:t>
            </w:r>
          </w:p>
        </w:tc>
      </w:tr>
    </w:tbl>
    <w:p w14:paraId="5401F5F7">
      <w:pPr>
        <w:spacing w:before="100"/>
      </w:pPr>
      <w:r>
        <w:rPr>
          <w:i/>
          <w:iCs/>
          <w:sz w:val="20"/>
          <w:szCs w:val="20"/>
        </w:rPr>
        <w:t>*P &lt; 0.05, **P &lt; 0.01, ***P &lt; 0.001, ns = not significant</w:t>
      </w:r>
    </w:p>
    <w:p w14:paraId="0270AA4E">
      <w:r>
        <w:rPr>
          <w:i/>
          <w:iCs/>
          <w:sz w:val="20"/>
          <w:szCs w:val="20"/>
        </w:rPr>
        <w:t>†Baseline AL reached statistical significance in the complete case analysis (P = 0.045), but was not significant in the imputed data (P = 0.284)</w:t>
      </w:r>
    </w:p>
    <w:p w14:paraId="3C9FF21E">
      <w:pPr>
        <w:spacing w:before="100"/>
        <w:rPr>
          <w:rFonts w:ascii="Times New Roman" w:hAnsi="Times New Roman" w:eastAsia="Times New Roman" w:cs="Times New Roman"/>
          <w:i/>
          <w:iCs/>
          <w:sz w:val="18"/>
          <w:szCs w:val="18"/>
        </w:rPr>
      </w:pPr>
    </w:p>
    <w:p w14:paraId="77D416E3">
      <w:pPr>
        <w:spacing w:before="60"/>
        <w:rPr>
          <w:rFonts w:eastAsia="Times New Roman"/>
          <w:i/>
          <w:iCs/>
          <w:sz w:val="16"/>
          <w:szCs w:val="16"/>
        </w:rPr>
      </w:pPr>
    </w:p>
    <w:sectPr>
      <w:pgSz w:w="11906" w:h="16838"/>
      <w:pgMar w:top="1440" w:right="1080" w:bottom="144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77"/>
    <w:rsid w:val="00103E82"/>
    <w:rsid w:val="00A20254"/>
    <w:rsid w:val="00E80F77"/>
    <w:rsid w:val="53704002"/>
    <w:rsid w:val="7AD7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lang w:val="en-US" w:eastAsia="zh-CN" w:bidi="ar-SA"/>
    </w:rPr>
  </w:style>
  <w:style w:type="paragraph" w:styleId="2">
    <w:name w:val="heading 1"/>
    <w:next w:val="1"/>
    <w:qFormat/>
    <w:uiPriority w:val="9"/>
    <w:pPr>
      <w:outlineLvl w:val="0"/>
    </w:pPr>
    <w:rPr>
      <w:rFonts w:ascii="Times New Roman" w:hAnsi="Times New Roman" w:cs="Times New Roman" w:eastAsiaTheme="minorEastAsia"/>
      <w:color w:val="2E74B5"/>
      <w:sz w:val="32"/>
      <w:szCs w:val="32"/>
      <w:lang w:val="en-US" w:eastAsia="zh-CN" w:bidi="ar-SA"/>
    </w:rPr>
  </w:style>
  <w:style w:type="paragraph" w:styleId="3">
    <w:name w:val="heading 2"/>
    <w:next w:val="1"/>
    <w:semiHidden/>
    <w:unhideWhenUsed/>
    <w:qFormat/>
    <w:uiPriority w:val="9"/>
    <w:pPr>
      <w:outlineLvl w:val="1"/>
    </w:pPr>
    <w:rPr>
      <w:rFonts w:ascii="Times New Roman" w:hAnsi="Times New Roman" w:cs="Times New Roman" w:eastAsiaTheme="minorEastAsia"/>
      <w:color w:val="2E74B5"/>
      <w:sz w:val="26"/>
      <w:szCs w:val="26"/>
      <w:lang w:val="en-US" w:eastAsia="zh-CN" w:bidi="ar-SA"/>
    </w:rPr>
  </w:style>
  <w:style w:type="paragraph" w:styleId="4">
    <w:name w:val="heading 3"/>
    <w:semiHidden/>
    <w:unhideWhenUsed/>
    <w:qFormat/>
    <w:uiPriority w:val="9"/>
    <w:pPr>
      <w:outlineLvl w:val="2"/>
    </w:pPr>
    <w:rPr>
      <w:rFonts w:ascii="Times New Roman" w:hAnsi="Times New Roman" w:cs="Times New Roman" w:eastAsiaTheme="minorEastAsia"/>
      <w:color w:val="1F4D78"/>
      <w:sz w:val="24"/>
      <w:szCs w:val="24"/>
      <w:lang w:val="en-US" w:eastAsia="zh-CN" w:bidi="ar-SA"/>
    </w:rPr>
  </w:style>
  <w:style w:type="paragraph" w:styleId="5">
    <w:name w:val="heading 4"/>
    <w:semiHidden/>
    <w:unhideWhenUsed/>
    <w:qFormat/>
    <w:uiPriority w:val="9"/>
    <w:pPr>
      <w:outlineLvl w:val="3"/>
    </w:pPr>
    <w:rPr>
      <w:rFonts w:ascii="Times New Roman" w:hAnsi="Times New Roman" w:cs="Times New Roman" w:eastAsiaTheme="minorEastAsia"/>
      <w:i/>
      <w:iCs/>
      <w:color w:val="2E74B5"/>
      <w:lang w:val="en-US" w:eastAsia="zh-CN" w:bidi="ar-SA"/>
    </w:rPr>
  </w:style>
  <w:style w:type="paragraph" w:styleId="6">
    <w:name w:val="heading 5"/>
    <w:semiHidden/>
    <w:unhideWhenUsed/>
    <w:qFormat/>
    <w:uiPriority w:val="9"/>
    <w:pPr>
      <w:outlineLvl w:val="4"/>
    </w:pPr>
    <w:rPr>
      <w:rFonts w:ascii="Times New Roman" w:hAnsi="Times New Roman" w:cs="Times New Roman" w:eastAsiaTheme="minorEastAsia"/>
      <w:color w:val="2E74B5"/>
      <w:lang w:val="en-US" w:eastAsia="zh-CN" w:bidi="ar-SA"/>
    </w:rPr>
  </w:style>
  <w:style w:type="paragraph" w:styleId="7">
    <w:name w:val="heading 6"/>
    <w:semiHidden/>
    <w:unhideWhenUsed/>
    <w:qFormat/>
    <w:uiPriority w:val="9"/>
    <w:pPr>
      <w:outlineLvl w:val="5"/>
    </w:pPr>
    <w:rPr>
      <w:rFonts w:ascii="Times New Roman" w:hAnsi="Times New Roman" w:cs="Times New Roman" w:eastAsiaTheme="minorEastAsia"/>
      <w:color w:val="1F4D78"/>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note text"/>
    <w:link w:val="16"/>
    <w:semiHidden/>
    <w:unhideWhenUsed/>
    <w:qFormat/>
    <w:uiPriority w:val="99"/>
    <w:rPr>
      <w:rFonts w:ascii="Times New Roman" w:hAnsi="Times New Roman" w:cs="Times New Roman" w:eastAsiaTheme="minorEastAsia"/>
      <w:lang w:val="en-US" w:eastAsia="zh-CN" w:bidi="ar-SA"/>
    </w:rPr>
  </w:style>
  <w:style w:type="paragraph" w:styleId="9">
    <w:name w:val="Title"/>
    <w:qFormat/>
    <w:uiPriority w:val="10"/>
    <w:rPr>
      <w:rFonts w:ascii="Times New Roman" w:hAnsi="Times New Roman" w:cs="Times New Roman" w:eastAsiaTheme="minorEastAsia"/>
      <w:sz w:val="56"/>
      <w:szCs w:val="56"/>
      <w:lang w:val="en-US" w:eastAsia="zh-CN" w:bidi="ar-SA"/>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customStyle="1" w:styleId="14">
    <w:name w:val="要点1"/>
    <w:qFormat/>
    <w:uiPriority w:val="0"/>
    <w:rPr>
      <w:rFonts w:ascii="Times New Roman" w:hAnsi="Times New Roman" w:cs="Times New Roman" w:eastAsiaTheme="minorEastAsia"/>
      <w:b/>
      <w:bCs/>
      <w:lang w:val="en-US" w:eastAsia="zh-CN" w:bidi="ar-SA"/>
    </w:rPr>
  </w:style>
  <w:style w:type="paragraph" w:styleId="15">
    <w:name w:val="List Paragraph"/>
    <w:qFormat/>
    <w:uiPriority w:val="0"/>
    <w:rPr>
      <w:rFonts w:ascii="Times New Roman" w:hAnsi="Times New Roman" w:cs="Times New Roman" w:eastAsiaTheme="minorEastAsia"/>
      <w:lang w:val="en-US" w:eastAsia="zh-CN" w:bidi="ar-SA"/>
    </w:rPr>
  </w:style>
  <w:style w:type="character" w:customStyle="1" w:styleId="16">
    <w:name w:val="脚注文本 字符"/>
    <w:link w:val="8"/>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500</Words>
  <Characters>2767</Characters>
  <Lines>253</Lines>
  <Paragraphs>205</Paragraphs>
  <TotalTime>1</TotalTime>
  <ScaleCrop>false</ScaleCrop>
  <LinksUpToDate>false</LinksUpToDate>
  <CharactersWithSpaces>3097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2025-12-12T09:01:00Z</dcterms:created>
  <dc:creator>Un-named</dc:creator>
  <cp:lastModifiedBy>LH</cp:lastModifiedBy>
  <dcterms:modified xsi:type="dcterms:W3CDTF">2026-01-19T07:31:08Z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eyJoZGlkIjoiZDhlMWExY2YzZDVlZDRjZDFmOWNhNmY3MjUxZmEwMTQiLCJ1c2VySWQiOiIzMzQxMzcyMzkifQ==</vt:lpwstr>
  </property>
  <property fmtid="{D5CDD505-2E9C-101B-9397-08002B2CF9AE}" pid="3" name="KSOProductBuildVer">
    <vt:lpwstr>2052-12.1.0.24034</vt:lpwstr>
  </property>
  <property fmtid="{D5CDD505-2E9C-101B-9397-08002B2CF9AE}" pid="4" name="ICV">
    <vt:lpwstr>BDF7C9A40C71421EACAB34B16EFE02F3_13</vt:lpwstr>
  </property>
</Properties>
</file>