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Supplementary Information</w:t>
      </w:r>
    </w:p>
    <w:p>
      <w:r>
        <w:t>This file provides a brief description of supplementary tables and files included with the submission.</w:t>
      </w:r>
    </w:p>
    <w:p/>
    <w:p>
      <w:r>
        <w:t>Table S1. Full 90 drug–event screening results (CSV). Contains ROR, 95% CI, Fisher p-value, and Benjamini–Hochberg FDR q-value for all 10 drugs × 9 cardiac outcomes.</w:t>
      </w:r>
    </w:p>
    <w:p>
      <w:r>
        <w:t>Table S2a. Sex-stratified screening results (Male; CSV).</w:t>
      </w:r>
    </w:p>
    <w:p>
      <w:r>
        <w:t>Table S2b. Sex-stratified screening results (Female; CSV).</w:t>
      </w:r>
    </w:p>
    <w:p>
      <w:r>
        <w:t>Table S3. FDR-validated signals under a stricter minimum count threshold (a ≥ 5; CSV).</w:t>
      </w:r>
    </w:p>
    <w:p/>
    <w:p>
      <w:r>
        <w:t>Analysis pipeline. The included Python script documents the end-to-end workflow (data ingestion, de-duplication logic, cohort restriction to primary-suspect drugs, disproportionality analysis with continuity correction and FDR control, and anomaly detection using Isolation Forest).</w:t>
      </w:r>
    </w:p>
    <w:p/>
    <w:p>
      <w:r>
        <w:t>Note: The cardiac outcome list included a priori contained 'HEART FAILURE' as a preferred term; this term was not observed in the provided analytic cohort extract and is retained in Table S1 for completeness (all corresponding counts are zero).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