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CBD652" w14:textId="77777777" w:rsidR="00EC2EB2" w:rsidRPr="001C3BFF" w:rsidRDefault="00EC2EB2" w:rsidP="00EC2EB2">
      <w:pPr>
        <w:spacing w:after="0"/>
        <w:rPr>
          <w:rFonts w:ascii="Times New Roman" w:hAnsi="Times New Roman" w:cs="Times New Roman"/>
          <w:b/>
          <w:bCs/>
        </w:rPr>
        <w:sectPr w:rsidR="00EC2EB2" w:rsidRPr="001C3BFF" w:rsidSect="00DC3ABF">
          <w:endnotePr>
            <w:numFmt w:val="decimal"/>
          </w:endnotePr>
          <w:type w:val="nextColumn"/>
          <w:pgSz w:w="15840" w:h="12240" w:orient="landscape"/>
          <w:pgMar w:top="1440" w:right="1440" w:bottom="1440" w:left="1440" w:header="720" w:footer="720" w:gutter="0"/>
          <w:cols w:space="720"/>
          <w:docGrid w:linePitch="360"/>
        </w:sectPr>
      </w:pPr>
    </w:p>
    <w:p w14:paraId="68E9DA95" w14:textId="77777777" w:rsidR="00EC2EB2" w:rsidRPr="001C3BFF" w:rsidRDefault="00EC2EB2" w:rsidP="00EC2EB2">
      <w:pPr>
        <w:spacing w:after="0"/>
        <w:rPr>
          <w:rFonts w:ascii="Times New Roman" w:eastAsia="Aptos" w:hAnsi="Times New Roman" w:cs="Times New Roman"/>
          <w:b/>
          <w:bCs/>
          <w:szCs w:val="24"/>
          <w:lang w:bidi="ar-SA"/>
        </w:rPr>
      </w:pPr>
      <w:r w:rsidRPr="001C3BFF">
        <w:rPr>
          <w:rFonts w:ascii="Times New Roman" w:eastAsia="Aptos" w:hAnsi="Times New Roman" w:cs="Times New Roman"/>
          <w:b/>
          <w:bCs/>
          <w:szCs w:val="24"/>
          <w:lang w:bidi="ar-SA"/>
        </w:rPr>
        <w:lastRenderedPageBreak/>
        <w:t xml:space="preserve">Table 1- Basic characteristics of included studies with </w:t>
      </w:r>
      <w:r w:rsidRPr="001C3BFF">
        <w:rPr>
          <w:rFonts w:ascii="Times New Roman" w:hAnsi="Times New Roman" w:cs="Times New Roman"/>
          <w:b/>
          <w:bCs/>
        </w:rPr>
        <w:t xml:space="preserve">single </w:t>
      </w:r>
      <w:proofErr w:type="gramStart"/>
      <w:r w:rsidRPr="001C3BFF">
        <w:rPr>
          <w:rFonts w:ascii="Times New Roman" w:hAnsi="Times New Roman" w:cs="Times New Roman"/>
          <w:b/>
          <w:bCs/>
        </w:rPr>
        <w:t>herb</w:t>
      </w:r>
      <w:proofErr w:type="gramEnd"/>
      <w:r w:rsidRPr="001C3BFF">
        <w:rPr>
          <w:rFonts w:ascii="Times New Roman" w:hAnsi="Times New Roman" w:cs="Times New Roman"/>
          <w:b/>
          <w:bCs/>
        </w:rPr>
        <w:t xml:space="preserve"> on NIDDM</w:t>
      </w:r>
    </w:p>
    <w:tbl>
      <w:tblPr>
        <w:tblStyle w:val="TableGrid"/>
        <w:tblW w:w="5210" w:type="pct"/>
        <w:tblLayout w:type="fixed"/>
        <w:tblLook w:val="04A0" w:firstRow="1" w:lastRow="0" w:firstColumn="1" w:lastColumn="0" w:noHBand="0" w:noVBand="1"/>
      </w:tblPr>
      <w:tblGrid>
        <w:gridCol w:w="444"/>
        <w:gridCol w:w="1028"/>
        <w:gridCol w:w="1738"/>
        <w:gridCol w:w="1366"/>
        <w:gridCol w:w="2151"/>
        <w:gridCol w:w="1177"/>
        <w:gridCol w:w="1177"/>
        <w:gridCol w:w="2818"/>
        <w:gridCol w:w="1595"/>
      </w:tblGrid>
      <w:tr w:rsidR="00EC2EB2" w:rsidRPr="001C3BFF" w14:paraId="5A89A737" w14:textId="77777777" w:rsidTr="00B067F5">
        <w:tc>
          <w:tcPr>
            <w:tcW w:w="165" w:type="pct"/>
          </w:tcPr>
          <w:p w14:paraId="6E737B50" w14:textId="77777777" w:rsidR="00EC2EB2" w:rsidRPr="001C3BFF" w:rsidRDefault="00EC2EB2" w:rsidP="00B067F5">
            <w:pPr>
              <w:rPr>
                <w:rFonts w:ascii="Times New Roman" w:hAnsi="Times New Roman" w:cs="Times New Roman"/>
                <w:b/>
                <w:bCs/>
                <w:sz w:val="20"/>
                <w:szCs w:val="20"/>
              </w:rPr>
            </w:pPr>
            <w:r w:rsidRPr="001C3BFF">
              <w:rPr>
                <w:rFonts w:ascii="Times New Roman" w:hAnsi="Times New Roman" w:cs="Times New Roman"/>
                <w:b/>
                <w:bCs/>
                <w:sz w:val="20"/>
                <w:szCs w:val="20"/>
              </w:rPr>
              <w:t>SN</w:t>
            </w:r>
          </w:p>
        </w:tc>
        <w:tc>
          <w:tcPr>
            <w:tcW w:w="381" w:type="pct"/>
          </w:tcPr>
          <w:p w14:paraId="5F4EAF8F" w14:textId="77777777" w:rsidR="00EC2EB2" w:rsidRPr="001C3BFF" w:rsidRDefault="00EC2EB2" w:rsidP="00B067F5">
            <w:pPr>
              <w:ind w:right="-105"/>
              <w:rPr>
                <w:rFonts w:ascii="Times New Roman" w:hAnsi="Times New Roman" w:cs="Times New Roman"/>
                <w:b/>
                <w:bCs/>
                <w:sz w:val="20"/>
                <w:szCs w:val="20"/>
              </w:rPr>
            </w:pPr>
            <w:r w:rsidRPr="001C3BFF">
              <w:rPr>
                <w:rFonts w:ascii="Times New Roman" w:hAnsi="Times New Roman" w:cs="Times New Roman"/>
                <w:b/>
                <w:bCs/>
                <w:sz w:val="20"/>
                <w:szCs w:val="20"/>
              </w:rPr>
              <w:t>Author, Year</w:t>
            </w:r>
          </w:p>
        </w:tc>
        <w:tc>
          <w:tcPr>
            <w:tcW w:w="644" w:type="pct"/>
          </w:tcPr>
          <w:p w14:paraId="68B1F8C2"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Study design</w:t>
            </w:r>
          </w:p>
        </w:tc>
        <w:tc>
          <w:tcPr>
            <w:tcW w:w="506" w:type="pct"/>
          </w:tcPr>
          <w:p w14:paraId="0EA11554"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Participant characteristics</w:t>
            </w:r>
          </w:p>
        </w:tc>
        <w:tc>
          <w:tcPr>
            <w:tcW w:w="797" w:type="pct"/>
          </w:tcPr>
          <w:p w14:paraId="54BBEBBD"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Intervention</w:t>
            </w:r>
          </w:p>
        </w:tc>
        <w:tc>
          <w:tcPr>
            <w:tcW w:w="436" w:type="pct"/>
          </w:tcPr>
          <w:p w14:paraId="484FA2A7"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Comparator</w:t>
            </w:r>
          </w:p>
        </w:tc>
        <w:tc>
          <w:tcPr>
            <w:tcW w:w="436" w:type="pct"/>
          </w:tcPr>
          <w:p w14:paraId="321FB736"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Time of administration</w:t>
            </w:r>
          </w:p>
        </w:tc>
        <w:tc>
          <w:tcPr>
            <w:tcW w:w="1044" w:type="pct"/>
          </w:tcPr>
          <w:p w14:paraId="05C46498"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Outcome</w:t>
            </w:r>
          </w:p>
        </w:tc>
        <w:tc>
          <w:tcPr>
            <w:tcW w:w="591" w:type="pct"/>
          </w:tcPr>
          <w:p w14:paraId="5A53C3C1"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Adverse event</w:t>
            </w:r>
          </w:p>
        </w:tc>
      </w:tr>
      <w:tr w:rsidR="00EC2EB2" w:rsidRPr="001C3BFF" w14:paraId="1EB70FA1" w14:textId="77777777" w:rsidTr="00B067F5">
        <w:trPr>
          <w:trHeight w:val="1124"/>
        </w:trPr>
        <w:tc>
          <w:tcPr>
            <w:tcW w:w="165" w:type="pct"/>
          </w:tcPr>
          <w:p w14:paraId="6DE0DC9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w:t>
            </w:r>
          </w:p>
        </w:tc>
        <w:tc>
          <w:tcPr>
            <w:tcW w:w="381" w:type="pct"/>
          </w:tcPr>
          <w:p w14:paraId="667B9779" w14:textId="77777777" w:rsidR="00EC2EB2" w:rsidRPr="001C3BFF" w:rsidRDefault="00EC2EB2" w:rsidP="00B067F5">
            <w:pPr>
              <w:rPr>
                <w:rFonts w:ascii="Times New Roman" w:hAnsi="Times New Roman" w:cs="Times New Roman"/>
                <w:sz w:val="20"/>
                <w:szCs w:val="20"/>
              </w:rPr>
            </w:pPr>
            <w:bookmarkStart w:id="0" w:name="_Hlk220071703"/>
            <w:proofErr w:type="spellStart"/>
            <w:r w:rsidRPr="001C3BFF">
              <w:rPr>
                <w:rFonts w:ascii="Times New Roman" w:hAnsi="Times New Roman" w:cs="Times New Roman"/>
                <w:sz w:val="20"/>
                <w:szCs w:val="20"/>
              </w:rPr>
              <w:t>Akilen</w:t>
            </w:r>
            <w:proofErr w:type="spellEnd"/>
            <w:r w:rsidRPr="001C3BFF">
              <w:rPr>
                <w:rFonts w:ascii="Times New Roman" w:hAnsi="Times New Roman" w:cs="Times New Roman"/>
                <w:sz w:val="20"/>
                <w:szCs w:val="20"/>
              </w:rPr>
              <w:t xml:space="preserve"> R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
            </w:r>
            <w:r w:rsidRPr="001C3BFF">
              <w:rPr>
                <w:rFonts w:ascii="Times New Roman" w:hAnsi="Times New Roman" w:cs="Times New Roman"/>
                <w:sz w:val="20"/>
                <w:szCs w:val="20"/>
              </w:rPr>
              <w:t xml:space="preserve"> 2010</w:t>
            </w:r>
            <w:bookmarkEnd w:id="0"/>
          </w:p>
        </w:tc>
        <w:tc>
          <w:tcPr>
            <w:tcW w:w="644" w:type="pct"/>
          </w:tcPr>
          <w:p w14:paraId="2E6ED84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6D6C9F31"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7B2414D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324111B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58</w:t>
            </w:r>
          </w:p>
          <w:p w14:paraId="0551729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55</w:t>
            </w:r>
          </w:p>
          <w:p w14:paraId="20A523C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n(A): 58</w:t>
            </w:r>
          </w:p>
          <w:p w14:paraId="7A597F59"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56776A2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Cinnamon (</w:t>
            </w:r>
            <w:r w:rsidRPr="001C3BFF">
              <w:rPr>
                <w:rFonts w:ascii="Times New Roman" w:hAnsi="Times New Roman" w:cs="Times New Roman"/>
                <w:i/>
                <w:iCs/>
                <w:sz w:val="20"/>
                <w:szCs w:val="20"/>
              </w:rPr>
              <w:t>Cinnamomum cassia</w:t>
            </w:r>
            <w:r w:rsidRPr="001C3BFF">
              <w:rPr>
                <w:rFonts w:ascii="Times New Roman" w:hAnsi="Times New Roman" w:cs="Times New Roman"/>
                <w:sz w:val="20"/>
                <w:szCs w:val="20"/>
              </w:rPr>
              <w:t xml:space="preserve"> 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powder- 2g/day in four divided doses </w:t>
            </w:r>
            <w:r>
              <w:rPr>
                <w:rFonts w:ascii="Times New Roman" w:hAnsi="Times New Roman" w:cs="Times New Roman"/>
                <w:sz w:val="20"/>
                <w:szCs w:val="20"/>
              </w:rPr>
              <w:t xml:space="preserve">as </w:t>
            </w:r>
            <w:r w:rsidRPr="001C3BFF">
              <w:rPr>
                <w:rFonts w:ascii="Times New Roman" w:hAnsi="Times New Roman" w:cs="Times New Roman"/>
                <w:sz w:val="20"/>
                <w:szCs w:val="20"/>
              </w:rPr>
              <w:t>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12 weeks.</w:t>
            </w:r>
          </w:p>
        </w:tc>
        <w:tc>
          <w:tcPr>
            <w:tcW w:w="436" w:type="pct"/>
          </w:tcPr>
          <w:p w14:paraId="3E31091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7A371298"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2DD13D7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FPG decreased in treatment group but were not significantly different from control. </w:t>
            </w:r>
          </w:p>
        </w:tc>
        <w:tc>
          <w:tcPr>
            <w:tcW w:w="591" w:type="pct"/>
          </w:tcPr>
          <w:p w14:paraId="4F30D06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One patient reported mild gastric upset in placebo group</w:t>
            </w:r>
          </w:p>
        </w:tc>
      </w:tr>
      <w:tr w:rsidR="00EC2EB2" w:rsidRPr="001C3BFF" w14:paraId="4F206DF9" w14:textId="77777777" w:rsidTr="00B067F5">
        <w:tc>
          <w:tcPr>
            <w:tcW w:w="165" w:type="pct"/>
          </w:tcPr>
          <w:p w14:paraId="6FDF46A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w:t>
            </w:r>
          </w:p>
        </w:tc>
        <w:tc>
          <w:tcPr>
            <w:tcW w:w="381" w:type="pct"/>
          </w:tcPr>
          <w:p w14:paraId="63A6C3EB"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Milajerdi</w:t>
            </w:r>
            <w:proofErr w:type="spellEnd"/>
            <w:r w:rsidRPr="001C3BFF">
              <w:rPr>
                <w:rFonts w:ascii="Times New Roman" w:hAnsi="Times New Roman" w:cs="Times New Roman"/>
                <w:sz w:val="20"/>
                <w:szCs w:val="20"/>
              </w:rPr>
              <w:t xml:space="preserve"> A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
            </w:r>
            <w:r w:rsidRPr="001C3BFF">
              <w:rPr>
                <w:rFonts w:ascii="Times New Roman" w:hAnsi="Times New Roman" w:cs="Times New Roman"/>
                <w:sz w:val="20"/>
                <w:szCs w:val="20"/>
              </w:rPr>
              <w:t xml:space="preserve"> 2018</w:t>
            </w:r>
          </w:p>
        </w:tc>
        <w:tc>
          <w:tcPr>
            <w:tcW w:w="644" w:type="pct"/>
          </w:tcPr>
          <w:p w14:paraId="0FB6F86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7964155A"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triple-blind placebo-controlled trial</w:t>
            </w:r>
          </w:p>
        </w:tc>
        <w:tc>
          <w:tcPr>
            <w:tcW w:w="506" w:type="pct"/>
          </w:tcPr>
          <w:p w14:paraId="0F9415A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40-65 yrs</w:t>
            </w:r>
          </w:p>
          <w:p w14:paraId="3F0FA08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54</w:t>
            </w:r>
          </w:p>
          <w:p w14:paraId="558E345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52</w:t>
            </w:r>
          </w:p>
          <w:p w14:paraId="4B7B74AE" w14:textId="77777777" w:rsidR="00EC2EB2" w:rsidRPr="001C3BFF" w:rsidRDefault="00EC2EB2" w:rsidP="00B067F5">
            <w:pPr>
              <w:jc w:val="both"/>
              <w:rPr>
                <w:rFonts w:ascii="Times New Roman" w:hAnsi="Times New Roman" w:cs="Times New Roman"/>
                <w:color w:val="000000"/>
                <w:sz w:val="20"/>
                <w:szCs w:val="20"/>
              </w:rPr>
            </w:pPr>
          </w:p>
          <w:p w14:paraId="5A380715"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3274A29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Saffron (</w:t>
            </w:r>
            <w:r w:rsidRPr="001C3BFF">
              <w:rPr>
                <w:rFonts w:ascii="Times New Roman" w:hAnsi="Times New Roman" w:cs="Times New Roman"/>
                <w:i/>
                <w:iCs/>
                <w:sz w:val="20"/>
                <w:szCs w:val="20"/>
              </w:rPr>
              <w:t>Crocus sativus</w:t>
            </w:r>
            <w:r w:rsidRPr="001C3BFF">
              <w:rPr>
                <w:rFonts w:ascii="Times New Roman" w:hAnsi="Times New Roman" w:cs="Times New Roman"/>
                <w:sz w:val="20"/>
                <w:szCs w:val="20"/>
              </w:rPr>
              <w:t xml:space="preserve"> L.; Iridaceae; Croci stigma) (hydroalcoholic extract)- 30 mg/day in two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8 weeks.</w:t>
            </w:r>
          </w:p>
        </w:tc>
        <w:tc>
          <w:tcPr>
            <w:tcW w:w="436" w:type="pct"/>
          </w:tcPr>
          <w:p w14:paraId="3F8E859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59A90DE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4586913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FPG serum level significantly decreased in treatment group as compared to the control.</w:t>
            </w:r>
          </w:p>
        </w:tc>
        <w:tc>
          <w:tcPr>
            <w:tcW w:w="591" w:type="pct"/>
          </w:tcPr>
          <w:p w14:paraId="567E877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One patient in each group reported headache</w:t>
            </w:r>
          </w:p>
        </w:tc>
      </w:tr>
      <w:tr w:rsidR="00EC2EB2" w:rsidRPr="001C3BFF" w14:paraId="2BFADCD1" w14:textId="77777777" w:rsidTr="00B067F5">
        <w:tc>
          <w:tcPr>
            <w:tcW w:w="165" w:type="pct"/>
          </w:tcPr>
          <w:p w14:paraId="2A27BFB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3.</w:t>
            </w:r>
          </w:p>
        </w:tc>
        <w:tc>
          <w:tcPr>
            <w:tcW w:w="381" w:type="pct"/>
          </w:tcPr>
          <w:p w14:paraId="51F2127D"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Moravej</w:t>
            </w:r>
            <w:proofErr w:type="spellEnd"/>
            <w:r w:rsidRPr="001C3BFF">
              <w:rPr>
                <w:rFonts w:ascii="Times New Roman" w:hAnsi="Times New Roman" w:cs="Times New Roman"/>
                <w:sz w:val="20"/>
                <w:szCs w:val="20"/>
              </w:rPr>
              <w:t xml:space="preserve"> A </w:t>
            </w:r>
            <w:r w:rsidRPr="001C3BFF">
              <w:rPr>
                <w:rFonts w:ascii="Times New Roman" w:hAnsi="Times New Roman" w:cs="Times New Roman"/>
                <w:i/>
                <w:iCs/>
                <w:sz w:val="20"/>
                <w:szCs w:val="20"/>
              </w:rPr>
              <w:t>et</w:t>
            </w:r>
            <w:r w:rsidRPr="001C3BFF">
              <w:rPr>
                <w:rFonts w:ascii="Times New Roman" w:hAnsi="Times New Roman" w:cs="Times New Roman"/>
                <w:sz w:val="20"/>
                <w:szCs w:val="20"/>
              </w:rPr>
              <w:t xml:space="preserve"> </w:t>
            </w:r>
            <w:r w:rsidRPr="001C3BFF">
              <w:rPr>
                <w:rFonts w:ascii="Times New Roman" w:hAnsi="Times New Roman" w:cs="Times New Roman"/>
                <w:i/>
                <w:iCs/>
                <w:sz w:val="20"/>
                <w:szCs w:val="20"/>
              </w:rPr>
              <w:t>al</w:t>
            </w:r>
            <w:r w:rsidRPr="001C3BFF">
              <w:rPr>
                <w:rFonts w:ascii="Times New Roman" w:hAnsi="Times New Roman" w:cs="Times New Roman"/>
                <w:sz w:val="20"/>
                <w:szCs w:val="20"/>
              </w:rPr>
              <w:t>.</w:t>
            </w:r>
            <w:r w:rsidRPr="001C3BFF">
              <w:rPr>
                <w:rStyle w:val="EndnoteReference"/>
                <w:rFonts w:ascii="Times New Roman" w:hAnsi="Times New Roman" w:cs="Times New Roman"/>
                <w:sz w:val="20"/>
                <w:szCs w:val="20"/>
              </w:rPr>
              <w:endnoteReference w:id="3"/>
            </w:r>
            <w:r w:rsidRPr="001C3BFF">
              <w:rPr>
                <w:rFonts w:ascii="Times New Roman" w:hAnsi="Times New Roman" w:cs="Times New Roman"/>
                <w:sz w:val="20"/>
                <w:szCs w:val="20"/>
              </w:rPr>
              <w:t xml:space="preserve"> 2018</w:t>
            </w:r>
          </w:p>
        </w:tc>
        <w:tc>
          <w:tcPr>
            <w:tcW w:w="644" w:type="pct"/>
          </w:tcPr>
          <w:p w14:paraId="4EBC24C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22DC625B"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7BB5F20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30-65 yrs</w:t>
            </w:r>
          </w:p>
          <w:p w14:paraId="0E1306D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76</w:t>
            </w:r>
          </w:p>
          <w:p w14:paraId="0AFAD36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64</w:t>
            </w:r>
          </w:p>
          <w:p w14:paraId="538CFA12"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626274B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Saffron (</w:t>
            </w:r>
            <w:r w:rsidRPr="001C3BFF">
              <w:rPr>
                <w:rFonts w:ascii="Times New Roman" w:hAnsi="Times New Roman" w:cs="Times New Roman"/>
                <w:i/>
                <w:iCs/>
                <w:sz w:val="20"/>
                <w:szCs w:val="20"/>
              </w:rPr>
              <w:t>Crocus sativus</w:t>
            </w:r>
            <w:r w:rsidRPr="001C3BFF">
              <w:rPr>
                <w:rFonts w:ascii="Times New Roman" w:hAnsi="Times New Roman" w:cs="Times New Roman"/>
                <w:sz w:val="20"/>
                <w:szCs w:val="20"/>
              </w:rPr>
              <w:t xml:space="preserve"> L.; Iridaceae; Croci stigma) extract- 30 mg/day in two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3 months.</w:t>
            </w:r>
          </w:p>
        </w:tc>
        <w:tc>
          <w:tcPr>
            <w:tcW w:w="436" w:type="pct"/>
          </w:tcPr>
          <w:p w14:paraId="76241A5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6214877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489D37F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Mean difference of FPG between two groups showed significant reduction, but HbA1c showed no significant differences.</w:t>
            </w:r>
          </w:p>
        </w:tc>
        <w:tc>
          <w:tcPr>
            <w:tcW w:w="591" w:type="pct"/>
          </w:tcPr>
          <w:p w14:paraId="5279F6B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2FDAAA0C" w14:textId="77777777" w:rsidTr="00B067F5">
        <w:tc>
          <w:tcPr>
            <w:tcW w:w="165" w:type="pct"/>
          </w:tcPr>
          <w:p w14:paraId="51F60DF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4.</w:t>
            </w:r>
          </w:p>
        </w:tc>
        <w:tc>
          <w:tcPr>
            <w:tcW w:w="381" w:type="pct"/>
          </w:tcPr>
          <w:p w14:paraId="6781FCD1" w14:textId="77777777" w:rsidR="00EC2EB2" w:rsidRPr="001C3BFF" w:rsidRDefault="00EC2EB2" w:rsidP="00B067F5">
            <w:pPr>
              <w:rPr>
                <w:rFonts w:ascii="Times New Roman" w:hAnsi="Times New Roman" w:cs="Times New Roman"/>
                <w:sz w:val="20"/>
                <w:szCs w:val="20"/>
              </w:rPr>
            </w:pPr>
            <w:bookmarkStart w:id="1" w:name="_Hlk220072671"/>
            <w:r w:rsidRPr="001C3BFF">
              <w:rPr>
                <w:rFonts w:ascii="Times New Roman" w:hAnsi="Times New Roman" w:cs="Times New Roman"/>
                <w:sz w:val="20"/>
                <w:szCs w:val="20"/>
              </w:rPr>
              <w:t xml:space="preserve">Ashraf R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4"/>
            </w:r>
            <w:r w:rsidRPr="001C3BFF">
              <w:rPr>
                <w:rFonts w:ascii="Times New Roman" w:hAnsi="Times New Roman" w:cs="Times New Roman"/>
                <w:sz w:val="20"/>
                <w:szCs w:val="20"/>
              </w:rPr>
              <w:t xml:space="preserve"> 2011</w:t>
            </w:r>
            <w:bookmarkEnd w:id="1"/>
          </w:p>
        </w:tc>
        <w:tc>
          <w:tcPr>
            <w:tcW w:w="644" w:type="pct"/>
          </w:tcPr>
          <w:p w14:paraId="00CCBA1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490BC7DE"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single-blind placebo-controlled trial</w:t>
            </w:r>
          </w:p>
        </w:tc>
        <w:tc>
          <w:tcPr>
            <w:tcW w:w="506" w:type="pct"/>
          </w:tcPr>
          <w:p w14:paraId="63FF5C6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25-70 yrs</w:t>
            </w:r>
          </w:p>
          <w:p w14:paraId="5687B42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60</w:t>
            </w:r>
          </w:p>
          <w:p w14:paraId="2F18125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54</w:t>
            </w:r>
          </w:p>
          <w:p w14:paraId="498568D4"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1E136E3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Garlic (</w:t>
            </w:r>
            <w:r w:rsidRPr="001C3BFF">
              <w:rPr>
                <w:rFonts w:ascii="Times New Roman" w:hAnsi="Times New Roman" w:cs="Times New Roman"/>
                <w:i/>
                <w:iCs/>
                <w:sz w:val="20"/>
                <w:szCs w:val="20"/>
              </w:rPr>
              <w:t>Allium sativum</w:t>
            </w:r>
            <w:r w:rsidRPr="001C3BFF">
              <w:rPr>
                <w:rFonts w:ascii="Times New Roman" w:hAnsi="Times New Roman" w:cs="Times New Roman"/>
                <w:sz w:val="20"/>
                <w:szCs w:val="20"/>
              </w:rPr>
              <w:t xml:space="preserve"> L.; Amaryllidaceae; </w:t>
            </w:r>
            <w:proofErr w:type="spellStart"/>
            <w:r w:rsidRPr="001C3BFF">
              <w:rPr>
                <w:rFonts w:ascii="Times New Roman" w:hAnsi="Times New Roman" w:cs="Times New Roman"/>
                <w:sz w:val="20"/>
                <w:szCs w:val="20"/>
              </w:rPr>
              <w:t>Allii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sativi</w:t>
            </w:r>
            <w:proofErr w:type="spellEnd"/>
            <w:r w:rsidRPr="001C3BFF">
              <w:rPr>
                <w:rFonts w:ascii="Times New Roman" w:hAnsi="Times New Roman" w:cs="Times New Roman"/>
                <w:sz w:val="20"/>
                <w:szCs w:val="20"/>
              </w:rPr>
              <w:t xml:space="preserve"> bulbus) tablets (KWAI) 900 mg in three divided doses for 24 weeks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 Metformin 500 mg twice daily for 24 weeks.</w:t>
            </w:r>
          </w:p>
        </w:tc>
        <w:tc>
          <w:tcPr>
            <w:tcW w:w="436" w:type="pct"/>
          </w:tcPr>
          <w:p w14:paraId="6A77648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Placebo with Metformin 500 mg twice daily</w:t>
            </w:r>
          </w:p>
        </w:tc>
        <w:tc>
          <w:tcPr>
            <w:tcW w:w="436" w:type="pct"/>
          </w:tcPr>
          <w:p w14:paraId="0159871D"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62A109B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Treatment group showed significant reduction in fasting plasma glucose versus control.</w:t>
            </w:r>
          </w:p>
        </w:tc>
        <w:tc>
          <w:tcPr>
            <w:tcW w:w="591" w:type="pct"/>
          </w:tcPr>
          <w:p w14:paraId="56FFD6A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Garlic group (n=1): Heart burn  </w:t>
            </w:r>
          </w:p>
        </w:tc>
      </w:tr>
      <w:tr w:rsidR="00EC2EB2" w:rsidRPr="001C3BFF" w14:paraId="3CD4198D" w14:textId="77777777" w:rsidTr="00B067F5">
        <w:tc>
          <w:tcPr>
            <w:tcW w:w="165" w:type="pct"/>
          </w:tcPr>
          <w:p w14:paraId="72BA5EF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5.</w:t>
            </w:r>
          </w:p>
        </w:tc>
        <w:tc>
          <w:tcPr>
            <w:tcW w:w="381" w:type="pct"/>
          </w:tcPr>
          <w:p w14:paraId="72DAAE1A" w14:textId="77777777" w:rsidR="00EC2EB2" w:rsidRPr="001C3BFF" w:rsidRDefault="00EC2EB2" w:rsidP="00B067F5">
            <w:pPr>
              <w:rPr>
                <w:rFonts w:ascii="Times New Roman" w:hAnsi="Times New Roman" w:cs="Times New Roman"/>
                <w:sz w:val="20"/>
                <w:szCs w:val="20"/>
              </w:rPr>
            </w:pPr>
            <w:bookmarkStart w:id="2" w:name="_Hlk220071736"/>
            <w:r w:rsidRPr="001C3BFF">
              <w:rPr>
                <w:rFonts w:ascii="Times New Roman" w:hAnsi="Times New Roman" w:cs="Times New Roman"/>
                <w:sz w:val="20"/>
                <w:szCs w:val="20"/>
              </w:rPr>
              <w:t xml:space="preserve">Talaei B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5"/>
            </w:r>
            <w:r w:rsidRPr="001C3BFF">
              <w:rPr>
                <w:rFonts w:ascii="Times New Roman" w:hAnsi="Times New Roman" w:cs="Times New Roman"/>
                <w:sz w:val="20"/>
                <w:szCs w:val="20"/>
              </w:rPr>
              <w:t xml:space="preserve"> 2017</w:t>
            </w:r>
            <w:bookmarkEnd w:id="2"/>
          </w:p>
        </w:tc>
        <w:tc>
          <w:tcPr>
            <w:tcW w:w="644" w:type="pct"/>
          </w:tcPr>
          <w:p w14:paraId="4A562371"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659A7399"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lastRenderedPageBreak/>
              <w:t>double-blind placebo-controlled trial</w:t>
            </w:r>
          </w:p>
        </w:tc>
        <w:tc>
          <w:tcPr>
            <w:tcW w:w="506" w:type="pct"/>
          </w:tcPr>
          <w:p w14:paraId="7151B4B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Age: 25-70 yrs</w:t>
            </w:r>
          </w:p>
          <w:p w14:paraId="668E74D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44</w:t>
            </w:r>
          </w:p>
          <w:p w14:paraId="022479E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n(C): 39</w:t>
            </w:r>
          </w:p>
          <w:p w14:paraId="4C645B32"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410B585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lastRenderedPageBreak/>
              <w:t>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lastRenderedPageBreak/>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cortex)- 3 g/day in three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8 weeks.</w:t>
            </w:r>
          </w:p>
        </w:tc>
        <w:tc>
          <w:tcPr>
            <w:tcW w:w="436" w:type="pct"/>
          </w:tcPr>
          <w:p w14:paraId="6B48136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 xml:space="preserve">Placebo with </w:t>
            </w:r>
            <w:r w:rsidRPr="001C3BFF">
              <w:rPr>
                <w:rFonts w:ascii="Times New Roman" w:hAnsi="Times New Roman" w:cs="Times New Roman"/>
                <w:sz w:val="20"/>
                <w:szCs w:val="20"/>
              </w:rPr>
              <w:lastRenderedPageBreak/>
              <w:t>conventional therapy</w:t>
            </w:r>
            <w:r w:rsidRPr="001C3BFF">
              <w:rPr>
                <w:rFonts w:ascii="Times New Roman" w:hAnsi="Times New Roman" w:cs="Times New Roman"/>
                <w:color w:val="000000"/>
                <w:sz w:val="20"/>
                <w:szCs w:val="20"/>
              </w:rPr>
              <w:t xml:space="preserve"> </w:t>
            </w:r>
          </w:p>
        </w:tc>
        <w:tc>
          <w:tcPr>
            <w:tcW w:w="436" w:type="pct"/>
          </w:tcPr>
          <w:p w14:paraId="471C8F6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lastRenderedPageBreak/>
              <w:t xml:space="preserve">After each main meal (breakfast, </w:t>
            </w:r>
            <w:r w:rsidRPr="001C3BFF">
              <w:rPr>
                <w:rFonts w:ascii="Times New Roman" w:hAnsi="Times New Roman" w:cs="Times New Roman"/>
                <w:color w:val="000000"/>
                <w:sz w:val="20"/>
                <w:szCs w:val="20"/>
              </w:rPr>
              <w:lastRenderedPageBreak/>
              <w:t>lunch and dinner)</w:t>
            </w:r>
          </w:p>
        </w:tc>
        <w:tc>
          <w:tcPr>
            <w:tcW w:w="1044" w:type="pct"/>
          </w:tcPr>
          <w:p w14:paraId="2DB59B5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lastRenderedPageBreak/>
              <w:t xml:space="preserve">Changes in the level of fasting plasma glucose, hemoglobinbA1c were not </w:t>
            </w:r>
            <w:r w:rsidRPr="001C3BFF">
              <w:rPr>
                <w:rFonts w:ascii="Times New Roman" w:hAnsi="Times New Roman" w:cs="Times New Roman"/>
                <w:sz w:val="20"/>
                <w:szCs w:val="20"/>
              </w:rPr>
              <w:lastRenderedPageBreak/>
              <w:t>significant in either group, nor were any significant differences between groups.</w:t>
            </w:r>
          </w:p>
        </w:tc>
        <w:tc>
          <w:tcPr>
            <w:tcW w:w="591" w:type="pct"/>
          </w:tcPr>
          <w:p w14:paraId="2B141771"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lastRenderedPageBreak/>
              <w:t>Not mentioned</w:t>
            </w:r>
          </w:p>
        </w:tc>
      </w:tr>
      <w:tr w:rsidR="00EC2EB2" w:rsidRPr="001C3BFF" w14:paraId="4FD35279" w14:textId="77777777" w:rsidTr="00B067F5">
        <w:tc>
          <w:tcPr>
            <w:tcW w:w="165" w:type="pct"/>
          </w:tcPr>
          <w:p w14:paraId="2FE5055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6.</w:t>
            </w:r>
          </w:p>
        </w:tc>
        <w:tc>
          <w:tcPr>
            <w:tcW w:w="381" w:type="pct"/>
          </w:tcPr>
          <w:p w14:paraId="000AF9FB" w14:textId="77777777" w:rsidR="00EC2EB2" w:rsidRPr="001C3BFF" w:rsidRDefault="00EC2EB2" w:rsidP="00B067F5">
            <w:pPr>
              <w:rPr>
                <w:rFonts w:ascii="Times New Roman" w:hAnsi="Times New Roman" w:cs="Times New Roman"/>
                <w:sz w:val="20"/>
                <w:szCs w:val="20"/>
              </w:rPr>
            </w:pPr>
            <w:bookmarkStart w:id="3" w:name="_Hlk220072854"/>
            <w:r w:rsidRPr="001C3BFF">
              <w:rPr>
                <w:rFonts w:ascii="Times New Roman" w:hAnsi="Times New Roman" w:cs="Times New Roman"/>
                <w:sz w:val="20"/>
                <w:szCs w:val="20"/>
              </w:rPr>
              <w:t xml:space="preserve">Dans A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6"/>
            </w:r>
            <w:r w:rsidRPr="001C3BFF">
              <w:rPr>
                <w:rFonts w:ascii="Times New Roman" w:hAnsi="Times New Roman" w:cs="Times New Roman"/>
                <w:sz w:val="20"/>
                <w:szCs w:val="20"/>
              </w:rPr>
              <w:t xml:space="preserve"> 2007</w:t>
            </w:r>
            <w:bookmarkEnd w:id="3"/>
          </w:p>
        </w:tc>
        <w:tc>
          <w:tcPr>
            <w:tcW w:w="644" w:type="pct"/>
          </w:tcPr>
          <w:p w14:paraId="4024D31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5FC23EEB"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39F49BA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78035CA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40</w:t>
            </w:r>
          </w:p>
          <w:p w14:paraId="34068BD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40</w:t>
            </w:r>
          </w:p>
          <w:p w14:paraId="7A2EDB9D"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72AC1E8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i/>
                <w:iCs/>
                <w:sz w:val="20"/>
                <w:szCs w:val="20"/>
              </w:rPr>
              <w:t xml:space="preserve">Momordica </w:t>
            </w:r>
            <w:proofErr w:type="spellStart"/>
            <w:r w:rsidRPr="001C3BFF">
              <w:rPr>
                <w:rFonts w:ascii="Times New Roman" w:hAnsi="Times New Roman" w:cs="Times New Roman"/>
                <w:i/>
                <w:iCs/>
                <w:sz w:val="20"/>
                <w:szCs w:val="20"/>
              </w:rPr>
              <w:t>charantia</w:t>
            </w:r>
            <w:proofErr w:type="spellEnd"/>
            <w:r w:rsidRPr="001C3BFF">
              <w:rPr>
                <w:rFonts w:ascii="Times New Roman" w:hAnsi="Times New Roman" w:cs="Times New Roman"/>
                <w:sz w:val="20"/>
                <w:szCs w:val="20"/>
              </w:rPr>
              <w:t xml:space="preserve"> L. (Cucurbitaceae; </w:t>
            </w:r>
            <w:proofErr w:type="spellStart"/>
            <w:r w:rsidRPr="001C3BFF">
              <w:rPr>
                <w:rFonts w:ascii="Times New Roman" w:hAnsi="Times New Roman" w:cs="Times New Roman"/>
                <w:sz w:val="20"/>
                <w:szCs w:val="20"/>
              </w:rPr>
              <w:t>Momordicae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charantiae</w:t>
            </w:r>
            <w:proofErr w:type="spellEnd"/>
            <w:r w:rsidRPr="001C3BFF">
              <w:rPr>
                <w:rFonts w:ascii="Times New Roman" w:hAnsi="Times New Roman" w:cs="Times New Roman"/>
                <w:sz w:val="20"/>
                <w:szCs w:val="20"/>
              </w:rPr>
              <w:t xml:space="preserve"> fructus) extract: two capsules three times a day, as an adjuvant to conventional therapy for 3 months.</w:t>
            </w:r>
          </w:p>
        </w:tc>
        <w:tc>
          <w:tcPr>
            <w:tcW w:w="436" w:type="pct"/>
          </w:tcPr>
          <w:p w14:paraId="501D05A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046DB574"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After meal</w:t>
            </w:r>
          </w:p>
        </w:tc>
        <w:tc>
          <w:tcPr>
            <w:tcW w:w="1044" w:type="pct"/>
          </w:tcPr>
          <w:p w14:paraId="7FD6CCF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The mean </w:t>
            </w:r>
            <w:r>
              <w:rPr>
                <w:rFonts w:ascii="Times New Roman" w:hAnsi="Times New Roman" w:cs="Times New Roman"/>
                <w:sz w:val="20"/>
                <w:szCs w:val="20"/>
              </w:rPr>
              <w:t>Hb</w:t>
            </w:r>
            <w:r w:rsidRPr="001C3BFF">
              <w:rPr>
                <w:rFonts w:ascii="Times New Roman" w:hAnsi="Times New Roman" w:cs="Times New Roman"/>
                <w:sz w:val="20"/>
                <w:szCs w:val="20"/>
              </w:rPr>
              <w:t>A1c showed a significant difference between groups, with favorable outcomes in the treatment group. However, there was no significant impact on fasting plasma glucose levels.</w:t>
            </w:r>
          </w:p>
        </w:tc>
        <w:tc>
          <w:tcPr>
            <w:tcW w:w="591" w:type="pct"/>
          </w:tcPr>
          <w:p w14:paraId="6E816DC0"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Treatment group (n=5): Diarrhea, Chest pain, fever, Urinary incontinence, epigastric pain, cholecystolithiasis</w:t>
            </w:r>
          </w:p>
          <w:p w14:paraId="765C591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Placebo (n=1): Diarrhea</w:t>
            </w:r>
          </w:p>
        </w:tc>
      </w:tr>
      <w:tr w:rsidR="00EC2EB2" w:rsidRPr="001C3BFF" w14:paraId="35BEF231" w14:textId="77777777" w:rsidTr="00B067F5">
        <w:tc>
          <w:tcPr>
            <w:tcW w:w="165" w:type="pct"/>
          </w:tcPr>
          <w:p w14:paraId="790FDAE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7.</w:t>
            </w:r>
          </w:p>
        </w:tc>
        <w:tc>
          <w:tcPr>
            <w:tcW w:w="381" w:type="pct"/>
          </w:tcPr>
          <w:p w14:paraId="704E904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Fallah H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7"/>
            </w:r>
            <w:r w:rsidRPr="001C3BFF">
              <w:rPr>
                <w:rFonts w:ascii="Times New Roman" w:hAnsi="Times New Roman" w:cs="Times New Roman"/>
                <w:sz w:val="20"/>
                <w:szCs w:val="20"/>
              </w:rPr>
              <w:t xml:space="preserve"> 2006</w:t>
            </w:r>
          </w:p>
        </w:tc>
        <w:tc>
          <w:tcPr>
            <w:tcW w:w="644" w:type="pct"/>
          </w:tcPr>
          <w:p w14:paraId="11031B3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3F37D1D7"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5B79FC2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40-65 yrs</w:t>
            </w:r>
          </w:p>
          <w:p w14:paraId="71CC005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51</w:t>
            </w:r>
          </w:p>
          <w:p w14:paraId="3A3714E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51</w:t>
            </w:r>
          </w:p>
          <w:p w14:paraId="6E2AAED2"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7681AF9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i/>
                <w:iCs/>
                <w:sz w:val="20"/>
                <w:szCs w:val="20"/>
              </w:rPr>
              <w:t xml:space="preserve">Silybum marianum </w:t>
            </w:r>
            <w:r w:rsidRPr="001C3BFF">
              <w:rPr>
                <w:rFonts w:ascii="Times New Roman" w:hAnsi="Times New Roman" w:cs="Times New Roman"/>
                <w:sz w:val="20"/>
                <w:szCs w:val="20"/>
              </w:rPr>
              <w:t>L. (</w:t>
            </w:r>
            <w:proofErr w:type="spellStart"/>
            <w:r w:rsidRPr="001C3BFF">
              <w:rPr>
                <w:rFonts w:ascii="Times New Roman" w:hAnsi="Times New Roman" w:cs="Times New Roman"/>
                <w:sz w:val="20"/>
                <w:szCs w:val="20"/>
              </w:rPr>
              <w:t>Gaertn</w:t>
            </w:r>
            <w:proofErr w:type="spellEnd"/>
            <w:r w:rsidRPr="001C3BFF">
              <w:rPr>
                <w:rFonts w:ascii="Times New Roman" w:hAnsi="Times New Roman" w:cs="Times New Roman"/>
                <w:sz w:val="20"/>
                <w:szCs w:val="20"/>
              </w:rPr>
              <w:t xml:space="preserve">.; Asteraceae; </w:t>
            </w:r>
            <w:proofErr w:type="spellStart"/>
            <w:r w:rsidRPr="001C3BFF">
              <w:rPr>
                <w:rFonts w:ascii="Times New Roman" w:hAnsi="Times New Roman" w:cs="Times New Roman"/>
                <w:sz w:val="20"/>
                <w:szCs w:val="20"/>
              </w:rPr>
              <w:t>Silybi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mariani</w:t>
            </w:r>
            <w:proofErr w:type="spellEnd"/>
            <w:r w:rsidRPr="001C3BFF">
              <w:rPr>
                <w:rFonts w:ascii="Times New Roman" w:hAnsi="Times New Roman" w:cs="Times New Roman"/>
                <w:sz w:val="20"/>
                <w:szCs w:val="20"/>
              </w:rPr>
              <w:t>) fructus seed extract: 600 mg/day in three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 conventional therapy for 4 months.</w:t>
            </w:r>
          </w:p>
        </w:tc>
        <w:tc>
          <w:tcPr>
            <w:tcW w:w="436" w:type="pct"/>
          </w:tcPr>
          <w:p w14:paraId="683B07A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3BA187FB"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Before meal</w:t>
            </w:r>
          </w:p>
        </w:tc>
        <w:tc>
          <w:tcPr>
            <w:tcW w:w="1044" w:type="pct"/>
          </w:tcPr>
          <w:p w14:paraId="3EEA7AC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Significant decrease in HbA1c, FPG levels in experimental versus control and baseline values in each group.</w:t>
            </w:r>
          </w:p>
        </w:tc>
        <w:tc>
          <w:tcPr>
            <w:tcW w:w="591" w:type="pct"/>
          </w:tcPr>
          <w:p w14:paraId="44741E65"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59BF78FE" w14:textId="77777777" w:rsidTr="00B067F5">
        <w:tc>
          <w:tcPr>
            <w:tcW w:w="165" w:type="pct"/>
          </w:tcPr>
          <w:p w14:paraId="795E120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8.</w:t>
            </w:r>
          </w:p>
        </w:tc>
        <w:tc>
          <w:tcPr>
            <w:tcW w:w="381" w:type="pct"/>
          </w:tcPr>
          <w:p w14:paraId="28E744CE"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Hasanzade</w:t>
            </w:r>
            <w:proofErr w:type="spellEnd"/>
            <w:r w:rsidRPr="001C3BFF">
              <w:rPr>
                <w:rFonts w:ascii="Times New Roman" w:hAnsi="Times New Roman" w:cs="Times New Roman"/>
                <w:sz w:val="20"/>
                <w:szCs w:val="20"/>
              </w:rPr>
              <w:t xml:space="preserve"> F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8"/>
            </w:r>
            <w:r w:rsidRPr="001C3BFF">
              <w:rPr>
                <w:rFonts w:ascii="Times New Roman" w:hAnsi="Times New Roman" w:cs="Times New Roman"/>
                <w:sz w:val="20"/>
                <w:szCs w:val="20"/>
              </w:rPr>
              <w:t xml:space="preserve"> 2013</w:t>
            </w:r>
          </w:p>
        </w:tc>
        <w:tc>
          <w:tcPr>
            <w:tcW w:w="644" w:type="pct"/>
          </w:tcPr>
          <w:p w14:paraId="4B4762C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0CA58B98"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45E9002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&gt; 18 yrs</w:t>
            </w:r>
          </w:p>
          <w:p w14:paraId="16B7283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70</w:t>
            </w:r>
          </w:p>
          <w:p w14:paraId="0B8E963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70</w:t>
            </w:r>
          </w:p>
          <w:p w14:paraId="78261D83"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694720C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powder- 1g/day in four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60 days.</w:t>
            </w:r>
          </w:p>
        </w:tc>
        <w:tc>
          <w:tcPr>
            <w:tcW w:w="436" w:type="pct"/>
          </w:tcPr>
          <w:p w14:paraId="68C050D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34E977C9"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After breakfast and dinner</w:t>
            </w:r>
          </w:p>
        </w:tc>
        <w:tc>
          <w:tcPr>
            <w:tcW w:w="1044" w:type="pct"/>
          </w:tcPr>
          <w:p w14:paraId="7BA5184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No significant difference in FPG and glycosylated hemoglobin levels between the two groups.</w:t>
            </w:r>
          </w:p>
        </w:tc>
        <w:tc>
          <w:tcPr>
            <w:tcW w:w="591" w:type="pct"/>
          </w:tcPr>
          <w:p w14:paraId="07A18030"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6E81070D" w14:textId="77777777" w:rsidTr="00B067F5">
        <w:tc>
          <w:tcPr>
            <w:tcW w:w="165" w:type="pct"/>
          </w:tcPr>
          <w:p w14:paraId="2191940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9.</w:t>
            </w:r>
          </w:p>
        </w:tc>
        <w:tc>
          <w:tcPr>
            <w:tcW w:w="381" w:type="pct"/>
          </w:tcPr>
          <w:p w14:paraId="68E8654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Ebrahimi F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9"/>
            </w:r>
            <w:r w:rsidRPr="001C3BFF">
              <w:rPr>
                <w:rFonts w:ascii="Times New Roman" w:hAnsi="Times New Roman" w:cs="Times New Roman"/>
                <w:sz w:val="20"/>
                <w:szCs w:val="20"/>
              </w:rPr>
              <w:t xml:space="preserve"> 2019</w:t>
            </w:r>
          </w:p>
        </w:tc>
        <w:tc>
          <w:tcPr>
            <w:tcW w:w="644" w:type="pct"/>
          </w:tcPr>
          <w:p w14:paraId="3682FA8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59D14EA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4DC2449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30-70 yrs</w:t>
            </w:r>
          </w:p>
          <w:p w14:paraId="30CD2C7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90</w:t>
            </w:r>
          </w:p>
          <w:p w14:paraId="4A30B1F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80</w:t>
            </w:r>
          </w:p>
          <w:p w14:paraId="49293D68"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4E259A5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Saffron (</w:t>
            </w:r>
            <w:r w:rsidRPr="001C3BFF">
              <w:rPr>
                <w:rFonts w:ascii="Times New Roman" w:hAnsi="Times New Roman" w:cs="Times New Roman"/>
                <w:i/>
                <w:iCs/>
                <w:sz w:val="20"/>
                <w:szCs w:val="20"/>
              </w:rPr>
              <w:t>Crocus sativus</w:t>
            </w:r>
            <w:r w:rsidRPr="001C3BFF">
              <w:rPr>
                <w:rFonts w:ascii="Times New Roman" w:hAnsi="Times New Roman" w:cs="Times New Roman"/>
                <w:sz w:val="20"/>
                <w:szCs w:val="20"/>
              </w:rPr>
              <w:t xml:space="preserve"> L.; Iridaceae; Croci stigma) powder tablet- 100 mg/day in two divided doses as an adjuvant to </w:t>
            </w:r>
            <w:r w:rsidRPr="001C3BFF">
              <w:rPr>
                <w:rFonts w:ascii="Times New Roman" w:hAnsi="Times New Roman" w:cs="Times New Roman"/>
                <w:sz w:val="20"/>
                <w:szCs w:val="20"/>
              </w:rPr>
              <w:lastRenderedPageBreak/>
              <w:t>conventional therapy for 12 weeks.</w:t>
            </w:r>
          </w:p>
        </w:tc>
        <w:tc>
          <w:tcPr>
            <w:tcW w:w="436" w:type="pct"/>
          </w:tcPr>
          <w:p w14:paraId="139EFA76" w14:textId="77777777" w:rsidR="00EC2EB2" w:rsidRPr="001C3BFF" w:rsidRDefault="00EC2EB2" w:rsidP="00B067F5">
            <w:pPr>
              <w:jc w:val="both"/>
              <w:rPr>
                <w:rFonts w:ascii="Times New Roman" w:hAnsi="Times New Roman" w:cs="Times New Roman"/>
                <w:color w:val="000000"/>
                <w:sz w:val="20"/>
                <w:szCs w:val="20"/>
              </w:rPr>
            </w:pPr>
            <w:proofErr w:type="gramStart"/>
            <w:r w:rsidRPr="001C3BFF">
              <w:rPr>
                <w:rFonts w:ascii="Times New Roman" w:hAnsi="Times New Roman" w:cs="Times New Roman"/>
                <w:color w:val="000000"/>
                <w:sz w:val="20"/>
                <w:szCs w:val="20"/>
              </w:rPr>
              <w:lastRenderedPageBreak/>
              <w:t>Placebo  with</w:t>
            </w:r>
            <w:proofErr w:type="gramEnd"/>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54FB483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 xml:space="preserve">At the morning (10 am) and evening (6 pm) with a glass of water and </w:t>
            </w:r>
            <w:r w:rsidRPr="001C3BFF">
              <w:rPr>
                <w:rFonts w:ascii="Times New Roman" w:hAnsi="Times New Roman" w:cs="Times New Roman"/>
                <w:color w:val="000000"/>
                <w:sz w:val="20"/>
                <w:szCs w:val="20"/>
              </w:rPr>
              <w:lastRenderedPageBreak/>
              <w:t>without meals</w:t>
            </w:r>
          </w:p>
        </w:tc>
        <w:tc>
          <w:tcPr>
            <w:tcW w:w="1044" w:type="pct"/>
          </w:tcPr>
          <w:p w14:paraId="470DA35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lastRenderedPageBreak/>
              <w:t>There was no significant difference in fasting plasma glucose, HbA1c, insulin sensitivity indices between the study groups.</w:t>
            </w:r>
          </w:p>
        </w:tc>
        <w:tc>
          <w:tcPr>
            <w:tcW w:w="591" w:type="pct"/>
          </w:tcPr>
          <w:p w14:paraId="71413AFE"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24EA86D5" w14:textId="77777777" w:rsidTr="00B067F5">
        <w:tc>
          <w:tcPr>
            <w:tcW w:w="165" w:type="pct"/>
          </w:tcPr>
          <w:p w14:paraId="66F8636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10.</w:t>
            </w:r>
          </w:p>
        </w:tc>
        <w:tc>
          <w:tcPr>
            <w:tcW w:w="381" w:type="pct"/>
          </w:tcPr>
          <w:p w14:paraId="620A2CA0" w14:textId="77777777" w:rsidR="00EC2EB2" w:rsidRPr="001C3BFF" w:rsidRDefault="00EC2EB2" w:rsidP="00B067F5">
            <w:pPr>
              <w:rPr>
                <w:rFonts w:ascii="Times New Roman" w:hAnsi="Times New Roman" w:cs="Times New Roman"/>
                <w:sz w:val="20"/>
                <w:szCs w:val="20"/>
              </w:rPr>
            </w:pPr>
            <w:bookmarkStart w:id="4" w:name="_Hlk220071282"/>
            <w:r w:rsidRPr="001C3BFF">
              <w:rPr>
                <w:rFonts w:ascii="Times New Roman" w:hAnsi="Times New Roman" w:cs="Times New Roman"/>
                <w:sz w:val="20"/>
                <w:szCs w:val="20"/>
              </w:rPr>
              <w:t xml:space="preserve">Carvalho G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0"/>
            </w:r>
            <w:r w:rsidRPr="001C3BFF">
              <w:rPr>
                <w:rFonts w:ascii="Times New Roman" w:hAnsi="Times New Roman" w:cs="Times New Roman"/>
                <w:sz w:val="20"/>
                <w:szCs w:val="20"/>
              </w:rPr>
              <w:t xml:space="preserve"> 2020</w:t>
            </w:r>
            <w:bookmarkEnd w:id="4"/>
          </w:p>
        </w:tc>
        <w:tc>
          <w:tcPr>
            <w:tcW w:w="644" w:type="pct"/>
          </w:tcPr>
          <w:p w14:paraId="3B5ED78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407F5B57"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70DFF7C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20-80 yrs</w:t>
            </w:r>
          </w:p>
          <w:p w14:paraId="5B30E7E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144</w:t>
            </w:r>
          </w:p>
          <w:p w14:paraId="7E3D70B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103</w:t>
            </w:r>
          </w:p>
          <w:p w14:paraId="16192619"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5DD740D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Ginger (</w:t>
            </w:r>
            <w:r w:rsidRPr="001C3BFF">
              <w:rPr>
                <w:rFonts w:ascii="Times New Roman" w:hAnsi="Times New Roman" w:cs="Times New Roman"/>
                <w:i/>
                <w:iCs/>
                <w:sz w:val="20"/>
                <w:szCs w:val="20"/>
              </w:rPr>
              <w:t>Zingiber officinale</w:t>
            </w:r>
            <w:r w:rsidRPr="001C3BFF">
              <w:rPr>
                <w:rFonts w:ascii="Times New Roman" w:hAnsi="Times New Roman" w:cs="Times New Roman"/>
                <w:sz w:val="20"/>
                <w:szCs w:val="20"/>
              </w:rPr>
              <w:t>;</w:t>
            </w:r>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 xml:space="preserve">Roscoe; </w:t>
            </w:r>
            <w:proofErr w:type="spellStart"/>
            <w:r w:rsidRPr="001C3BFF">
              <w:rPr>
                <w:rFonts w:ascii="Times New Roman" w:hAnsi="Times New Roman" w:cs="Times New Roman"/>
                <w:sz w:val="20"/>
                <w:szCs w:val="20"/>
              </w:rPr>
              <w:t>Zingiberaceae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Zingiberis</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rhizoma</w:t>
            </w:r>
            <w:proofErr w:type="spellEnd"/>
            <w:r w:rsidRPr="001C3BFF">
              <w:rPr>
                <w:rFonts w:ascii="Times New Roman" w:hAnsi="Times New Roman" w:cs="Times New Roman"/>
                <w:sz w:val="20"/>
                <w:szCs w:val="20"/>
              </w:rPr>
              <w:t>) powder capsule: 1.2g/day as an adjuvant to conventional therapy for 90 days.</w:t>
            </w:r>
          </w:p>
        </w:tc>
        <w:tc>
          <w:tcPr>
            <w:tcW w:w="436" w:type="pct"/>
          </w:tcPr>
          <w:p w14:paraId="25DFFF1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1D4A77B7"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30 minutes before breakfast and 30 minutes before lunch</w:t>
            </w:r>
          </w:p>
        </w:tc>
        <w:tc>
          <w:tcPr>
            <w:tcW w:w="1044" w:type="pct"/>
          </w:tcPr>
          <w:p w14:paraId="4CDF773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Experimental group showed a greater reduction in plasma glucose compared to the control group.</w:t>
            </w:r>
          </w:p>
        </w:tc>
        <w:tc>
          <w:tcPr>
            <w:tcW w:w="591" w:type="pct"/>
          </w:tcPr>
          <w:p w14:paraId="33ECE9EC"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Experimental group (n=1): diarrhea;</w:t>
            </w:r>
          </w:p>
          <w:p w14:paraId="22D6C905"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Control group (n=1): gastrointestinal discomfort.</w:t>
            </w:r>
          </w:p>
        </w:tc>
      </w:tr>
      <w:tr w:rsidR="00EC2EB2" w:rsidRPr="001C3BFF" w14:paraId="01EE82D7" w14:textId="77777777" w:rsidTr="00B067F5">
        <w:tc>
          <w:tcPr>
            <w:tcW w:w="165" w:type="pct"/>
          </w:tcPr>
          <w:p w14:paraId="54434DD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11.</w:t>
            </w:r>
          </w:p>
        </w:tc>
        <w:tc>
          <w:tcPr>
            <w:tcW w:w="381" w:type="pct"/>
          </w:tcPr>
          <w:p w14:paraId="350D9D8D"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Hosseini M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1"/>
            </w:r>
            <w:r w:rsidRPr="001C3BFF">
              <w:rPr>
                <w:rFonts w:ascii="Times New Roman" w:hAnsi="Times New Roman" w:cs="Times New Roman"/>
                <w:sz w:val="20"/>
                <w:szCs w:val="20"/>
              </w:rPr>
              <w:t xml:space="preserve"> 2013</w:t>
            </w:r>
          </w:p>
        </w:tc>
        <w:tc>
          <w:tcPr>
            <w:tcW w:w="644" w:type="pct"/>
          </w:tcPr>
          <w:p w14:paraId="6661F46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Randomized </w:t>
            </w:r>
          </w:p>
          <w:p w14:paraId="56E9E68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double-blind</w:t>
            </w:r>
          </w:p>
          <w:p w14:paraId="663D1A4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placebo-controlled trial </w:t>
            </w:r>
          </w:p>
          <w:p w14:paraId="51265589"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Block randomization </w:t>
            </w:r>
          </w:p>
        </w:tc>
        <w:tc>
          <w:tcPr>
            <w:tcW w:w="506" w:type="pct"/>
          </w:tcPr>
          <w:p w14:paraId="46AC3BA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34-63 yrs</w:t>
            </w:r>
          </w:p>
          <w:p w14:paraId="5878D85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70</w:t>
            </w:r>
          </w:p>
          <w:p w14:paraId="2F118D8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70</w:t>
            </w:r>
          </w:p>
          <w:p w14:paraId="4F6F45CA"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7AD536B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i/>
                <w:iCs/>
                <w:sz w:val="20"/>
                <w:szCs w:val="20"/>
              </w:rPr>
              <w:t xml:space="preserve">Nigella sativa </w:t>
            </w:r>
            <w:r w:rsidRPr="001C3BFF">
              <w:rPr>
                <w:rFonts w:ascii="Times New Roman" w:hAnsi="Times New Roman" w:cs="Times New Roman"/>
                <w:sz w:val="20"/>
                <w:szCs w:val="20"/>
              </w:rPr>
              <w:t xml:space="preserve">L. (Ranunculaceae; </w:t>
            </w:r>
            <w:proofErr w:type="spellStart"/>
            <w:r w:rsidRPr="001C3BFF">
              <w:rPr>
                <w:rFonts w:ascii="Times New Roman" w:hAnsi="Times New Roman" w:cs="Times New Roman"/>
                <w:sz w:val="20"/>
                <w:szCs w:val="20"/>
              </w:rPr>
              <w:t>Nigellae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sativae</w:t>
            </w:r>
            <w:proofErr w:type="spellEnd"/>
            <w:r w:rsidRPr="001C3BFF">
              <w:rPr>
                <w:rFonts w:ascii="Times New Roman" w:hAnsi="Times New Roman" w:cs="Times New Roman"/>
                <w:sz w:val="20"/>
                <w:szCs w:val="20"/>
              </w:rPr>
              <w:t xml:space="preserve"> semen) oil, 5ml/day in two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 conventional therapy for three months</w:t>
            </w:r>
          </w:p>
        </w:tc>
        <w:tc>
          <w:tcPr>
            <w:tcW w:w="436" w:type="pct"/>
          </w:tcPr>
          <w:p w14:paraId="60A1E12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Mineral oil with </w:t>
            </w:r>
            <w:r w:rsidRPr="001C3BFF">
              <w:rPr>
                <w:rFonts w:ascii="Times New Roman" w:hAnsi="Times New Roman" w:cs="Times New Roman"/>
                <w:sz w:val="20"/>
                <w:szCs w:val="20"/>
              </w:rPr>
              <w:t>conventional therapy</w:t>
            </w:r>
          </w:p>
        </w:tc>
        <w:tc>
          <w:tcPr>
            <w:tcW w:w="436" w:type="pct"/>
          </w:tcPr>
          <w:p w14:paraId="3D467B31"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After meal</w:t>
            </w:r>
          </w:p>
        </w:tc>
        <w:tc>
          <w:tcPr>
            <w:tcW w:w="1044" w:type="pct"/>
          </w:tcPr>
          <w:p w14:paraId="53F0D63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Plasma levels of fasting and 2h postprandial glucose and HbA1c decreased significantly in the experimental group versus control at study end. </w:t>
            </w:r>
          </w:p>
        </w:tc>
        <w:tc>
          <w:tcPr>
            <w:tcW w:w="591" w:type="pct"/>
          </w:tcPr>
          <w:p w14:paraId="5957373A"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57A1E39F" w14:textId="77777777" w:rsidTr="00B067F5">
        <w:tc>
          <w:tcPr>
            <w:tcW w:w="165" w:type="pct"/>
          </w:tcPr>
          <w:p w14:paraId="361E329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12.</w:t>
            </w:r>
          </w:p>
        </w:tc>
        <w:tc>
          <w:tcPr>
            <w:tcW w:w="381" w:type="pct"/>
          </w:tcPr>
          <w:p w14:paraId="3F88C04D"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Kaatabi</w:t>
            </w:r>
            <w:proofErr w:type="spellEnd"/>
            <w:r w:rsidRPr="001C3BFF">
              <w:rPr>
                <w:rFonts w:ascii="Times New Roman" w:hAnsi="Times New Roman" w:cs="Times New Roman"/>
                <w:sz w:val="20"/>
                <w:szCs w:val="20"/>
              </w:rPr>
              <w:t xml:space="preserve"> H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2"/>
            </w:r>
            <w:r w:rsidRPr="001C3BFF">
              <w:rPr>
                <w:rFonts w:ascii="Times New Roman" w:hAnsi="Times New Roman" w:cs="Times New Roman"/>
                <w:sz w:val="20"/>
                <w:szCs w:val="20"/>
              </w:rPr>
              <w:t xml:space="preserve"> 2015</w:t>
            </w:r>
          </w:p>
        </w:tc>
        <w:tc>
          <w:tcPr>
            <w:tcW w:w="644" w:type="pct"/>
          </w:tcPr>
          <w:p w14:paraId="7C461FD6"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Randomized, single (participant)-blind, placebo-controlled trial</w:t>
            </w:r>
          </w:p>
        </w:tc>
        <w:tc>
          <w:tcPr>
            <w:tcW w:w="506" w:type="pct"/>
          </w:tcPr>
          <w:p w14:paraId="29405B1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18-60 yrs</w:t>
            </w:r>
          </w:p>
          <w:p w14:paraId="24F34F0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114</w:t>
            </w:r>
          </w:p>
          <w:p w14:paraId="252CB3C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96</w:t>
            </w:r>
          </w:p>
          <w:p w14:paraId="3EFA0ED8"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1A1852B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i/>
                <w:iCs/>
                <w:sz w:val="20"/>
                <w:szCs w:val="20"/>
              </w:rPr>
              <w:t xml:space="preserve">Nigella sativa </w:t>
            </w:r>
            <w:r w:rsidRPr="001C3BFF">
              <w:rPr>
                <w:rFonts w:ascii="Times New Roman" w:hAnsi="Times New Roman" w:cs="Times New Roman"/>
                <w:sz w:val="20"/>
                <w:szCs w:val="20"/>
              </w:rPr>
              <w:t xml:space="preserve">L. (Ranunculaceae; </w:t>
            </w:r>
            <w:proofErr w:type="spellStart"/>
            <w:r w:rsidRPr="001C3BFF">
              <w:rPr>
                <w:rFonts w:ascii="Times New Roman" w:hAnsi="Times New Roman" w:cs="Times New Roman"/>
                <w:sz w:val="20"/>
                <w:szCs w:val="20"/>
              </w:rPr>
              <w:t>Nigellae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sativae</w:t>
            </w:r>
            <w:proofErr w:type="spellEnd"/>
            <w:r w:rsidRPr="001C3BFF">
              <w:rPr>
                <w:rFonts w:ascii="Times New Roman" w:hAnsi="Times New Roman" w:cs="Times New Roman"/>
                <w:sz w:val="20"/>
                <w:szCs w:val="20"/>
              </w:rPr>
              <w:t xml:space="preserve"> semen) seeds powder: 2 g/day in two divided as an adjuvant to conventional therapy for 1 year.</w:t>
            </w:r>
          </w:p>
        </w:tc>
        <w:tc>
          <w:tcPr>
            <w:tcW w:w="436" w:type="pct"/>
          </w:tcPr>
          <w:p w14:paraId="322A96B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26E5C374"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5787F71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Significant reduction in fasting plasma glucose (FBG) and hemoglobin A1c (HbA1c) levels, in experimental group as compared to control.</w:t>
            </w:r>
          </w:p>
        </w:tc>
        <w:tc>
          <w:tcPr>
            <w:tcW w:w="591" w:type="pct"/>
          </w:tcPr>
          <w:p w14:paraId="161FA8F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1FD27940" w14:textId="77777777" w:rsidTr="00B067F5">
        <w:tc>
          <w:tcPr>
            <w:tcW w:w="165" w:type="pct"/>
          </w:tcPr>
          <w:p w14:paraId="78A6271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13.</w:t>
            </w:r>
          </w:p>
        </w:tc>
        <w:tc>
          <w:tcPr>
            <w:tcW w:w="381" w:type="pct"/>
          </w:tcPr>
          <w:p w14:paraId="1935D55A" w14:textId="77777777" w:rsidR="00EC2EB2" w:rsidRPr="001C3BFF" w:rsidRDefault="00EC2EB2" w:rsidP="00B067F5">
            <w:pPr>
              <w:rPr>
                <w:rFonts w:ascii="Times New Roman" w:hAnsi="Times New Roman" w:cs="Times New Roman"/>
                <w:sz w:val="20"/>
                <w:szCs w:val="20"/>
              </w:rPr>
            </w:pPr>
            <w:bookmarkStart w:id="5" w:name="_Hlk220073214"/>
            <w:proofErr w:type="spellStart"/>
            <w:r w:rsidRPr="001C3BFF">
              <w:rPr>
                <w:rFonts w:ascii="Times New Roman" w:hAnsi="Times New Roman" w:cs="Times New Roman"/>
                <w:sz w:val="20"/>
                <w:szCs w:val="20"/>
              </w:rPr>
              <w:t>Rabiei</w:t>
            </w:r>
            <w:proofErr w:type="spellEnd"/>
            <w:r w:rsidRPr="001C3BFF">
              <w:rPr>
                <w:rFonts w:ascii="Times New Roman" w:hAnsi="Times New Roman" w:cs="Times New Roman"/>
                <w:sz w:val="20"/>
                <w:szCs w:val="20"/>
              </w:rPr>
              <w:t xml:space="preserve"> K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3"/>
            </w:r>
            <w:r w:rsidRPr="001C3BFF">
              <w:rPr>
                <w:rFonts w:ascii="Times New Roman" w:hAnsi="Times New Roman" w:cs="Times New Roman"/>
                <w:sz w:val="20"/>
                <w:szCs w:val="20"/>
              </w:rPr>
              <w:t xml:space="preserve"> 2018</w:t>
            </w:r>
            <w:bookmarkEnd w:id="5"/>
          </w:p>
        </w:tc>
        <w:tc>
          <w:tcPr>
            <w:tcW w:w="644" w:type="pct"/>
          </w:tcPr>
          <w:p w14:paraId="4146A241"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Randomized, double-blind, placebo-controlled trial</w:t>
            </w:r>
          </w:p>
        </w:tc>
        <w:tc>
          <w:tcPr>
            <w:tcW w:w="506" w:type="pct"/>
          </w:tcPr>
          <w:p w14:paraId="4DCB792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30-80 yrs</w:t>
            </w:r>
          </w:p>
          <w:p w14:paraId="11F4537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50</w:t>
            </w:r>
          </w:p>
          <w:p w14:paraId="6533DFB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39</w:t>
            </w:r>
          </w:p>
          <w:p w14:paraId="121957C1"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7148416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i/>
                <w:iCs/>
                <w:sz w:val="20"/>
                <w:szCs w:val="20"/>
              </w:rPr>
              <w:t xml:space="preserve">Juglans regia </w:t>
            </w:r>
            <w:r w:rsidRPr="001C3BFF">
              <w:rPr>
                <w:rFonts w:ascii="Times New Roman" w:hAnsi="Times New Roman" w:cs="Times New Roman"/>
                <w:sz w:val="20"/>
                <w:szCs w:val="20"/>
              </w:rPr>
              <w:t xml:space="preserve">L. (Juglandaceae; </w:t>
            </w:r>
            <w:proofErr w:type="spellStart"/>
            <w:r w:rsidRPr="001C3BFF">
              <w:rPr>
                <w:rFonts w:ascii="Times New Roman" w:hAnsi="Times New Roman" w:cs="Times New Roman"/>
                <w:sz w:val="20"/>
                <w:szCs w:val="20"/>
              </w:rPr>
              <w:t>Juglandis</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regiae</w:t>
            </w:r>
            <w:proofErr w:type="spellEnd"/>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folium) leaf extract: 100 mg/ day in two divided doses as an adjuvant to conventional therapy for 8 weeks.</w:t>
            </w:r>
          </w:p>
        </w:tc>
        <w:tc>
          <w:tcPr>
            <w:tcW w:w="436" w:type="pct"/>
          </w:tcPr>
          <w:p w14:paraId="7C0218C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777CAC8E"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04F4BAF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Experimental group had no significant effect on plasma glucose level in patients with type 2 diabetes. </w:t>
            </w:r>
          </w:p>
        </w:tc>
        <w:tc>
          <w:tcPr>
            <w:tcW w:w="591" w:type="pct"/>
          </w:tcPr>
          <w:p w14:paraId="3BB4BD6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4D534E01" w14:textId="77777777" w:rsidTr="00B067F5">
        <w:tc>
          <w:tcPr>
            <w:tcW w:w="165" w:type="pct"/>
          </w:tcPr>
          <w:p w14:paraId="6882508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14.</w:t>
            </w:r>
          </w:p>
        </w:tc>
        <w:tc>
          <w:tcPr>
            <w:tcW w:w="381" w:type="pct"/>
          </w:tcPr>
          <w:p w14:paraId="6A577745"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Vanschoonbeek</w:t>
            </w:r>
            <w:proofErr w:type="spellEnd"/>
            <w:r w:rsidRPr="001C3BFF">
              <w:rPr>
                <w:rFonts w:ascii="Times New Roman" w:hAnsi="Times New Roman" w:cs="Times New Roman"/>
                <w:sz w:val="20"/>
                <w:szCs w:val="20"/>
              </w:rPr>
              <w:t xml:space="preserve"> K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4"/>
            </w:r>
            <w:r w:rsidRPr="001C3BFF">
              <w:rPr>
                <w:rFonts w:ascii="Times New Roman" w:hAnsi="Times New Roman" w:cs="Times New Roman"/>
                <w:sz w:val="20"/>
                <w:szCs w:val="20"/>
              </w:rPr>
              <w:t xml:space="preserve"> 2006</w:t>
            </w:r>
          </w:p>
        </w:tc>
        <w:tc>
          <w:tcPr>
            <w:tcW w:w="644" w:type="pct"/>
          </w:tcPr>
          <w:p w14:paraId="38878F6C"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4395F7A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Postmenopausal women</w:t>
            </w:r>
          </w:p>
          <w:p w14:paraId="6B4A9E3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n(T)=25</w:t>
            </w:r>
          </w:p>
          <w:p w14:paraId="28A4173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n(C)=25</w:t>
            </w:r>
          </w:p>
        </w:tc>
        <w:tc>
          <w:tcPr>
            <w:tcW w:w="797" w:type="pct"/>
          </w:tcPr>
          <w:p w14:paraId="3A1C842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1500 mg/d in three divided doses as </w:t>
            </w:r>
            <w:r w:rsidRPr="001C3BFF">
              <w:rPr>
                <w:rFonts w:ascii="Times New Roman" w:hAnsi="Times New Roman" w:cs="Times New Roman"/>
                <w:sz w:val="20"/>
                <w:szCs w:val="20"/>
              </w:rPr>
              <w:lastRenderedPageBreak/>
              <w:t xml:space="preserve">an adjuvant to conventional therapy for 6 wk. </w:t>
            </w:r>
          </w:p>
        </w:tc>
        <w:tc>
          <w:tcPr>
            <w:tcW w:w="436" w:type="pct"/>
          </w:tcPr>
          <w:p w14:paraId="7306DC2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6939AEE5"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At each main meal</w:t>
            </w:r>
          </w:p>
        </w:tc>
        <w:tc>
          <w:tcPr>
            <w:tcW w:w="1044" w:type="pct"/>
          </w:tcPr>
          <w:p w14:paraId="64F76D7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Trial drug does not improve whole-body insulin sensitivity or oral glucose tolerance in postmenopausal patients with type 2 diabetes.</w:t>
            </w:r>
          </w:p>
        </w:tc>
        <w:tc>
          <w:tcPr>
            <w:tcW w:w="591" w:type="pct"/>
          </w:tcPr>
          <w:p w14:paraId="032F6C1D"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48B5CC13" w14:textId="77777777" w:rsidTr="00B067F5">
        <w:tc>
          <w:tcPr>
            <w:tcW w:w="165" w:type="pct"/>
          </w:tcPr>
          <w:p w14:paraId="0FE4626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15.</w:t>
            </w:r>
          </w:p>
        </w:tc>
        <w:tc>
          <w:tcPr>
            <w:tcW w:w="381" w:type="pct"/>
          </w:tcPr>
          <w:p w14:paraId="47A07C7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Mang B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5"/>
            </w:r>
            <w:r w:rsidRPr="001C3BFF">
              <w:rPr>
                <w:rFonts w:ascii="Times New Roman" w:hAnsi="Times New Roman" w:cs="Times New Roman"/>
                <w:sz w:val="20"/>
                <w:szCs w:val="20"/>
              </w:rPr>
              <w:t xml:space="preserve"> 2006</w:t>
            </w:r>
          </w:p>
        </w:tc>
        <w:tc>
          <w:tcPr>
            <w:tcW w:w="644" w:type="pct"/>
          </w:tcPr>
          <w:p w14:paraId="72D4842D"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Randomized, double-blind, placebo-controlled trial</w:t>
            </w:r>
          </w:p>
        </w:tc>
        <w:tc>
          <w:tcPr>
            <w:tcW w:w="506" w:type="pct"/>
          </w:tcPr>
          <w:p w14:paraId="5DDF981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65DAEAB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n(T)=79</w:t>
            </w:r>
          </w:p>
          <w:p w14:paraId="1A6A92E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n(C)=65</w:t>
            </w:r>
          </w:p>
        </w:tc>
        <w:tc>
          <w:tcPr>
            <w:tcW w:w="797" w:type="pct"/>
          </w:tcPr>
          <w:p w14:paraId="05931C9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Aqueous extract of 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336 mg/day in three divided doses as an adjuvant to conventional therapy for 4 months.</w:t>
            </w:r>
          </w:p>
        </w:tc>
        <w:tc>
          <w:tcPr>
            <w:tcW w:w="436" w:type="pct"/>
          </w:tcPr>
          <w:p w14:paraId="77BB75F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6DA93A4D"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With meal</w:t>
            </w:r>
          </w:p>
        </w:tc>
        <w:tc>
          <w:tcPr>
            <w:tcW w:w="1044" w:type="pct"/>
          </w:tcPr>
          <w:p w14:paraId="102E976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FPG reduction was higher in the experimental group versus control. No significant intragroup or intergroup differences were observed for HbA 1c.</w:t>
            </w:r>
          </w:p>
        </w:tc>
        <w:tc>
          <w:tcPr>
            <w:tcW w:w="591" w:type="pct"/>
          </w:tcPr>
          <w:p w14:paraId="6672445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22E48210" w14:textId="77777777" w:rsidTr="00B067F5">
        <w:tc>
          <w:tcPr>
            <w:tcW w:w="165" w:type="pct"/>
          </w:tcPr>
          <w:p w14:paraId="0162CD6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16.</w:t>
            </w:r>
          </w:p>
        </w:tc>
        <w:tc>
          <w:tcPr>
            <w:tcW w:w="381" w:type="pct"/>
          </w:tcPr>
          <w:p w14:paraId="466E6306" w14:textId="77777777" w:rsidR="00EC2EB2" w:rsidRPr="001C3BFF" w:rsidRDefault="00EC2EB2" w:rsidP="00B067F5">
            <w:pPr>
              <w:rPr>
                <w:rFonts w:ascii="Times New Roman" w:hAnsi="Times New Roman" w:cs="Times New Roman"/>
                <w:sz w:val="20"/>
                <w:szCs w:val="20"/>
              </w:rPr>
            </w:pPr>
            <w:bookmarkStart w:id="6" w:name="_Hlk220073271"/>
            <w:proofErr w:type="spellStart"/>
            <w:r w:rsidRPr="001C3BFF">
              <w:rPr>
                <w:rFonts w:ascii="Times New Roman" w:hAnsi="Times New Roman" w:cs="Times New Roman"/>
                <w:sz w:val="20"/>
                <w:szCs w:val="20"/>
              </w:rPr>
              <w:t>Mehrzadi</w:t>
            </w:r>
            <w:proofErr w:type="spellEnd"/>
            <w:r w:rsidRPr="001C3BFF">
              <w:rPr>
                <w:rFonts w:ascii="Times New Roman" w:hAnsi="Times New Roman" w:cs="Times New Roman"/>
                <w:sz w:val="20"/>
                <w:szCs w:val="20"/>
              </w:rPr>
              <w:t xml:space="preserve"> S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6"/>
            </w:r>
            <w:r w:rsidRPr="001C3BFF">
              <w:rPr>
                <w:rFonts w:ascii="Times New Roman" w:hAnsi="Times New Roman" w:cs="Times New Roman"/>
                <w:sz w:val="20"/>
                <w:szCs w:val="20"/>
              </w:rPr>
              <w:t xml:space="preserve"> 2018</w:t>
            </w:r>
            <w:bookmarkEnd w:id="6"/>
          </w:p>
        </w:tc>
        <w:tc>
          <w:tcPr>
            <w:tcW w:w="644" w:type="pct"/>
          </w:tcPr>
          <w:p w14:paraId="13D9B40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 double-blind, placebo-controlled trial</w:t>
            </w:r>
          </w:p>
          <w:p w14:paraId="21DC1D21"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Block randomization</w:t>
            </w:r>
          </w:p>
        </w:tc>
        <w:tc>
          <w:tcPr>
            <w:tcW w:w="506" w:type="pct"/>
          </w:tcPr>
          <w:p w14:paraId="1456316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18-65 yrs</w:t>
            </w:r>
          </w:p>
          <w:p w14:paraId="49B177D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56</w:t>
            </w:r>
          </w:p>
          <w:p w14:paraId="3850050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56</w:t>
            </w:r>
          </w:p>
          <w:p w14:paraId="70DE53D4" w14:textId="77777777" w:rsidR="00EC2EB2" w:rsidRPr="001C3BFF" w:rsidRDefault="00EC2EB2" w:rsidP="00B067F5">
            <w:pPr>
              <w:jc w:val="both"/>
              <w:rPr>
                <w:rFonts w:ascii="Times New Roman" w:hAnsi="Times New Roman" w:cs="Times New Roman"/>
                <w:color w:val="000000"/>
                <w:sz w:val="20"/>
                <w:szCs w:val="20"/>
              </w:rPr>
            </w:pPr>
          </w:p>
        </w:tc>
        <w:tc>
          <w:tcPr>
            <w:tcW w:w="797" w:type="pct"/>
          </w:tcPr>
          <w:p w14:paraId="1C42EE3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i/>
                <w:iCs/>
                <w:sz w:val="20"/>
                <w:szCs w:val="20"/>
              </w:rPr>
              <w:t xml:space="preserve">Boswellia serrata </w:t>
            </w:r>
            <w:proofErr w:type="spellStart"/>
            <w:r w:rsidRPr="001C3BFF">
              <w:rPr>
                <w:rFonts w:ascii="Times New Roman" w:hAnsi="Times New Roman" w:cs="Times New Roman"/>
                <w:sz w:val="20"/>
                <w:szCs w:val="20"/>
              </w:rPr>
              <w:t>Roxb</w:t>
            </w:r>
            <w:proofErr w:type="spellEnd"/>
            <w:r w:rsidRPr="001C3BFF">
              <w:rPr>
                <w:rFonts w:ascii="Times New Roman" w:hAnsi="Times New Roman" w:cs="Times New Roman"/>
                <w:sz w:val="20"/>
                <w:szCs w:val="20"/>
              </w:rPr>
              <w:t xml:space="preserve">. ex </w:t>
            </w:r>
            <w:proofErr w:type="spellStart"/>
            <w:r w:rsidRPr="001C3BFF">
              <w:rPr>
                <w:rFonts w:ascii="Times New Roman" w:hAnsi="Times New Roman" w:cs="Times New Roman"/>
                <w:sz w:val="20"/>
                <w:szCs w:val="20"/>
              </w:rPr>
              <w:t>Colebr</w:t>
            </w:r>
            <w:proofErr w:type="spellEnd"/>
            <w:r w:rsidRPr="001C3BFF">
              <w:rPr>
                <w:rFonts w:ascii="Times New Roman" w:hAnsi="Times New Roman" w:cs="Times New Roman"/>
                <w:sz w:val="20"/>
                <w:szCs w:val="20"/>
              </w:rPr>
              <w:t xml:space="preserve">.; Burseraceae; </w:t>
            </w:r>
            <w:proofErr w:type="spellStart"/>
            <w:r w:rsidRPr="001C3BFF">
              <w:rPr>
                <w:rFonts w:ascii="Times New Roman" w:hAnsi="Times New Roman" w:cs="Times New Roman"/>
                <w:sz w:val="20"/>
                <w:szCs w:val="20"/>
              </w:rPr>
              <w:t>Boswelliae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serratae</w:t>
            </w:r>
            <w:proofErr w:type="spellEnd"/>
            <w:r w:rsidRPr="001C3BFF">
              <w:rPr>
                <w:rFonts w:ascii="Times New Roman" w:hAnsi="Times New Roman" w:cs="Times New Roman"/>
                <w:sz w:val="20"/>
                <w:szCs w:val="20"/>
              </w:rPr>
              <w:t xml:space="preserve"> gummi-resina gum resin: 500 mg in two divided doses as an adjuvant to conventional therapy for 8 weeks.</w:t>
            </w:r>
          </w:p>
        </w:tc>
        <w:tc>
          <w:tcPr>
            <w:tcW w:w="436" w:type="pct"/>
          </w:tcPr>
          <w:p w14:paraId="4EBA8EA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660047A1"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After meal</w:t>
            </w:r>
          </w:p>
        </w:tc>
        <w:tc>
          <w:tcPr>
            <w:tcW w:w="1044" w:type="pct"/>
          </w:tcPr>
          <w:p w14:paraId="33C8E1F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Experimental group had no better glucose lowering effect than control group in diabetic patients.</w:t>
            </w:r>
          </w:p>
        </w:tc>
        <w:tc>
          <w:tcPr>
            <w:tcW w:w="591" w:type="pct"/>
          </w:tcPr>
          <w:p w14:paraId="3C9107C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24E471ED" w14:textId="77777777" w:rsidTr="00B067F5">
        <w:tc>
          <w:tcPr>
            <w:tcW w:w="165" w:type="pct"/>
          </w:tcPr>
          <w:p w14:paraId="335E63B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17.</w:t>
            </w:r>
          </w:p>
        </w:tc>
        <w:tc>
          <w:tcPr>
            <w:tcW w:w="381" w:type="pct"/>
          </w:tcPr>
          <w:p w14:paraId="4723933B" w14:textId="77777777" w:rsidR="00EC2EB2" w:rsidRPr="001C3BFF" w:rsidRDefault="00EC2EB2" w:rsidP="00B067F5">
            <w:pPr>
              <w:rPr>
                <w:rFonts w:ascii="Times New Roman" w:hAnsi="Times New Roman" w:cs="Times New Roman"/>
                <w:sz w:val="20"/>
                <w:szCs w:val="20"/>
              </w:rPr>
            </w:pPr>
            <w:bookmarkStart w:id="7" w:name="_Hlk220071327"/>
            <w:proofErr w:type="spellStart"/>
            <w:r w:rsidRPr="001C3BFF">
              <w:rPr>
                <w:rFonts w:ascii="Times New Roman" w:hAnsi="Times New Roman" w:cs="Times New Roman"/>
                <w:sz w:val="20"/>
                <w:szCs w:val="20"/>
              </w:rPr>
              <w:t>Makhdoomi</w:t>
            </w:r>
            <w:proofErr w:type="spellEnd"/>
            <w:r w:rsidRPr="001C3BFF">
              <w:rPr>
                <w:rFonts w:ascii="Times New Roman" w:hAnsi="Times New Roman" w:cs="Times New Roman"/>
                <w:sz w:val="20"/>
                <w:szCs w:val="20"/>
              </w:rPr>
              <w:t xml:space="preserve"> A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7"/>
            </w:r>
            <w:r w:rsidRPr="001C3BFF">
              <w:rPr>
                <w:rFonts w:ascii="Times New Roman" w:hAnsi="Times New Roman" w:cs="Times New Roman"/>
                <w:sz w:val="20"/>
                <w:szCs w:val="20"/>
              </w:rPr>
              <w:t xml:space="preserve"> 2017</w:t>
            </w:r>
            <w:bookmarkEnd w:id="7"/>
          </w:p>
        </w:tc>
        <w:tc>
          <w:tcPr>
            <w:tcW w:w="644" w:type="pct"/>
          </w:tcPr>
          <w:p w14:paraId="3AD42A0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Double-blind placebo-controlled trial</w:t>
            </w:r>
          </w:p>
          <w:p w14:paraId="785D4873"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Permuted Randomized Block Design</w:t>
            </w:r>
          </w:p>
        </w:tc>
        <w:tc>
          <w:tcPr>
            <w:tcW w:w="506" w:type="pct"/>
          </w:tcPr>
          <w:p w14:paraId="2DB151E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30-60 yrs</w:t>
            </w:r>
          </w:p>
          <w:p w14:paraId="06A0A52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50</w:t>
            </w:r>
          </w:p>
          <w:p w14:paraId="5BED6C0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45</w:t>
            </w:r>
          </w:p>
        </w:tc>
        <w:tc>
          <w:tcPr>
            <w:tcW w:w="797" w:type="pct"/>
          </w:tcPr>
          <w:p w14:paraId="3E569A6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Ginger (</w:t>
            </w:r>
            <w:r w:rsidRPr="001C3BFF">
              <w:rPr>
                <w:rFonts w:ascii="Times New Roman" w:hAnsi="Times New Roman" w:cs="Times New Roman"/>
                <w:i/>
                <w:iCs/>
                <w:sz w:val="20"/>
                <w:szCs w:val="20"/>
              </w:rPr>
              <w:t>Zingiber officinale</w:t>
            </w:r>
            <w:r w:rsidRPr="001C3BFF">
              <w:rPr>
                <w:rFonts w:ascii="Times New Roman" w:hAnsi="Times New Roman" w:cs="Times New Roman"/>
                <w:sz w:val="20"/>
                <w:szCs w:val="20"/>
              </w:rPr>
              <w:t>;</w:t>
            </w:r>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 xml:space="preserve">Roscoe; </w:t>
            </w:r>
            <w:proofErr w:type="spellStart"/>
            <w:r w:rsidRPr="001C3BFF">
              <w:rPr>
                <w:rFonts w:ascii="Times New Roman" w:hAnsi="Times New Roman" w:cs="Times New Roman"/>
                <w:sz w:val="20"/>
                <w:szCs w:val="20"/>
              </w:rPr>
              <w:t>Zingiberaceae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Zingiberis</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rhizoma</w:t>
            </w:r>
            <w:proofErr w:type="spellEnd"/>
            <w:r w:rsidRPr="001C3BFF">
              <w:rPr>
                <w:rFonts w:ascii="Times New Roman" w:hAnsi="Times New Roman" w:cs="Times New Roman"/>
                <w:sz w:val="20"/>
                <w:szCs w:val="20"/>
              </w:rPr>
              <w:t>) powder: 2000 mg/day in two divided doses as an adjuvant to conventional therapy for 10 weeks</w:t>
            </w:r>
          </w:p>
        </w:tc>
        <w:tc>
          <w:tcPr>
            <w:tcW w:w="436" w:type="pct"/>
          </w:tcPr>
          <w:p w14:paraId="1B6ECC1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04988AAA"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Before lunch and before dinner</w:t>
            </w:r>
          </w:p>
        </w:tc>
        <w:tc>
          <w:tcPr>
            <w:tcW w:w="1044" w:type="pct"/>
          </w:tcPr>
          <w:p w14:paraId="6B0C5C5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Ginger consumption significantly reduced serum levels of fasting plasma glucose, hemoglobin A1C compared to the placebo group. </w:t>
            </w:r>
          </w:p>
        </w:tc>
        <w:tc>
          <w:tcPr>
            <w:tcW w:w="591" w:type="pct"/>
          </w:tcPr>
          <w:p w14:paraId="543F8BD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Placebo (n=1): gastrointestinal intolerance</w:t>
            </w:r>
          </w:p>
        </w:tc>
      </w:tr>
      <w:tr w:rsidR="00EC2EB2" w:rsidRPr="001C3BFF" w14:paraId="63071E91" w14:textId="77777777" w:rsidTr="00B067F5">
        <w:tc>
          <w:tcPr>
            <w:tcW w:w="165" w:type="pct"/>
          </w:tcPr>
          <w:p w14:paraId="6AF35B20"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18.</w:t>
            </w:r>
          </w:p>
        </w:tc>
        <w:tc>
          <w:tcPr>
            <w:tcW w:w="381" w:type="pct"/>
          </w:tcPr>
          <w:p w14:paraId="14FBC626" w14:textId="77777777" w:rsidR="00EC2EB2" w:rsidRPr="001C3BFF" w:rsidRDefault="00EC2EB2" w:rsidP="00B067F5">
            <w:pPr>
              <w:rPr>
                <w:rFonts w:ascii="Times New Roman" w:hAnsi="Times New Roman" w:cs="Times New Roman"/>
                <w:sz w:val="20"/>
                <w:szCs w:val="20"/>
              </w:rPr>
            </w:pPr>
            <w:bookmarkStart w:id="8" w:name="_Hlk220071395"/>
            <w:proofErr w:type="spellStart"/>
            <w:r w:rsidRPr="001C3BFF">
              <w:rPr>
                <w:rFonts w:ascii="Times New Roman" w:hAnsi="Times New Roman" w:cs="Times New Roman"/>
                <w:sz w:val="20"/>
                <w:szCs w:val="20"/>
              </w:rPr>
              <w:t>Khandouzi</w:t>
            </w:r>
            <w:proofErr w:type="spellEnd"/>
            <w:r w:rsidRPr="001C3BFF">
              <w:rPr>
                <w:rFonts w:ascii="Times New Roman" w:hAnsi="Times New Roman" w:cs="Times New Roman"/>
                <w:sz w:val="20"/>
                <w:szCs w:val="20"/>
              </w:rPr>
              <w:t xml:space="preserve"> N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8"/>
            </w:r>
            <w:r w:rsidRPr="001C3BFF">
              <w:rPr>
                <w:rFonts w:ascii="Times New Roman" w:hAnsi="Times New Roman" w:cs="Times New Roman"/>
                <w:sz w:val="20"/>
                <w:szCs w:val="20"/>
              </w:rPr>
              <w:t xml:space="preserve"> 2015</w:t>
            </w:r>
            <w:bookmarkEnd w:id="8"/>
          </w:p>
        </w:tc>
        <w:tc>
          <w:tcPr>
            <w:tcW w:w="644" w:type="pct"/>
          </w:tcPr>
          <w:p w14:paraId="19ED6C75"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Randomized, double-blind, placebo-controlled trial</w:t>
            </w:r>
          </w:p>
        </w:tc>
        <w:tc>
          <w:tcPr>
            <w:tcW w:w="506" w:type="pct"/>
          </w:tcPr>
          <w:p w14:paraId="4466976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20-60 yrs</w:t>
            </w:r>
          </w:p>
          <w:p w14:paraId="2ECA13A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n(T)=50</w:t>
            </w:r>
          </w:p>
          <w:p w14:paraId="1961602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45</w:t>
            </w:r>
          </w:p>
        </w:tc>
        <w:tc>
          <w:tcPr>
            <w:tcW w:w="797" w:type="pct"/>
          </w:tcPr>
          <w:p w14:paraId="47B1F07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Ginger (</w:t>
            </w:r>
            <w:r w:rsidRPr="001C3BFF">
              <w:rPr>
                <w:rFonts w:ascii="Times New Roman" w:hAnsi="Times New Roman" w:cs="Times New Roman"/>
                <w:i/>
                <w:iCs/>
                <w:sz w:val="20"/>
                <w:szCs w:val="20"/>
              </w:rPr>
              <w:t>Zingiber officinale</w:t>
            </w:r>
            <w:r w:rsidRPr="001C3BFF">
              <w:rPr>
                <w:rFonts w:ascii="Times New Roman" w:hAnsi="Times New Roman" w:cs="Times New Roman"/>
                <w:sz w:val="20"/>
                <w:szCs w:val="20"/>
              </w:rPr>
              <w:t>;</w:t>
            </w:r>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 xml:space="preserve">Roscoe; </w:t>
            </w:r>
            <w:proofErr w:type="spellStart"/>
            <w:r w:rsidRPr="001C3BFF">
              <w:rPr>
                <w:rFonts w:ascii="Times New Roman" w:hAnsi="Times New Roman" w:cs="Times New Roman"/>
                <w:sz w:val="20"/>
                <w:szCs w:val="20"/>
              </w:rPr>
              <w:t>Zingiberaceae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Zingiberis</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rhizoma</w:t>
            </w:r>
            <w:proofErr w:type="spellEnd"/>
            <w:r w:rsidRPr="001C3BFF">
              <w:rPr>
                <w:rFonts w:ascii="Times New Roman" w:hAnsi="Times New Roman" w:cs="Times New Roman"/>
                <w:sz w:val="20"/>
                <w:szCs w:val="20"/>
              </w:rPr>
              <w:t xml:space="preserve">) powder: 2 gm/day in two divided doses as an adjuvant to </w:t>
            </w:r>
            <w:r w:rsidRPr="001C3BFF">
              <w:rPr>
                <w:rFonts w:ascii="Times New Roman" w:hAnsi="Times New Roman" w:cs="Times New Roman"/>
                <w:sz w:val="20"/>
                <w:szCs w:val="20"/>
              </w:rPr>
              <w:lastRenderedPageBreak/>
              <w:t>conventional therapy for 12 weeks.</w:t>
            </w:r>
          </w:p>
        </w:tc>
        <w:tc>
          <w:tcPr>
            <w:tcW w:w="436" w:type="pct"/>
          </w:tcPr>
          <w:p w14:paraId="1062BF3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374EDE2D"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67AE307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Ginger supplementation reduced fasting plasma glucose and hemoglobin A1c in ginger group versus baseline and control group.</w:t>
            </w:r>
          </w:p>
        </w:tc>
        <w:tc>
          <w:tcPr>
            <w:tcW w:w="591" w:type="pct"/>
          </w:tcPr>
          <w:p w14:paraId="208680C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5300BAA1" w14:textId="77777777" w:rsidTr="00B067F5">
        <w:tc>
          <w:tcPr>
            <w:tcW w:w="165" w:type="pct"/>
          </w:tcPr>
          <w:p w14:paraId="232C9D6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19.</w:t>
            </w:r>
          </w:p>
        </w:tc>
        <w:tc>
          <w:tcPr>
            <w:tcW w:w="381" w:type="pct"/>
          </w:tcPr>
          <w:p w14:paraId="01A06F5D"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Babadaei</w:t>
            </w:r>
            <w:proofErr w:type="spellEnd"/>
            <w:r w:rsidRPr="001C3BFF">
              <w:rPr>
                <w:rFonts w:ascii="Times New Roman" w:hAnsi="Times New Roman" w:cs="Times New Roman"/>
                <w:sz w:val="20"/>
                <w:szCs w:val="20"/>
              </w:rPr>
              <w:t xml:space="preserve"> N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19"/>
            </w:r>
            <w:r w:rsidRPr="001C3BFF">
              <w:rPr>
                <w:rFonts w:ascii="Times New Roman" w:hAnsi="Times New Roman" w:cs="Times New Roman"/>
                <w:sz w:val="20"/>
                <w:szCs w:val="20"/>
              </w:rPr>
              <w:t xml:space="preserve"> 2016</w:t>
            </w:r>
          </w:p>
        </w:tc>
        <w:tc>
          <w:tcPr>
            <w:tcW w:w="644" w:type="pct"/>
          </w:tcPr>
          <w:p w14:paraId="02DCF391"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 double-blind, placebo-controlled trial</w:t>
            </w:r>
          </w:p>
        </w:tc>
        <w:tc>
          <w:tcPr>
            <w:tcW w:w="506" w:type="pct"/>
          </w:tcPr>
          <w:p w14:paraId="7178BEA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Women aged 40 to 60 yrs</w:t>
            </w:r>
          </w:p>
          <w:p w14:paraId="403785E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100</w:t>
            </w:r>
          </w:p>
          <w:p w14:paraId="2D1940C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98</w:t>
            </w:r>
          </w:p>
        </w:tc>
        <w:tc>
          <w:tcPr>
            <w:tcW w:w="797" w:type="pct"/>
          </w:tcPr>
          <w:p w14:paraId="3CD77CF8"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i/>
                <w:iCs/>
                <w:sz w:val="20"/>
                <w:szCs w:val="20"/>
              </w:rPr>
              <w:t xml:space="preserve">Tribulus terrestris </w:t>
            </w:r>
            <w:r w:rsidRPr="001C3BFF">
              <w:rPr>
                <w:rFonts w:ascii="Times New Roman" w:hAnsi="Times New Roman" w:cs="Times New Roman"/>
                <w:sz w:val="20"/>
                <w:szCs w:val="20"/>
              </w:rPr>
              <w:t xml:space="preserve">L.; </w:t>
            </w:r>
            <w:proofErr w:type="spellStart"/>
            <w:r w:rsidRPr="001C3BFF">
              <w:rPr>
                <w:rFonts w:ascii="Times New Roman" w:hAnsi="Times New Roman" w:cs="Times New Roman"/>
                <w:sz w:val="20"/>
                <w:szCs w:val="20"/>
              </w:rPr>
              <w:t>Zygophyllaceae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Tribuli</w:t>
            </w:r>
            <w:proofErr w:type="spellEnd"/>
            <w:r w:rsidRPr="001C3BFF">
              <w:rPr>
                <w:rFonts w:ascii="Times New Roman" w:hAnsi="Times New Roman" w:cs="Times New Roman"/>
                <w:sz w:val="20"/>
                <w:szCs w:val="20"/>
              </w:rPr>
              <w:t xml:space="preserve"> terrestris fructus hydroalcoholic extract: 1000mg/day in two divided doses as an adjuvant to conventional therapy for 3 months.</w:t>
            </w:r>
          </w:p>
        </w:tc>
        <w:tc>
          <w:tcPr>
            <w:tcW w:w="436" w:type="pct"/>
          </w:tcPr>
          <w:p w14:paraId="31E20C0A"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47F49C39"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after breakfast and dinner time</w:t>
            </w:r>
          </w:p>
        </w:tc>
        <w:tc>
          <w:tcPr>
            <w:tcW w:w="1044" w:type="pct"/>
          </w:tcPr>
          <w:p w14:paraId="0E1A0037"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Tribulus terrestris showed a significant plasma glucose–lowering effect in diabetic women.</w:t>
            </w:r>
          </w:p>
        </w:tc>
        <w:tc>
          <w:tcPr>
            <w:tcW w:w="591" w:type="pct"/>
          </w:tcPr>
          <w:p w14:paraId="1686F8BA"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53B591F3" w14:textId="77777777" w:rsidTr="00B067F5">
        <w:tc>
          <w:tcPr>
            <w:tcW w:w="165" w:type="pct"/>
          </w:tcPr>
          <w:p w14:paraId="5E04A221"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20.</w:t>
            </w:r>
          </w:p>
        </w:tc>
        <w:tc>
          <w:tcPr>
            <w:tcW w:w="381" w:type="pct"/>
          </w:tcPr>
          <w:p w14:paraId="72CCBE8D" w14:textId="77777777" w:rsidR="00EC2EB2" w:rsidRPr="001C3BFF" w:rsidRDefault="00EC2EB2" w:rsidP="00B067F5">
            <w:pPr>
              <w:rPr>
                <w:rFonts w:ascii="Times New Roman" w:hAnsi="Times New Roman" w:cs="Times New Roman"/>
                <w:sz w:val="20"/>
                <w:szCs w:val="20"/>
              </w:rPr>
            </w:pPr>
            <w:bookmarkStart w:id="9" w:name="_Hlk220071991"/>
            <w:r w:rsidRPr="001C3BFF">
              <w:rPr>
                <w:rFonts w:ascii="Times New Roman" w:hAnsi="Times New Roman" w:cs="Times New Roman"/>
                <w:sz w:val="20"/>
                <w:szCs w:val="20"/>
              </w:rPr>
              <w:t xml:space="preserve">Crawford P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0"/>
            </w:r>
            <w:r w:rsidRPr="001C3BFF">
              <w:rPr>
                <w:rFonts w:ascii="Times New Roman" w:hAnsi="Times New Roman" w:cs="Times New Roman"/>
                <w:sz w:val="20"/>
                <w:szCs w:val="20"/>
              </w:rPr>
              <w:t xml:space="preserve"> 2009</w:t>
            </w:r>
            <w:bookmarkEnd w:id="9"/>
          </w:p>
        </w:tc>
        <w:tc>
          <w:tcPr>
            <w:tcW w:w="644" w:type="pct"/>
          </w:tcPr>
          <w:p w14:paraId="33B71D0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Randomized </w:t>
            </w:r>
          </w:p>
          <w:p w14:paraId="12E0C440"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controlled </w:t>
            </w:r>
          </w:p>
          <w:p w14:paraId="53D57BA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outcome assessor blinded trial</w:t>
            </w:r>
          </w:p>
          <w:p w14:paraId="3FF59C8B" w14:textId="77777777" w:rsidR="00EC2EB2" w:rsidRPr="001C3BFF" w:rsidRDefault="00EC2EB2" w:rsidP="00B067F5">
            <w:pPr>
              <w:ind w:right="-105"/>
              <w:jc w:val="both"/>
              <w:rPr>
                <w:rFonts w:ascii="Times New Roman" w:hAnsi="Times New Roman" w:cs="Times New Roman"/>
                <w:sz w:val="20"/>
                <w:szCs w:val="20"/>
              </w:rPr>
            </w:pPr>
            <w:r w:rsidRPr="001C3BFF">
              <w:rPr>
                <w:rFonts w:ascii="Times New Roman" w:hAnsi="Times New Roman" w:cs="Times New Roman"/>
                <w:sz w:val="20"/>
                <w:szCs w:val="20"/>
              </w:rPr>
              <w:t>Single-site</w:t>
            </w:r>
          </w:p>
        </w:tc>
        <w:tc>
          <w:tcPr>
            <w:tcW w:w="506" w:type="pct"/>
          </w:tcPr>
          <w:p w14:paraId="4C83696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686F2CE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109</w:t>
            </w:r>
          </w:p>
          <w:p w14:paraId="0C1B1C6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89</w:t>
            </w:r>
          </w:p>
        </w:tc>
        <w:tc>
          <w:tcPr>
            <w:tcW w:w="797" w:type="pct"/>
          </w:tcPr>
          <w:p w14:paraId="071E280A" w14:textId="77777777" w:rsidR="00EC2EB2" w:rsidRPr="001C3BFF" w:rsidRDefault="00EC2EB2" w:rsidP="00B067F5">
            <w:pPr>
              <w:jc w:val="both"/>
              <w:rPr>
                <w:rFonts w:ascii="Times New Roman" w:hAnsi="Times New Roman" w:cs="Times New Roman"/>
                <w:i/>
                <w:iCs/>
                <w:sz w:val="20"/>
                <w:szCs w:val="20"/>
              </w:rPr>
            </w:pPr>
            <w:r w:rsidRPr="001C3BFF">
              <w:rPr>
                <w:rFonts w:ascii="Times New Roman" w:hAnsi="Times New Roman" w:cs="Times New Roman"/>
                <w:sz w:val="20"/>
                <w:szCs w:val="20"/>
              </w:rPr>
              <w:t>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cortex)- 1g/day </w:t>
            </w:r>
            <w:r>
              <w:rPr>
                <w:rFonts w:ascii="Times New Roman" w:hAnsi="Times New Roman" w:cs="Times New Roman"/>
                <w:sz w:val="20"/>
                <w:szCs w:val="20"/>
              </w:rPr>
              <w:t xml:space="preserve">as </w:t>
            </w:r>
            <w:r w:rsidRPr="001C3BFF">
              <w:rPr>
                <w:rFonts w:ascii="Times New Roman" w:hAnsi="Times New Roman" w:cs="Times New Roman"/>
                <w:sz w:val="20"/>
                <w:szCs w:val="20"/>
              </w:rPr>
              <w:t>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90 days</w:t>
            </w:r>
          </w:p>
        </w:tc>
        <w:tc>
          <w:tcPr>
            <w:tcW w:w="436" w:type="pct"/>
          </w:tcPr>
          <w:p w14:paraId="2AF2C21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Conventional therapy</w:t>
            </w:r>
          </w:p>
        </w:tc>
        <w:tc>
          <w:tcPr>
            <w:tcW w:w="436" w:type="pct"/>
          </w:tcPr>
          <w:p w14:paraId="3E0C46D1"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With food</w:t>
            </w:r>
          </w:p>
        </w:tc>
        <w:tc>
          <w:tcPr>
            <w:tcW w:w="1044" w:type="pct"/>
          </w:tcPr>
          <w:p w14:paraId="780599B0"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Trial drug lowered HbA1c compared with conventional therapy.</w:t>
            </w:r>
          </w:p>
        </w:tc>
        <w:tc>
          <w:tcPr>
            <w:tcW w:w="591" w:type="pct"/>
          </w:tcPr>
          <w:p w14:paraId="09E5E60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One patient developed rash in Cinnamon group</w:t>
            </w:r>
          </w:p>
        </w:tc>
      </w:tr>
      <w:tr w:rsidR="00EC2EB2" w:rsidRPr="001C3BFF" w14:paraId="3D972D7D" w14:textId="77777777" w:rsidTr="00B067F5">
        <w:tc>
          <w:tcPr>
            <w:tcW w:w="165" w:type="pct"/>
          </w:tcPr>
          <w:p w14:paraId="77ACEC1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21.</w:t>
            </w:r>
          </w:p>
        </w:tc>
        <w:tc>
          <w:tcPr>
            <w:tcW w:w="381" w:type="pct"/>
          </w:tcPr>
          <w:p w14:paraId="3FEA463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Anderson R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1"/>
            </w:r>
            <w:r w:rsidRPr="001C3BFF">
              <w:rPr>
                <w:rFonts w:ascii="Times New Roman" w:hAnsi="Times New Roman" w:cs="Times New Roman"/>
                <w:sz w:val="20"/>
                <w:szCs w:val="20"/>
              </w:rPr>
              <w:t xml:space="preserve"> 2015</w:t>
            </w:r>
          </w:p>
        </w:tc>
        <w:tc>
          <w:tcPr>
            <w:tcW w:w="644" w:type="pct"/>
          </w:tcPr>
          <w:p w14:paraId="19954CD5"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Randomized </w:t>
            </w:r>
          </w:p>
          <w:p w14:paraId="0FB1437A"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double-blind placebo-controlled trial </w:t>
            </w:r>
          </w:p>
          <w:p w14:paraId="1E76465C"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Multi-site</w:t>
            </w:r>
          </w:p>
        </w:tc>
        <w:tc>
          <w:tcPr>
            <w:tcW w:w="506" w:type="pct"/>
          </w:tcPr>
          <w:p w14:paraId="3A76034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5C67813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173</w:t>
            </w:r>
          </w:p>
          <w:p w14:paraId="09D437E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137</w:t>
            </w:r>
          </w:p>
        </w:tc>
        <w:tc>
          <w:tcPr>
            <w:tcW w:w="797" w:type="pct"/>
          </w:tcPr>
          <w:p w14:paraId="2D7253F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(spray-dried water extract)- 500 mg/day in two divided doses </w:t>
            </w:r>
            <w:r>
              <w:rPr>
                <w:rFonts w:ascii="Times New Roman" w:hAnsi="Times New Roman" w:cs="Times New Roman"/>
                <w:sz w:val="20"/>
                <w:szCs w:val="20"/>
              </w:rPr>
              <w:t xml:space="preserve">as </w:t>
            </w:r>
            <w:r w:rsidRPr="001C3BFF">
              <w:rPr>
                <w:rFonts w:ascii="Times New Roman" w:hAnsi="Times New Roman" w:cs="Times New Roman"/>
                <w:sz w:val="20"/>
                <w:szCs w:val="20"/>
              </w:rPr>
              <w:t>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two months.</w:t>
            </w:r>
          </w:p>
        </w:tc>
        <w:tc>
          <w:tcPr>
            <w:tcW w:w="436" w:type="pct"/>
          </w:tcPr>
          <w:p w14:paraId="160D096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p>
          <w:p w14:paraId="0D2E4488"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4307CAE8"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Not mentioned</w:t>
            </w:r>
          </w:p>
        </w:tc>
        <w:tc>
          <w:tcPr>
            <w:tcW w:w="1044" w:type="pct"/>
          </w:tcPr>
          <w:p w14:paraId="1CFFF44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FPG, fasting insulin, and glucose 2h after 75g carbohydrate load decreased in treatment group versus control.</w:t>
            </w:r>
          </w:p>
        </w:tc>
        <w:tc>
          <w:tcPr>
            <w:tcW w:w="591" w:type="pct"/>
          </w:tcPr>
          <w:p w14:paraId="224B4B5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726E2987" w14:textId="77777777" w:rsidTr="00B067F5">
        <w:tc>
          <w:tcPr>
            <w:tcW w:w="165" w:type="pct"/>
          </w:tcPr>
          <w:p w14:paraId="6BB8F42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22.</w:t>
            </w:r>
          </w:p>
        </w:tc>
        <w:tc>
          <w:tcPr>
            <w:tcW w:w="381" w:type="pct"/>
          </w:tcPr>
          <w:p w14:paraId="317BF4B5" w14:textId="77777777" w:rsidR="00EC2EB2" w:rsidRPr="001C3BFF" w:rsidRDefault="00EC2EB2" w:rsidP="00B067F5">
            <w:pPr>
              <w:rPr>
                <w:rFonts w:ascii="Times New Roman" w:hAnsi="Times New Roman" w:cs="Times New Roman"/>
                <w:sz w:val="20"/>
                <w:szCs w:val="20"/>
              </w:rPr>
            </w:pPr>
            <w:proofErr w:type="spellStart"/>
            <w:r w:rsidRPr="001C3BFF">
              <w:rPr>
                <w:rFonts w:ascii="Times New Roman" w:hAnsi="Times New Roman" w:cs="Times New Roman"/>
                <w:sz w:val="20"/>
                <w:szCs w:val="20"/>
              </w:rPr>
              <w:t>Mahluji</w:t>
            </w:r>
            <w:proofErr w:type="spellEnd"/>
            <w:r w:rsidRPr="001C3BFF">
              <w:rPr>
                <w:rFonts w:ascii="Times New Roman" w:hAnsi="Times New Roman" w:cs="Times New Roman"/>
                <w:sz w:val="20"/>
                <w:szCs w:val="20"/>
              </w:rPr>
              <w:t xml:space="preserve"> S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2"/>
            </w:r>
            <w:r w:rsidRPr="001C3BFF">
              <w:rPr>
                <w:rFonts w:ascii="Times New Roman" w:hAnsi="Times New Roman" w:cs="Times New Roman"/>
                <w:sz w:val="20"/>
                <w:szCs w:val="20"/>
              </w:rPr>
              <w:t xml:space="preserve"> 2013</w:t>
            </w:r>
          </w:p>
        </w:tc>
        <w:tc>
          <w:tcPr>
            <w:tcW w:w="644" w:type="pct"/>
          </w:tcPr>
          <w:p w14:paraId="7B678A8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Randomized</w:t>
            </w:r>
          </w:p>
          <w:p w14:paraId="4E3B82BD"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double-blind placebo-controlled trial</w:t>
            </w:r>
          </w:p>
        </w:tc>
        <w:tc>
          <w:tcPr>
            <w:tcW w:w="506" w:type="pct"/>
          </w:tcPr>
          <w:p w14:paraId="5C1370F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38-65 yrs</w:t>
            </w:r>
          </w:p>
          <w:p w14:paraId="70E27C1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64</w:t>
            </w:r>
          </w:p>
          <w:p w14:paraId="3BBE701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58</w:t>
            </w:r>
          </w:p>
        </w:tc>
        <w:tc>
          <w:tcPr>
            <w:tcW w:w="797" w:type="pct"/>
          </w:tcPr>
          <w:p w14:paraId="13DE189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Ginger (</w:t>
            </w:r>
            <w:r w:rsidRPr="001C3BFF">
              <w:rPr>
                <w:rFonts w:ascii="Times New Roman" w:hAnsi="Times New Roman" w:cs="Times New Roman"/>
                <w:i/>
                <w:iCs/>
                <w:sz w:val="20"/>
                <w:szCs w:val="20"/>
              </w:rPr>
              <w:t>Zingiber officinale</w:t>
            </w:r>
            <w:r w:rsidRPr="001C3BFF">
              <w:rPr>
                <w:rFonts w:ascii="Times New Roman" w:hAnsi="Times New Roman" w:cs="Times New Roman"/>
                <w:sz w:val="20"/>
                <w:szCs w:val="20"/>
              </w:rPr>
              <w:t>;</w:t>
            </w:r>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 xml:space="preserve">Roscoe; </w:t>
            </w:r>
            <w:proofErr w:type="spellStart"/>
            <w:r w:rsidRPr="001C3BFF">
              <w:rPr>
                <w:rFonts w:ascii="Times New Roman" w:hAnsi="Times New Roman" w:cs="Times New Roman"/>
                <w:sz w:val="20"/>
                <w:szCs w:val="20"/>
              </w:rPr>
              <w:t>Zingiberaceae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Zingiberis</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rhizoma</w:t>
            </w:r>
            <w:proofErr w:type="spellEnd"/>
            <w:r w:rsidRPr="001C3BFF">
              <w:rPr>
                <w:rFonts w:ascii="Times New Roman" w:hAnsi="Times New Roman" w:cs="Times New Roman"/>
                <w:sz w:val="20"/>
                <w:szCs w:val="20"/>
              </w:rPr>
              <w:t>)- 2 g/day in two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8 weeks.</w:t>
            </w:r>
          </w:p>
        </w:tc>
        <w:tc>
          <w:tcPr>
            <w:tcW w:w="436" w:type="pct"/>
          </w:tcPr>
          <w:p w14:paraId="4A6124B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0BCADA4D"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Immediately after lunch and dinner</w:t>
            </w:r>
          </w:p>
        </w:tc>
        <w:tc>
          <w:tcPr>
            <w:tcW w:w="1044" w:type="pct"/>
          </w:tcPr>
          <w:p w14:paraId="0025709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No significant changes in FPG, &amp; HbA1c between the groups.</w:t>
            </w:r>
          </w:p>
        </w:tc>
        <w:tc>
          <w:tcPr>
            <w:tcW w:w="591" w:type="pct"/>
          </w:tcPr>
          <w:p w14:paraId="375C7E83"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Slight heart burn in two patients in ginger group</w:t>
            </w:r>
          </w:p>
        </w:tc>
      </w:tr>
      <w:tr w:rsidR="00EC2EB2" w:rsidRPr="001C3BFF" w14:paraId="77F367EC" w14:textId="77777777" w:rsidTr="00B067F5">
        <w:tc>
          <w:tcPr>
            <w:tcW w:w="165" w:type="pct"/>
          </w:tcPr>
          <w:p w14:paraId="073C024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23.</w:t>
            </w:r>
          </w:p>
        </w:tc>
        <w:tc>
          <w:tcPr>
            <w:tcW w:w="381" w:type="pct"/>
          </w:tcPr>
          <w:p w14:paraId="2430165E"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Kim S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3"/>
            </w:r>
            <w:r w:rsidRPr="001C3BFF">
              <w:rPr>
                <w:rFonts w:ascii="Times New Roman" w:hAnsi="Times New Roman" w:cs="Times New Roman"/>
                <w:sz w:val="20"/>
                <w:szCs w:val="20"/>
              </w:rPr>
              <w:t xml:space="preserve"> 2020</w:t>
            </w:r>
          </w:p>
        </w:tc>
        <w:tc>
          <w:tcPr>
            <w:tcW w:w="644" w:type="pct"/>
          </w:tcPr>
          <w:p w14:paraId="63D6CCF1"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Randomized </w:t>
            </w:r>
          </w:p>
          <w:p w14:paraId="42812D9D"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double-blind</w:t>
            </w:r>
          </w:p>
          <w:p w14:paraId="70BFC7B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lastRenderedPageBreak/>
              <w:t xml:space="preserve">placebo-controlled trial </w:t>
            </w:r>
          </w:p>
          <w:p w14:paraId="085E6020"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Single-site</w:t>
            </w:r>
          </w:p>
          <w:p w14:paraId="279A6399" w14:textId="77777777" w:rsidR="00EC2EB2" w:rsidRPr="001C3BFF" w:rsidRDefault="00EC2EB2" w:rsidP="00B067F5">
            <w:pPr>
              <w:ind w:right="-150"/>
              <w:rPr>
                <w:rFonts w:ascii="Times New Roman" w:hAnsi="Times New Roman" w:cs="Times New Roman"/>
                <w:sz w:val="20"/>
                <w:szCs w:val="20"/>
              </w:rPr>
            </w:pPr>
            <w:r w:rsidRPr="001C3BFF">
              <w:rPr>
                <w:rFonts w:ascii="Times New Roman" w:hAnsi="Times New Roman" w:cs="Times New Roman"/>
                <w:sz w:val="20"/>
                <w:szCs w:val="20"/>
              </w:rPr>
              <w:t xml:space="preserve">Block randomization </w:t>
            </w:r>
          </w:p>
          <w:p w14:paraId="68EBB25B"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sz w:val="20"/>
                <w:szCs w:val="20"/>
              </w:rPr>
              <w:t>Intention-to-treat statistical analysis</w:t>
            </w:r>
          </w:p>
        </w:tc>
        <w:tc>
          <w:tcPr>
            <w:tcW w:w="506" w:type="pct"/>
          </w:tcPr>
          <w:p w14:paraId="35263BB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Age: ≥18 yrs</w:t>
            </w:r>
          </w:p>
          <w:p w14:paraId="16CE334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96</w:t>
            </w:r>
          </w:p>
          <w:p w14:paraId="7F91E31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70</w:t>
            </w:r>
          </w:p>
          <w:p w14:paraId="1AC0C67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n(A): 90</w:t>
            </w:r>
          </w:p>
        </w:tc>
        <w:tc>
          <w:tcPr>
            <w:tcW w:w="797" w:type="pct"/>
          </w:tcPr>
          <w:p w14:paraId="708A7B3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lastRenderedPageBreak/>
              <w:t>Bitter melon [</w:t>
            </w:r>
            <w:r w:rsidRPr="001C3BFF">
              <w:rPr>
                <w:rFonts w:ascii="Times New Roman" w:hAnsi="Times New Roman" w:cs="Times New Roman"/>
                <w:i/>
                <w:iCs/>
                <w:sz w:val="20"/>
                <w:szCs w:val="20"/>
              </w:rPr>
              <w:t xml:space="preserve">Momordica </w:t>
            </w:r>
            <w:proofErr w:type="spellStart"/>
            <w:r w:rsidRPr="001C3BFF">
              <w:rPr>
                <w:rFonts w:ascii="Times New Roman" w:hAnsi="Times New Roman" w:cs="Times New Roman"/>
                <w:i/>
                <w:iCs/>
                <w:sz w:val="20"/>
                <w:szCs w:val="20"/>
              </w:rPr>
              <w:t>charantia</w:t>
            </w:r>
            <w:proofErr w:type="spellEnd"/>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 xml:space="preserve">(L.); Cucurbitaceae; </w:t>
            </w:r>
            <w:proofErr w:type="spellStart"/>
            <w:r w:rsidRPr="001C3BFF">
              <w:rPr>
                <w:rFonts w:ascii="Times New Roman" w:hAnsi="Times New Roman" w:cs="Times New Roman"/>
                <w:sz w:val="20"/>
                <w:szCs w:val="20"/>
              </w:rPr>
              <w:lastRenderedPageBreak/>
              <w:t>Momordicae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charantiae</w:t>
            </w:r>
            <w:proofErr w:type="spellEnd"/>
            <w:r w:rsidRPr="001C3BFF">
              <w:rPr>
                <w:rFonts w:ascii="Times New Roman" w:hAnsi="Times New Roman" w:cs="Times New Roman"/>
                <w:sz w:val="20"/>
                <w:szCs w:val="20"/>
              </w:rPr>
              <w:t xml:space="preserve"> fructus] extract- 2380 mg/day in two divided doses </w:t>
            </w:r>
            <w:r>
              <w:rPr>
                <w:rFonts w:ascii="Times New Roman" w:hAnsi="Times New Roman" w:cs="Times New Roman"/>
                <w:sz w:val="20"/>
                <w:szCs w:val="20"/>
              </w:rPr>
              <w:t xml:space="preserve">as </w:t>
            </w:r>
            <w:r w:rsidRPr="001C3BFF">
              <w:rPr>
                <w:rFonts w:ascii="Times New Roman" w:hAnsi="Times New Roman" w:cs="Times New Roman"/>
                <w:sz w:val="20"/>
                <w:szCs w:val="20"/>
              </w:rPr>
              <w:t>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12 weeks.</w:t>
            </w:r>
          </w:p>
        </w:tc>
        <w:tc>
          <w:tcPr>
            <w:tcW w:w="436" w:type="pct"/>
          </w:tcPr>
          <w:p w14:paraId="0BA547A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 xml:space="preserve">Placebo with </w:t>
            </w:r>
            <w:r w:rsidRPr="001C3BFF">
              <w:rPr>
                <w:rFonts w:ascii="Times New Roman" w:hAnsi="Times New Roman" w:cs="Times New Roman"/>
                <w:sz w:val="20"/>
                <w:szCs w:val="20"/>
              </w:rPr>
              <w:lastRenderedPageBreak/>
              <w:t>conventional therapy</w:t>
            </w:r>
          </w:p>
          <w:p w14:paraId="5EBB3393"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4EB6810B"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lastRenderedPageBreak/>
              <w:t>Not mentioned</w:t>
            </w:r>
          </w:p>
        </w:tc>
        <w:tc>
          <w:tcPr>
            <w:tcW w:w="1044" w:type="pct"/>
          </w:tcPr>
          <w:p w14:paraId="4A81596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 xml:space="preserve">HbA1c levels of treatment and control groups remained unchanged; however, the </w:t>
            </w:r>
            <w:r w:rsidRPr="001C3BFF">
              <w:rPr>
                <w:rFonts w:ascii="Times New Roman" w:hAnsi="Times New Roman" w:cs="Times New Roman"/>
                <w:sz w:val="20"/>
                <w:szCs w:val="20"/>
              </w:rPr>
              <w:lastRenderedPageBreak/>
              <w:t>average fasting glucose level of treatment group decreased.</w:t>
            </w:r>
          </w:p>
        </w:tc>
        <w:tc>
          <w:tcPr>
            <w:tcW w:w="591" w:type="pct"/>
          </w:tcPr>
          <w:p w14:paraId="5F4F155D"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lastRenderedPageBreak/>
              <w:t xml:space="preserve">Gastrointestinal symptoms like </w:t>
            </w:r>
            <w:r w:rsidRPr="001C3BFF">
              <w:rPr>
                <w:rFonts w:ascii="Times New Roman" w:hAnsi="Times New Roman" w:cs="Times New Roman"/>
                <w:sz w:val="20"/>
                <w:szCs w:val="20"/>
              </w:rPr>
              <w:lastRenderedPageBreak/>
              <w:t>anorexia in both groups</w:t>
            </w:r>
          </w:p>
        </w:tc>
      </w:tr>
      <w:tr w:rsidR="00EC2EB2" w:rsidRPr="001C3BFF" w14:paraId="725F22AA" w14:textId="77777777" w:rsidTr="00B067F5">
        <w:tc>
          <w:tcPr>
            <w:tcW w:w="165" w:type="pct"/>
          </w:tcPr>
          <w:p w14:paraId="4FE6D27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lastRenderedPageBreak/>
              <w:t>24.</w:t>
            </w:r>
          </w:p>
        </w:tc>
        <w:tc>
          <w:tcPr>
            <w:tcW w:w="381" w:type="pct"/>
          </w:tcPr>
          <w:p w14:paraId="65248095" w14:textId="77777777" w:rsidR="00EC2EB2" w:rsidRPr="001C3BFF" w:rsidRDefault="00EC2EB2" w:rsidP="00B067F5">
            <w:pPr>
              <w:rPr>
                <w:rFonts w:ascii="Times New Roman" w:hAnsi="Times New Roman" w:cs="Times New Roman"/>
                <w:sz w:val="20"/>
                <w:szCs w:val="20"/>
              </w:rPr>
            </w:pPr>
            <w:bookmarkStart w:id="10" w:name="_Hlk220072063"/>
            <w:r w:rsidRPr="001C3BFF">
              <w:rPr>
                <w:rFonts w:ascii="Times New Roman" w:hAnsi="Times New Roman" w:cs="Times New Roman"/>
                <w:sz w:val="20"/>
                <w:szCs w:val="20"/>
              </w:rPr>
              <w:t xml:space="preserve">Blevins S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4"/>
            </w:r>
            <w:r w:rsidRPr="001C3BFF">
              <w:rPr>
                <w:rFonts w:ascii="Times New Roman" w:hAnsi="Times New Roman" w:cs="Times New Roman"/>
                <w:sz w:val="20"/>
                <w:szCs w:val="20"/>
              </w:rPr>
              <w:t xml:space="preserve"> 2007</w:t>
            </w:r>
            <w:bookmarkEnd w:id="10"/>
          </w:p>
        </w:tc>
        <w:tc>
          <w:tcPr>
            <w:tcW w:w="644" w:type="pct"/>
          </w:tcPr>
          <w:p w14:paraId="4465C92B"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Randomized</w:t>
            </w:r>
            <w:r w:rsidRPr="001C3BFF">
              <w:rPr>
                <w:rFonts w:ascii="Times New Roman" w:hAnsi="Times New Roman" w:cs="Times New Roman"/>
                <w:color w:val="000000"/>
                <w:sz w:val="20"/>
                <w:szCs w:val="20"/>
              </w:rPr>
              <w:br/>
              <w:t>double-blind</w:t>
            </w:r>
            <w:r w:rsidRPr="001C3BFF">
              <w:rPr>
                <w:rFonts w:ascii="Times New Roman" w:hAnsi="Times New Roman" w:cs="Times New Roman"/>
                <w:color w:val="000000"/>
                <w:sz w:val="20"/>
                <w:szCs w:val="20"/>
              </w:rPr>
              <w:br/>
              <w:t>placebo-controlled t</w:t>
            </w:r>
            <w:r w:rsidRPr="001C3BFF">
              <w:rPr>
                <w:rFonts w:ascii="Times New Roman" w:hAnsi="Times New Roman" w:cs="Times New Roman"/>
                <w:sz w:val="20"/>
                <w:szCs w:val="20"/>
              </w:rPr>
              <w:t>rial</w:t>
            </w:r>
          </w:p>
          <w:p w14:paraId="0FE345D3"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Intention-to-treat analysis</w:t>
            </w:r>
          </w:p>
        </w:tc>
        <w:tc>
          <w:tcPr>
            <w:tcW w:w="506" w:type="pct"/>
          </w:tcPr>
          <w:p w14:paraId="1CFA62E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4CB11B0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60</w:t>
            </w:r>
          </w:p>
          <w:p w14:paraId="4167811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43</w:t>
            </w:r>
          </w:p>
          <w:p w14:paraId="3AD102A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n(A): 57</w:t>
            </w:r>
          </w:p>
        </w:tc>
        <w:tc>
          <w:tcPr>
            <w:tcW w:w="797" w:type="pct"/>
          </w:tcPr>
          <w:p w14:paraId="7F5EFD8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Cinnamon </w:t>
            </w:r>
            <w:r w:rsidRPr="001C3BFF">
              <w:rPr>
                <w:rFonts w:ascii="Times New Roman" w:hAnsi="Times New Roman" w:cs="Times New Roman"/>
                <w:sz w:val="20"/>
                <w:szCs w:val="20"/>
              </w:rPr>
              <w:t>(</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w:t>
            </w:r>
            <w:r w:rsidRPr="001C3BFF">
              <w:rPr>
                <w:rFonts w:ascii="Times New Roman" w:hAnsi="Times New Roman" w:cs="Times New Roman"/>
                <w:color w:val="000000"/>
                <w:sz w:val="20"/>
                <w:szCs w:val="20"/>
              </w:rPr>
              <w:t>: 1 g/day in two divided doses</w:t>
            </w:r>
            <w:r>
              <w:rPr>
                <w:rFonts w:ascii="Times New Roman" w:hAnsi="Times New Roman" w:cs="Times New Roman"/>
                <w:color w:val="000000"/>
                <w:sz w:val="20"/>
                <w:szCs w:val="20"/>
              </w:rPr>
              <w:t xml:space="preserve"> as</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for a duration of 3 months.</w:t>
            </w:r>
          </w:p>
        </w:tc>
        <w:tc>
          <w:tcPr>
            <w:tcW w:w="436" w:type="pct"/>
          </w:tcPr>
          <w:p w14:paraId="7A312DD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p>
          <w:p w14:paraId="4BB84614"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77655749"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With breakfast and one with dinner</w:t>
            </w:r>
          </w:p>
        </w:tc>
        <w:tc>
          <w:tcPr>
            <w:tcW w:w="1044" w:type="pct"/>
          </w:tcPr>
          <w:p w14:paraId="05D28C8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No significant change in fasting glucose, A1C compared to the placebo group.</w:t>
            </w:r>
          </w:p>
        </w:tc>
        <w:tc>
          <w:tcPr>
            <w:tcW w:w="591" w:type="pct"/>
          </w:tcPr>
          <w:p w14:paraId="7966A89A"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266198E8" w14:textId="77777777" w:rsidTr="00B067F5">
        <w:tc>
          <w:tcPr>
            <w:tcW w:w="165" w:type="pct"/>
          </w:tcPr>
          <w:p w14:paraId="46C1C460"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25.</w:t>
            </w:r>
          </w:p>
        </w:tc>
        <w:tc>
          <w:tcPr>
            <w:tcW w:w="381" w:type="pct"/>
          </w:tcPr>
          <w:p w14:paraId="12977104" w14:textId="77777777" w:rsidR="00EC2EB2" w:rsidRPr="001C3BFF" w:rsidRDefault="00EC2EB2" w:rsidP="00B067F5">
            <w:pPr>
              <w:rPr>
                <w:rFonts w:ascii="Times New Roman" w:hAnsi="Times New Roman" w:cs="Times New Roman"/>
                <w:sz w:val="20"/>
                <w:szCs w:val="20"/>
              </w:rPr>
            </w:pPr>
            <w:bookmarkStart w:id="11" w:name="_Hlk220071503"/>
            <w:proofErr w:type="spellStart"/>
            <w:r w:rsidRPr="001C3BFF">
              <w:rPr>
                <w:rFonts w:ascii="Times New Roman" w:hAnsi="Times New Roman" w:cs="Times New Roman"/>
                <w:sz w:val="20"/>
                <w:szCs w:val="20"/>
              </w:rPr>
              <w:t>Arablou</w:t>
            </w:r>
            <w:proofErr w:type="spellEnd"/>
            <w:r w:rsidRPr="001C3BFF">
              <w:rPr>
                <w:rFonts w:ascii="Times New Roman" w:hAnsi="Times New Roman" w:cs="Times New Roman"/>
                <w:sz w:val="20"/>
                <w:szCs w:val="20"/>
              </w:rPr>
              <w:t xml:space="preserve"> T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5"/>
            </w:r>
            <w:r w:rsidRPr="001C3BFF">
              <w:rPr>
                <w:rFonts w:ascii="Times New Roman" w:hAnsi="Times New Roman" w:cs="Times New Roman"/>
                <w:sz w:val="20"/>
                <w:szCs w:val="20"/>
              </w:rPr>
              <w:t xml:space="preserve"> 2014</w:t>
            </w:r>
            <w:bookmarkEnd w:id="11"/>
          </w:p>
        </w:tc>
        <w:tc>
          <w:tcPr>
            <w:tcW w:w="644" w:type="pct"/>
          </w:tcPr>
          <w:p w14:paraId="56D76DA2" w14:textId="77777777" w:rsidR="00EC2EB2" w:rsidRPr="001C3BFF" w:rsidRDefault="00EC2EB2" w:rsidP="00B067F5">
            <w:pPr>
              <w:ind w:right="-120"/>
              <w:jc w:val="both"/>
              <w:rPr>
                <w:rFonts w:ascii="Times New Roman" w:hAnsi="Times New Roman" w:cs="Times New Roman"/>
                <w:sz w:val="20"/>
                <w:szCs w:val="20"/>
              </w:rPr>
            </w:pPr>
            <w:r w:rsidRPr="001C3BFF">
              <w:rPr>
                <w:rFonts w:ascii="Times New Roman" w:hAnsi="Times New Roman" w:cs="Times New Roman"/>
                <w:color w:val="000000"/>
                <w:sz w:val="20"/>
                <w:szCs w:val="20"/>
              </w:rPr>
              <w:t>Randomized</w:t>
            </w:r>
            <w:r w:rsidRPr="001C3BFF">
              <w:rPr>
                <w:rFonts w:ascii="Times New Roman" w:hAnsi="Times New Roman" w:cs="Times New Roman"/>
                <w:color w:val="000000"/>
                <w:sz w:val="20"/>
                <w:szCs w:val="20"/>
              </w:rPr>
              <w:br/>
              <w:t>double-blind</w:t>
            </w:r>
            <w:r w:rsidRPr="001C3BFF">
              <w:rPr>
                <w:rFonts w:ascii="Times New Roman" w:hAnsi="Times New Roman" w:cs="Times New Roman"/>
                <w:color w:val="000000"/>
                <w:sz w:val="20"/>
                <w:szCs w:val="20"/>
              </w:rPr>
              <w:br/>
              <w:t>placebo-controlled t</w:t>
            </w:r>
            <w:r w:rsidRPr="001C3BFF">
              <w:rPr>
                <w:rFonts w:ascii="Times New Roman" w:hAnsi="Times New Roman" w:cs="Times New Roman"/>
                <w:sz w:val="20"/>
                <w:szCs w:val="20"/>
              </w:rPr>
              <w:t>rial</w:t>
            </w:r>
          </w:p>
        </w:tc>
        <w:tc>
          <w:tcPr>
            <w:tcW w:w="506" w:type="pct"/>
          </w:tcPr>
          <w:p w14:paraId="2195CF1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30-70 yrs</w:t>
            </w:r>
          </w:p>
          <w:p w14:paraId="0B37A7F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70</w:t>
            </w:r>
          </w:p>
          <w:p w14:paraId="7134529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n(C): 63</w:t>
            </w:r>
          </w:p>
        </w:tc>
        <w:tc>
          <w:tcPr>
            <w:tcW w:w="797" w:type="pct"/>
          </w:tcPr>
          <w:p w14:paraId="7F50BE0B"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Ginger (</w:t>
            </w:r>
            <w:r w:rsidRPr="001C3BFF">
              <w:rPr>
                <w:rFonts w:ascii="Times New Roman" w:hAnsi="Times New Roman" w:cs="Times New Roman"/>
                <w:i/>
                <w:iCs/>
                <w:sz w:val="20"/>
                <w:szCs w:val="20"/>
              </w:rPr>
              <w:t>Zingiber officinale</w:t>
            </w:r>
            <w:r w:rsidRPr="001C3BFF">
              <w:rPr>
                <w:rFonts w:ascii="Times New Roman" w:hAnsi="Times New Roman" w:cs="Times New Roman"/>
                <w:sz w:val="20"/>
                <w:szCs w:val="20"/>
              </w:rPr>
              <w:t>;</w:t>
            </w:r>
            <w:r w:rsidRPr="001C3BFF">
              <w:rPr>
                <w:rFonts w:ascii="Times New Roman" w:hAnsi="Times New Roman" w:cs="Times New Roman"/>
                <w:i/>
                <w:iCs/>
                <w:sz w:val="20"/>
                <w:szCs w:val="20"/>
              </w:rPr>
              <w:t xml:space="preserve"> </w:t>
            </w:r>
            <w:r w:rsidRPr="001C3BFF">
              <w:rPr>
                <w:rFonts w:ascii="Times New Roman" w:hAnsi="Times New Roman" w:cs="Times New Roman"/>
                <w:sz w:val="20"/>
                <w:szCs w:val="20"/>
              </w:rPr>
              <w:t xml:space="preserve">Roscoe; </w:t>
            </w:r>
            <w:proofErr w:type="spellStart"/>
            <w:r w:rsidRPr="001C3BFF">
              <w:rPr>
                <w:rFonts w:ascii="Times New Roman" w:hAnsi="Times New Roman" w:cs="Times New Roman"/>
                <w:sz w:val="20"/>
                <w:szCs w:val="20"/>
              </w:rPr>
              <w:t>Zingiberaceae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Zingiberis</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rhizoma</w:t>
            </w:r>
            <w:proofErr w:type="spellEnd"/>
            <w:r w:rsidRPr="001C3BFF">
              <w:rPr>
                <w:rFonts w:ascii="Times New Roman" w:hAnsi="Times New Roman" w:cs="Times New Roman"/>
                <w:sz w:val="20"/>
                <w:szCs w:val="20"/>
              </w:rPr>
              <w:t>) powder: 1600 mg/day in two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12 weeks.</w:t>
            </w:r>
          </w:p>
        </w:tc>
        <w:tc>
          <w:tcPr>
            <w:tcW w:w="436" w:type="pct"/>
          </w:tcPr>
          <w:p w14:paraId="5797BAE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p>
          <w:p w14:paraId="72E958EC"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7D055A5B"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Before lunch and dinner</w:t>
            </w:r>
          </w:p>
        </w:tc>
        <w:tc>
          <w:tcPr>
            <w:tcW w:w="1044" w:type="pct"/>
          </w:tcPr>
          <w:p w14:paraId="51684261"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Ginger reduced fasting plasma glucose, HbA1c significantly compared with placebo group.</w:t>
            </w:r>
          </w:p>
        </w:tc>
        <w:tc>
          <w:tcPr>
            <w:tcW w:w="591" w:type="pct"/>
          </w:tcPr>
          <w:p w14:paraId="27C75DA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Heartburn in one patient in the ginger group.</w:t>
            </w:r>
          </w:p>
        </w:tc>
      </w:tr>
      <w:tr w:rsidR="00EC2EB2" w:rsidRPr="001C3BFF" w14:paraId="5469B332" w14:textId="77777777" w:rsidTr="00B067F5">
        <w:tc>
          <w:tcPr>
            <w:tcW w:w="165" w:type="pct"/>
          </w:tcPr>
          <w:p w14:paraId="0933B4B5"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26.</w:t>
            </w:r>
          </w:p>
        </w:tc>
        <w:tc>
          <w:tcPr>
            <w:tcW w:w="381" w:type="pct"/>
          </w:tcPr>
          <w:p w14:paraId="1FA82E9D"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Lu T et al.</w:t>
            </w:r>
            <w:r w:rsidRPr="001C3BFF">
              <w:rPr>
                <w:rStyle w:val="EndnoteReference"/>
                <w:rFonts w:ascii="Times New Roman" w:hAnsi="Times New Roman" w:cs="Times New Roman"/>
                <w:sz w:val="20"/>
                <w:szCs w:val="20"/>
              </w:rPr>
              <w:endnoteReference w:id="26"/>
            </w:r>
            <w:r w:rsidRPr="001C3BFF">
              <w:rPr>
                <w:rFonts w:ascii="Times New Roman" w:hAnsi="Times New Roman" w:cs="Times New Roman"/>
                <w:sz w:val="20"/>
                <w:szCs w:val="20"/>
              </w:rPr>
              <w:t xml:space="preserve"> 2012</w:t>
            </w:r>
          </w:p>
        </w:tc>
        <w:tc>
          <w:tcPr>
            <w:tcW w:w="644" w:type="pct"/>
          </w:tcPr>
          <w:p w14:paraId="121112F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Randomized</w:t>
            </w:r>
          </w:p>
          <w:p w14:paraId="3411E7C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double-blind placebo-controlled t</w:t>
            </w:r>
            <w:r w:rsidRPr="001C3BFF">
              <w:rPr>
                <w:rFonts w:ascii="Times New Roman" w:hAnsi="Times New Roman" w:cs="Times New Roman"/>
                <w:sz w:val="20"/>
                <w:szCs w:val="20"/>
              </w:rPr>
              <w:t>rial</w:t>
            </w:r>
          </w:p>
        </w:tc>
        <w:tc>
          <w:tcPr>
            <w:tcW w:w="506" w:type="pct"/>
          </w:tcPr>
          <w:p w14:paraId="2DF5607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&gt;48 yrs</w:t>
            </w:r>
          </w:p>
          <w:p w14:paraId="3981636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69</w:t>
            </w:r>
          </w:p>
          <w:p w14:paraId="33D05C6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n(C): 66</w:t>
            </w:r>
          </w:p>
        </w:tc>
        <w:tc>
          <w:tcPr>
            <w:tcW w:w="797" w:type="pct"/>
          </w:tcPr>
          <w:p w14:paraId="5B750B3E" w14:textId="77777777" w:rsidR="00EC2EB2" w:rsidRDefault="00EC2EB2" w:rsidP="00B067F5">
            <w:pPr>
              <w:spacing w:after="120"/>
              <w:jc w:val="both"/>
              <w:rPr>
                <w:rFonts w:ascii="Times New Roman" w:hAnsi="Times New Roman" w:cs="Times New Roman"/>
                <w:color w:val="000000"/>
                <w:sz w:val="20"/>
                <w:szCs w:val="20"/>
              </w:rPr>
            </w:pPr>
            <w:r w:rsidRPr="001C3BFF">
              <w:rPr>
                <w:rFonts w:ascii="Times New Roman" w:hAnsi="Times New Roman" w:cs="Times New Roman"/>
                <w:sz w:val="20"/>
                <w:szCs w:val="20"/>
              </w:rPr>
              <w:t>Gr. I: 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extract: low-dose (120 mg/d) for 3 months with Gliclazide-30 mg/day </w:t>
            </w:r>
          </w:p>
          <w:p w14:paraId="343D3C17"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Gr. II: 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extract: high-</w:t>
            </w:r>
            <w:r w:rsidRPr="001C3BFF">
              <w:rPr>
                <w:rFonts w:ascii="Times New Roman" w:hAnsi="Times New Roman" w:cs="Times New Roman"/>
                <w:sz w:val="20"/>
                <w:szCs w:val="20"/>
              </w:rPr>
              <w:lastRenderedPageBreak/>
              <w:t xml:space="preserve">dose (360 mg/d) for 3 months </w:t>
            </w:r>
            <w:r>
              <w:rPr>
                <w:rFonts w:ascii="Times New Roman" w:hAnsi="Times New Roman" w:cs="Times New Roman"/>
                <w:sz w:val="20"/>
                <w:szCs w:val="20"/>
              </w:rPr>
              <w:t>with</w:t>
            </w:r>
            <w:r w:rsidRPr="001C3BFF">
              <w:rPr>
                <w:rFonts w:ascii="Times New Roman" w:hAnsi="Times New Roman" w:cs="Times New Roman"/>
                <w:sz w:val="20"/>
                <w:szCs w:val="20"/>
              </w:rPr>
              <w:t xml:space="preserve"> Gliclazide- 30 mg/day.</w:t>
            </w:r>
          </w:p>
        </w:tc>
        <w:tc>
          <w:tcPr>
            <w:tcW w:w="436" w:type="pct"/>
          </w:tcPr>
          <w:p w14:paraId="2C370DC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 xml:space="preserve">Placebo with </w:t>
            </w:r>
            <w:r w:rsidRPr="001C3BFF">
              <w:rPr>
                <w:rFonts w:ascii="Times New Roman" w:hAnsi="Times New Roman" w:cs="Times New Roman"/>
                <w:sz w:val="20"/>
                <w:szCs w:val="20"/>
              </w:rPr>
              <w:t>Gliclazide-30 mg/day</w:t>
            </w:r>
            <w:r w:rsidRPr="001C3BFF">
              <w:rPr>
                <w:rFonts w:ascii="Times New Roman" w:hAnsi="Times New Roman" w:cs="Times New Roman"/>
                <w:color w:val="000000"/>
                <w:sz w:val="20"/>
                <w:szCs w:val="20"/>
              </w:rPr>
              <w:t xml:space="preserve"> </w:t>
            </w:r>
          </w:p>
          <w:p w14:paraId="571879D0"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6105F754"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Before breakfast</w:t>
            </w:r>
          </w:p>
        </w:tc>
        <w:tc>
          <w:tcPr>
            <w:tcW w:w="1044" w:type="pct"/>
          </w:tcPr>
          <w:p w14:paraId="3CEE3865"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 xml:space="preserve">FBG, HbA1c levels significantly reduced in low-dose and high-dose groups. </w:t>
            </w:r>
          </w:p>
          <w:p w14:paraId="19F63D3B" w14:textId="77777777" w:rsidR="00EC2EB2" w:rsidRPr="001C3BFF" w:rsidRDefault="00EC2EB2" w:rsidP="00B067F5">
            <w:pPr>
              <w:jc w:val="both"/>
              <w:rPr>
                <w:rFonts w:ascii="Times New Roman" w:hAnsi="Times New Roman" w:cs="Times New Roman"/>
                <w:sz w:val="20"/>
                <w:szCs w:val="20"/>
              </w:rPr>
            </w:pPr>
          </w:p>
          <w:p w14:paraId="1697BF4D" w14:textId="77777777" w:rsidR="00EC2EB2" w:rsidRPr="001C3BFF" w:rsidRDefault="00EC2EB2" w:rsidP="00B067F5">
            <w:pPr>
              <w:jc w:val="both"/>
              <w:rPr>
                <w:rFonts w:ascii="Times New Roman" w:hAnsi="Times New Roman" w:cs="Times New Roman"/>
                <w:sz w:val="20"/>
                <w:szCs w:val="20"/>
              </w:rPr>
            </w:pPr>
          </w:p>
        </w:tc>
        <w:tc>
          <w:tcPr>
            <w:tcW w:w="591" w:type="pct"/>
          </w:tcPr>
          <w:p w14:paraId="5692AFA8"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6EAAD736" w14:textId="77777777" w:rsidTr="00B067F5">
        <w:tc>
          <w:tcPr>
            <w:tcW w:w="165" w:type="pct"/>
          </w:tcPr>
          <w:p w14:paraId="760C65F8"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27.</w:t>
            </w:r>
          </w:p>
        </w:tc>
        <w:tc>
          <w:tcPr>
            <w:tcW w:w="381" w:type="pct"/>
          </w:tcPr>
          <w:p w14:paraId="54B0CF02" w14:textId="77777777" w:rsidR="00EC2EB2" w:rsidRPr="001C3BFF" w:rsidRDefault="00EC2EB2" w:rsidP="00B067F5">
            <w:pPr>
              <w:rPr>
                <w:rFonts w:ascii="Times New Roman" w:hAnsi="Times New Roman" w:cs="Times New Roman"/>
                <w:sz w:val="20"/>
                <w:szCs w:val="20"/>
              </w:rPr>
            </w:pPr>
            <w:bookmarkStart w:id="12" w:name="_Hlk220072137"/>
            <w:r w:rsidRPr="001C3BFF">
              <w:rPr>
                <w:rFonts w:ascii="Times New Roman" w:hAnsi="Times New Roman" w:cs="Times New Roman"/>
                <w:sz w:val="20"/>
                <w:szCs w:val="20"/>
              </w:rPr>
              <w:t xml:space="preserve">Vafa M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7"/>
            </w:r>
            <w:r w:rsidRPr="001C3BFF">
              <w:rPr>
                <w:rFonts w:ascii="Times New Roman" w:hAnsi="Times New Roman" w:cs="Times New Roman"/>
                <w:sz w:val="20"/>
                <w:szCs w:val="20"/>
              </w:rPr>
              <w:t xml:space="preserve"> 2012</w:t>
            </w:r>
            <w:bookmarkEnd w:id="12"/>
          </w:p>
        </w:tc>
        <w:tc>
          <w:tcPr>
            <w:tcW w:w="644" w:type="pct"/>
          </w:tcPr>
          <w:p w14:paraId="1E025991"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Randomized </w:t>
            </w:r>
          </w:p>
          <w:p w14:paraId="5B32E15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double-blind</w:t>
            </w:r>
          </w:p>
          <w:p w14:paraId="49FBECB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placebo-controlled trial</w:t>
            </w:r>
          </w:p>
          <w:p w14:paraId="60B5436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Single-site</w:t>
            </w:r>
          </w:p>
        </w:tc>
        <w:tc>
          <w:tcPr>
            <w:tcW w:w="506" w:type="pct"/>
          </w:tcPr>
          <w:p w14:paraId="24E8C51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10DD5C3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44</w:t>
            </w:r>
          </w:p>
          <w:p w14:paraId="1728976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37</w:t>
            </w:r>
          </w:p>
        </w:tc>
        <w:tc>
          <w:tcPr>
            <w:tcW w:w="797" w:type="pct"/>
          </w:tcPr>
          <w:p w14:paraId="0B45454E"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Cinnamon (</w:t>
            </w:r>
            <w:r w:rsidRPr="001C3BFF">
              <w:rPr>
                <w:rFonts w:ascii="Times New Roman" w:hAnsi="Times New Roman" w:cs="Times New Roman"/>
                <w:i/>
                <w:iCs/>
                <w:sz w:val="20"/>
                <w:szCs w:val="20"/>
              </w:rPr>
              <w:t xml:space="preserve">Cinnamomum cassia </w:t>
            </w:r>
            <w:r w:rsidRPr="001C3BFF">
              <w:rPr>
                <w:rFonts w:ascii="Times New Roman" w:hAnsi="Times New Roman" w:cs="Times New Roman"/>
                <w:sz w:val="20"/>
                <w:szCs w:val="20"/>
              </w:rPr>
              <w:t xml:space="preserve">L. J. </w:t>
            </w:r>
            <w:proofErr w:type="spellStart"/>
            <w:r w:rsidRPr="001C3BFF">
              <w:rPr>
                <w:rFonts w:ascii="Times New Roman" w:hAnsi="Times New Roman" w:cs="Times New Roman"/>
                <w:sz w:val="20"/>
                <w:szCs w:val="20"/>
              </w:rPr>
              <w:t>Presl</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Lauraceae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Cinnamomi</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cassiae</w:t>
            </w:r>
            <w:proofErr w:type="spellEnd"/>
            <w:r w:rsidRPr="001C3BFF">
              <w:rPr>
                <w:rFonts w:ascii="Times New Roman" w:hAnsi="Times New Roman" w:cs="Times New Roman"/>
                <w:sz w:val="20"/>
                <w:szCs w:val="20"/>
              </w:rPr>
              <w:t xml:space="preserve"> cortex)- 3 g/day in three divided doses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conventional therapy for 8 weeks.</w:t>
            </w:r>
          </w:p>
        </w:tc>
        <w:tc>
          <w:tcPr>
            <w:tcW w:w="436" w:type="pct"/>
          </w:tcPr>
          <w:p w14:paraId="7B80709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p>
          <w:p w14:paraId="096D287B"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3BB6AA76"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At each main meal (breakfast, lunch and dinner)</w:t>
            </w:r>
          </w:p>
        </w:tc>
        <w:tc>
          <w:tcPr>
            <w:tcW w:w="1044" w:type="pct"/>
          </w:tcPr>
          <w:p w14:paraId="69B6380C"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 significant differences were observed in glycemic status indicators between the groups.</w:t>
            </w:r>
          </w:p>
        </w:tc>
        <w:tc>
          <w:tcPr>
            <w:tcW w:w="591" w:type="pct"/>
          </w:tcPr>
          <w:p w14:paraId="0E9113A2"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7251C4FA" w14:textId="77777777" w:rsidTr="00B067F5">
        <w:tc>
          <w:tcPr>
            <w:tcW w:w="165" w:type="pct"/>
          </w:tcPr>
          <w:p w14:paraId="2B0F16A6"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28.</w:t>
            </w:r>
          </w:p>
        </w:tc>
        <w:tc>
          <w:tcPr>
            <w:tcW w:w="381" w:type="pct"/>
          </w:tcPr>
          <w:p w14:paraId="7CE4A4A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Adab Z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8"/>
            </w:r>
            <w:r w:rsidRPr="001C3BFF">
              <w:rPr>
                <w:rFonts w:ascii="Times New Roman" w:hAnsi="Times New Roman" w:cs="Times New Roman"/>
                <w:sz w:val="20"/>
                <w:szCs w:val="20"/>
              </w:rPr>
              <w:t xml:space="preserve"> 2018</w:t>
            </w:r>
          </w:p>
        </w:tc>
        <w:tc>
          <w:tcPr>
            <w:tcW w:w="644" w:type="pct"/>
          </w:tcPr>
          <w:p w14:paraId="6A8DD6B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Randomized</w:t>
            </w:r>
          </w:p>
          <w:p w14:paraId="5E73E780"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double-blind placebo-controlled t</w:t>
            </w:r>
            <w:r w:rsidRPr="001C3BFF">
              <w:rPr>
                <w:rFonts w:ascii="Times New Roman" w:hAnsi="Times New Roman" w:cs="Times New Roman"/>
                <w:sz w:val="20"/>
                <w:szCs w:val="20"/>
              </w:rPr>
              <w:t>rial</w:t>
            </w:r>
          </w:p>
        </w:tc>
        <w:tc>
          <w:tcPr>
            <w:tcW w:w="506" w:type="pct"/>
          </w:tcPr>
          <w:p w14:paraId="1F85075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30-70 yrs</w:t>
            </w:r>
          </w:p>
          <w:p w14:paraId="4D779FB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80</w:t>
            </w:r>
          </w:p>
          <w:p w14:paraId="013847FE"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n(C): 75</w:t>
            </w:r>
          </w:p>
        </w:tc>
        <w:tc>
          <w:tcPr>
            <w:tcW w:w="797" w:type="pct"/>
          </w:tcPr>
          <w:p w14:paraId="672E9A70"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Turmeric (</w:t>
            </w:r>
            <w:r w:rsidRPr="001C3BFF">
              <w:rPr>
                <w:rFonts w:ascii="Times New Roman" w:hAnsi="Times New Roman" w:cs="Times New Roman"/>
                <w:i/>
                <w:iCs/>
                <w:sz w:val="20"/>
                <w:szCs w:val="20"/>
              </w:rPr>
              <w:t xml:space="preserve">Curcuma longa </w:t>
            </w:r>
            <w:r w:rsidRPr="001C3BFF">
              <w:rPr>
                <w:rFonts w:ascii="Times New Roman" w:hAnsi="Times New Roman" w:cs="Times New Roman"/>
                <w:sz w:val="20"/>
                <w:szCs w:val="20"/>
              </w:rPr>
              <w:t xml:space="preserve">L.; </w:t>
            </w:r>
            <w:proofErr w:type="spellStart"/>
            <w:r w:rsidRPr="001C3BFF">
              <w:rPr>
                <w:rFonts w:ascii="Times New Roman" w:hAnsi="Times New Roman" w:cs="Times New Roman"/>
                <w:sz w:val="20"/>
                <w:szCs w:val="20"/>
              </w:rPr>
              <w:t>Zingiberaceae</w:t>
            </w:r>
            <w:proofErr w:type="spellEnd"/>
            <w:r w:rsidRPr="001C3BFF">
              <w:rPr>
                <w:rFonts w:ascii="Times New Roman" w:hAnsi="Times New Roman" w:cs="Times New Roman"/>
                <w:sz w:val="20"/>
                <w:szCs w:val="20"/>
              </w:rPr>
              <w:t xml:space="preserve">; </w:t>
            </w:r>
            <w:proofErr w:type="spellStart"/>
            <w:r w:rsidRPr="001C3BFF">
              <w:rPr>
                <w:rFonts w:ascii="Times New Roman" w:hAnsi="Times New Roman" w:cs="Times New Roman"/>
                <w:sz w:val="20"/>
                <w:szCs w:val="20"/>
              </w:rPr>
              <w:t>Curcumae</w:t>
            </w:r>
            <w:proofErr w:type="spellEnd"/>
            <w:r w:rsidRPr="001C3BFF">
              <w:rPr>
                <w:rFonts w:ascii="Times New Roman" w:hAnsi="Times New Roman" w:cs="Times New Roman"/>
                <w:sz w:val="20"/>
                <w:szCs w:val="20"/>
              </w:rPr>
              <w:t xml:space="preserve"> longae </w:t>
            </w:r>
            <w:proofErr w:type="spellStart"/>
            <w:r w:rsidRPr="001C3BFF">
              <w:rPr>
                <w:rFonts w:ascii="Times New Roman" w:hAnsi="Times New Roman" w:cs="Times New Roman"/>
                <w:sz w:val="20"/>
                <w:szCs w:val="20"/>
              </w:rPr>
              <w:t>rhizoma</w:t>
            </w:r>
            <w:proofErr w:type="spellEnd"/>
            <w:r w:rsidRPr="001C3BFF">
              <w:rPr>
                <w:rFonts w:ascii="Times New Roman" w:hAnsi="Times New Roman" w:cs="Times New Roman"/>
                <w:sz w:val="20"/>
                <w:szCs w:val="20"/>
              </w:rPr>
              <w:t>) powder- 2100 mg/day in three divided doses</w:t>
            </w:r>
            <w:r>
              <w:rPr>
                <w:rFonts w:ascii="Times New Roman" w:hAnsi="Times New Roman" w:cs="Times New Roman"/>
                <w:sz w:val="20"/>
                <w:szCs w:val="20"/>
              </w:rPr>
              <w:t xml:space="preserve"> as</w:t>
            </w:r>
            <w:r w:rsidRPr="001C3BFF">
              <w:rPr>
                <w:rFonts w:ascii="Times New Roman" w:hAnsi="Times New Roman" w:cs="Times New Roman"/>
                <w:sz w:val="20"/>
                <w:szCs w:val="20"/>
              </w:rPr>
              <w:t xml:space="preserve"> an adjuvant to</w:t>
            </w:r>
            <w:r w:rsidRPr="001C3BFF">
              <w:rPr>
                <w:rFonts w:ascii="Times New Roman" w:hAnsi="Times New Roman" w:cs="Times New Roman"/>
                <w:color w:val="000000"/>
                <w:sz w:val="20"/>
                <w:szCs w:val="20"/>
              </w:rPr>
              <w:t xml:space="preserve"> </w:t>
            </w:r>
            <w:r w:rsidRPr="001C3BFF">
              <w:rPr>
                <w:rFonts w:ascii="Times New Roman" w:hAnsi="Times New Roman" w:cs="Times New Roman"/>
                <w:sz w:val="20"/>
                <w:szCs w:val="20"/>
              </w:rPr>
              <w:t xml:space="preserve">conventional therapy for 8 weeks </w:t>
            </w:r>
          </w:p>
        </w:tc>
        <w:tc>
          <w:tcPr>
            <w:tcW w:w="436" w:type="pct"/>
          </w:tcPr>
          <w:p w14:paraId="01E7994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p>
          <w:p w14:paraId="2CEEF408" w14:textId="77777777" w:rsidR="00EC2EB2" w:rsidRPr="001C3BFF" w:rsidRDefault="00EC2EB2" w:rsidP="00B067F5">
            <w:pPr>
              <w:jc w:val="both"/>
              <w:rPr>
                <w:rFonts w:ascii="Times New Roman" w:hAnsi="Times New Roman" w:cs="Times New Roman"/>
                <w:color w:val="000000"/>
                <w:sz w:val="20"/>
                <w:szCs w:val="20"/>
              </w:rPr>
            </w:pPr>
          </w:p>
        </w:tc>
        <w:tc>
          <w:tcPr>
            <w:tcW w:w="436" w:type="pct"/>
          </w:tcPr>
          <w:p w14:paraId="6614B132"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After main meals</w:t>
            </w:r>
          </w:p>
        </w:tc>
        <w:tc>
          <w:tcPr>
            <w:tcW w:w="1044" w:type="pct"/>
          </w:tcPr>
          <w:p w14:paraId="42DEB749"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 significant changes were observed on glycemic status between the two groups after intervention.</w:t>
            </w:r>
          </w:p>
        </w:tc>
        <w:tc>
          <w:tcPr>
            <w:tcW w:w="591" w:type="pct"/>
          </w:tcPr>
          <w:p w14:paraId="752A497A"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 adverse event</w:t>
            </w:r>
          </w:p>
        </w:tc>
      </w:tr>
    </w:tbl>
    <w:p w14:paraId="45FEAE2B" w14:textId="77777777" w:rsidR="00EC2EB2" w:rsidRPr="001C3BFF" w:rsidRDefault="00EC2EB2" w:rsidP="00EC2EB2">
      <w:pPr>
        <w:spacing w:after="0"/>
        <w:rPr>
          <w:rFonts w:ascii="Times New Roman" w:hAnsi="Times New Roman" w:cs="Times New Roman"/>
          <w:b/>
          <w:bCs/>
        </w:rPr>
      </w:pPr>
    </w:p>
    <w:p w14:paraId="566C917E" w14:textId="77777777" w:rsidR="00EC2EB2" w:rsidRPr="001C3BFF" w:rsidRDefault="00EC2EB2" w:rsidP="00EC2EB2">
      <w:pPr>
        <w:spacing w:after="0"/>
        <w:rPr>
          <w:rFonts w:ascii="Times New Roman" w:eastAsia="Aptos" w:hAnsi="Times New Roman" w:cs="Times New Roman"/>
          <w:b/>
          <w:bCs/>
          <w:szCs w:val="24"/>
          <w:lang w:bidi="ar-SA"/>
        </w:rPr>
      </w:pPr>
      <w:r w:rsidRPr="001C3BFF">
        <w:rPr>
          <w:rFonts w:ascii="Times New Roman" w:eastAsia="Aptos" w:hAnsi="Times New Roman" w:cs="Times New Roman"/>
          <w:b/>
          <w:bCs/>
          <w:szCs w:val="24"/>
          <w:lang w:bidi="ar-SA"/>
        </w:rPr>
        <w:t>Table 2- Basic characteristics of included studies with p</w:t>
      </w:r>
      <w:r w:rsidRPr="001C3BFF">
        <w:rPr>
          <w:rFonts w:ascii="Times New Roman" w:hAnsi="Times New Roman" w:cs="Times New Roman"/>
          <w:b/>
          <w:bCs/>
        </w:rPr>
        <w:t>olyherbal formulation on NIDDM</w:t>
      </w:r>
    </w:p>
    <w:tbl>
      <w:tblPr>
        <w:tblStyle w:val="TableGrid"/>
        <w:tblW w:w="5210" w:type="pct"/>
        <w:tblLayout w:type="fixed"/>
        <w:tblLook w:val="04A0" w:firstRow="1" w:lastRow="0" w:firstColumn="1" w:lastColumn="0" w:noHBand="0" w:noVBand="1"/>
      </w:tblPr>
      <w:tblGrid>
        <w:gridCol w:w="444"/>
        <w:gridCol w:w="1028"/>
        <w:gridCol w:w="1738"/>
        <w:gridCol w:w="1366"/>
        <w:gridCol w:w="2151"/>
        <w:gridCol w:w="1177"/>
        <w:gridCol w:w="1177"/>
        <w:gridCol w:w="2818"/>
        <w:gridCol w:w="1595"/>
      </w:tblGrid>
      <w:tr w:rsidR="00EC2EB2" w:rsidRPr="001C3BFF" w14:paraId="2790A17B" w14:textId="77777777" w:rsidTr="00B067F5">
        <w:tc>
          <w:tcPr>
            <w:tcW w:w="165" w:type="pct"/>
          </w:tcPr>
          <w:p w14:paraId="1E1681DE" w14:textId="77777777" w:rsidR="00EC2EB2" w:rsidRPr="001C3BFF" w:rsidRDefault="00EC2EB2" w:rsidP="00B067F5">
            <w:pPr>
              <w:rPr>
                <w:rFonts w:ascii="Times New Roman" w:hAnsi="Times New Roman" w:cs="Times New Roman"/>
                <w:b/>
                <w:bCs/>
                <w:sz w:val="20"/>
                <w:szCs w:val="20"/>
              </w:rPr>
            </w:pPr>
            <w:r w:rsidRPr="001C3BFF">
              <w:rPr>
                <w:rFonts w:ascii="Times New Roman" w:hAnsi="Times New Roman" w:cs="Times New Roman"/>
                <w:b/>
                <w:bCs/>
                <w:sz w:val="20"/>
                <w:szCs w:val="20"/>
              </w:rPr>
              <w:t>SN</w:t>
            </w:r>
          </w:p>
        </w:tc>
        <w:tc>
          <w:tcPr>
            <w:tcW w:w="381" w:type="pct"/>
          </w:tcPr>
          <w:p w14:paraId="6080D51F" w14:textId="77777777" w:rsidR="00EC2EB2" w:rsidRPr="001C3BFF" w:rsidRDefault="00EC2EB2" w:rsidP="00B067F5">
            <w:pPr>
              <w:ind w:right="-105"/>
              <w:rPr>
                <w:rFonts w:ascii="Times New Roman" w:hAnsi="Times New Roman" w:cs="Times New Roman"/>
                <w:b/>
                <w:bCs/>
                <w:sz w:val="20"/>
                <w:szCs w:val="20"/>
              </w:rPr>
            </w:pPr>
            <w:r w:rsidRPr="001C3BFF">
              <w:rPr>
                <w:rFonts w:ascii="Times New Roman" w:hAnsi="Times New Roman" w:cs="Times New Roman"/>
                <w:b/>
                <w:bCs/>
                <w:sz w:val="20"/>
                <w:szCs w:val="20"/>
              </w:rPr>
              <w:t>Author, Year</w:t>
            </w:r>
          </w:p>
        </w:tc>
        <w:tc>
          <w:tcPr>
            <w:tcW w:w="644" w:type="pct"/>
          </w:tcPr>
          <w:p w14:paraId="497CFE4C"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Study design</w:t>
            </w:r>
          </w:p>
        </w:tc>
        <w:tc>
          <w:tcPr>
            <w:tcW w:w="506" w:type="pct"/>
          </w:tcPr>
          <w:p w14:paraId="5B3482FF"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Participant characteristics</w:t>
            </w:r>
          </w:p>
        </w:tc>
        <w:tc>
          <w:tcPr>
            <w:tcW w:w="797" w:type="pct"/>
          </w:tcPr>
          <w:p w14:paraId="0892653B"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Intervention</w:t>
            </w:r>
          </w:p>
        </w:tc>
        <w:tc>
          <w:tcPr>
            <w:tcW w:w="436" w:type="pct"/>
          </w:tcPr>
          <w:p w14:paraId="73422DD2"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Comparator</w:t>
            </w:r>
          </w:p>
        </w:tc>
        <w:tc>
          <w:tcPr>
            <w:tcW w:w="436" w:type="pct"/>
          </w:tcPr>
          <w:p w14:paraId="4CE4C3A1"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Time of administration</w:t>
            </w:r>
          </w:p>
        </w:tc>
        <w:tc>
          <w:tcPr>
            <w:tcW w:w="1044" w:type="pct"/>
          </w:tcPr>
          <w:p w14:paraId="7F31D884"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Outcome</w:t>
            </w:r>
          </w:p>
        </w:tc>
        <w:tc>
          <w:tcPr>
            <w:tcW w:w="591" w:type="pct"/>
          </w:tcPr>
          <w:p w14:paraId="364C48C6"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Adverse event</w:t>
            </w:r>
          </w:p>
        </w:tc>
      </w:tr>
      <w:tr w:rsidR="00EC2EB2" w:rsidRPr="001C3BFF" w14:paraId="2106567B" w14:textId="77777777" w:rsidTr="00B067F5">
        <w:tc>
          <w:tcPr>
            <w:tcW w:w="165" w:type="pct"/>
          </w:tcPr>
          <w:p w14:paraId="728FC57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w:t>
            </w:r>
          </w:p>
        </w:tc>
        <w:tc>
          <w:tcPr>
            <w:tcW w:w="381" w:type="pct"/>
          </w:tcPr>
          <w:p w14:paraId="1096977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Lagad A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29"/>
            </w:r>
            <w:r w:rsidRPr="001C3BFF">
              <w:rPr>
                <w:rFonts w:ascii="Times New Roman" w:hAnsi="Times New Roman" w:cs="Times New Roman"/>
                <w:sz w:val="20"/>
                <w:szCs w:val="20"/>
              </w:rPr>
              <w:t xml:space="preserve"> 2023</w:t>
            </w:r>
          </w:p>
        </w:tc>
        <w:tc>
          <w:tcPr>
            <w:tcW w:w="644" w:type="pct"/>
          </w:tcPr>
          <w:p w14:paraId="7C3E2744"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777556E2"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single-blind standard-controlled trial</w:t>
            </w:r>
          </w:p>
        </w:tc>
        <w:tc>
          <w:tcPr>
            <w:tcW w:w="506" w:type="pct"/>
          </w:tcPr>
          <w:p w14:paraId="6B930D9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40-60 yrs</w:t>
            </w:r>
          </w:p>
          <w:p w14:paraId="037E476F"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60</w:t>
            </w:r>
          </w:p>
          <w:p w14:paraId="1E87297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60</w:t>
            </w:r>
          </w:p>
        </w:tc>
        <w:tc>
          <w:tcPr>
            <w:tcW w:w="797" w:type="pct"/>
          </w:tcPr>
          <w:p w14:paraId="424F9B25" w14:textId="77777777" w:rsidR="00EC2EB2" w:rsidRPr="001C3BFF" w:rsidRDefault="00EC2EB2" w:rsidP="00B067F5">
            <w:pPr>
              <w:jc w:val="both"/>
              <w:rPr>
                <w:rFonts w:ascii="Times New Roman" w:hAnsi="Times New Roman" w:cs="Times New Roman"/>
                <w:color w:val="000000"/>
                <w:sz w:val="20"/>
                <w:szCs w:val="20"/>
              </w:rPr>
            </w:pPr>
            <w:proofErr w:type="spellStart"/>
            <w:r w:rsidRPr="001C3BFF">
              <w:rPr>
                <w:rFonts w:ascii="Times New Roman" w:hAnsi="Times New Roman" w:cs="Times New Roman"/>
                <w:i/>
                <w:iCs/>
                <w:color w:val="000000"/>
                <w:sz w:val="20"/>
                <w:szCs w:val="20"/>
              </w:rPr>
              <w:t>Triphaladaruadi</w:t>
            </w:r>
            <w:proofErr w:type="spellEnd"/>
            <w:r w:rsidRPr="001C3BFF">
              <w:rPr>
                <w:rFonts w:ascii="Times New Roman" w:hAnsi="Times New Roman" w:cs="Times New Roman"/>
                <w:color w:val="000000"/>
                <w:sz w:val="20"/>
                <w:szCs w:val="20"/>
              </w:rPr>
              <w:t xml:space="preserve"> </w:t>
            </w:r>
            <w:proofErr w:type="spellStart"/>
            <w:r w:rsidRPr="001C3BFF">
              <w:rPr>
                <w:rFonts w:ascii="Times New Roman" w:hAnsi="Times New Roman" w:cs="Times New Roman"/>
                <w:i/>
                <w:iCs/>
                <w:color w:val="000000"/>
                <w:sz w:val="20"/>
                <w:szCs w:val="20"/>
              </w:rPr>
              <w:t>kwath</w:t>
            </w:r>
            <w:proofErr w:type="spellEnd"/>
            <w:r w:rsidRPr="001C3BFF">
              <w:rPr>
                <w:rFonts w:ascii="Times New Roman" w:hAnsi="Times New Roman" w:cs="Times New Roman"/>
                <w:color w:val="000000"/>
                <w:sz w:val="20"/>
                <w:szCs w:val="20"/>
              </w:rPr>
              <w:t xml:space="preserve"> (decoction) with honey as an adjuvant to standard antidiabetic therapy for 3 months.</w:t>
            </w:r>
          </w:p>
        </w:tc>
        <w:tc>
          <w:tcPr>
            <w:tcW w:w="436" w:type="pct"/>
          </w:tcPr>
          <w:p w14:paraId="02FFA22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Standard antidiabetic therapy</w:t>
            </w:r>
          </w:p>
        </w:tc>
        <w:tc>
          <w:tcPr>
            <w:tcW w:w="436" w:type="pct"/>
          </w:tcPr>
          <w:p w14:paraId="23FC5F21"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Not mentioned</w:t>
            </w:r>
          </w:p>
        </w:tc>
        <w:tc>
          <w:tcPr>
            <w:tcW w:w="1044" w:type="pct"/>
          </w:tcPr>
          <w:p w14:paraId="23DA27D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Treatment group resulted in more effective in reducing fasting plasma glucose and HbA1c levels as compared to the control.</w:t>
            </w:r>
          </w:p>
        </w:tc>
        <w:tc>
          <w:tcPr>
            <w:tcW w:w="591" w:type="pct"/>
          </w:tcPr>
          <w:p w14:paraId="033846F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621D25BF" w14:textId="77777777" w:rsidTr="00B067F5">
        <w:tc>
          <w:tcPr>
            <w:tcW w:w="165" w:type="pct"/>
          </w:tcPr>
          <w:p w14:paraId="0B3078BE"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2.</w:t>
            </w:r>
          </w:p>
        </w:tc>
        <w:tc>
          <w:tcPr>
            <w:tcW w:w="381" w:type="pct"/>
          </w:tcPr>
          <w:p w14:paraId="5D94C326" w14:textId="77777777" w:rsidR="00EC2EB2" w:rsidRPr="001C3BFF" w:rsidRDefault="00EC2EB2" w:rsidP="00B067F5">
            <w:pPr>
              <w:rPr>
                <w:rFonts w:ascii="Times New Roman" w:hAnsi="Times New Roman" w:cs="Times New Roman"/>
                <w:sz w:val="20"/>
                <w:szCs w:val="20"/>
              </w:rPr>
            </w:pPr>
            <w:bookmarkStart w:id="13" w:name="_Hlk220073596"/>
            <w:r w:rsidRPr="001C3BFF">
              <w:rPr>
                <w:rFonts w:ascii="Times New Roman" w:hAnsi="Times New Roman" w:cs="Times New Roman"/>
                <w:sz w:val="20"/>
                <w:szCs w:val="20"/>
              </w:rPr>
              <w:t xml:space="preserve">Mohan V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0"/>
            </w:r>
            <w:r w:rsidRPr="001C3BFF">
              <w:rPr>
                <w:rFonts w:ascii="Times New Roman" w:hAnsi="Times New Roman" w:cs="Times New Roman"/>
                <w:sz w:val="20"/>
                <w:szCs w:val="20"/>
              </w:rPr>
              <w:t xml:space="preserve"> 2001</w:t>
            </w:r>
            <w:bookmarkEnd w:id="13"/>
          </w:p>
        </w:tc>
        <w:tc>
          <w:tcPr>
            <w:tcW w:w="644" w:type="pct"/>
          </w:tcPr>
          <w:p w14:paraId="2F0F768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double-blind </w:t>
            </w:r>
          </w:p>
          <w:p w14:paraId="7F41E357"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single-center trial</w:t>
            </w:r>
          </w:p>
        </w:tc>
        <w:tc>
          <w:tcPr>
            <w:tcW w:w="506" w:type="pct"/>
          </w:tcPr>
          <w:p w14:paraId="1DBB6E7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&gt;30 yrs</w:t>
            </w:r>
          </w:p>
          <w:p w14:paraId="3A8916B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44</w:t>
            </w:r>
          </w:p>
          <w:p w14:paraId="3838EAE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30</w:t>
            </w:r>
          </w:p>
        </w:tc>
        <w:tc>
          <w:tcPr>
            <w:tcW w:w="797" w:type="pct"/>
          </w:tcPr>
          <w:p w14:paraId="7A9989B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DCBT2345 (combination of </w:t>
            </w:r>
            <w:proofErr w:type="spellStart"/>
            <w:r w:rsidRPr="001C3BFF">
              <w:rPr>
                <w:rFonts w:ascii="Times New Roman" w:hAnsi="Times New Roman" w:cs="Times New Roman"/>
                <w:i/>
                <w:iCs/>
                <w:color w:val="000000"/>
                <w:sz w:val="20"/>
                <w:szCs w:val="20"/>
              </w:rPr>
              <w:t>Gymnema</w:t>
            </w:r>
            <w:proofErr w:type="spellEnd"/>
            <w:r w:rsidRPr="001C3BFF">
              <w:rPr>
                <w:rFonts w:ascii="Times New Roman" w:hAnsi="Times New Roman" w:cs="Times New Roman"/>
                <w:i/>
                <w:iCs/>
                <w:color w:val="000000"/>
                <w:sz w:val="20"/>
                <w:szCs w:val="20"/>
              </w:rPr>
              <w:t xml:space="preserve"> </w:t>
            </w:r>
            <w:proofErr w:type="spellStart"/>
            <w:r w:rsidRPr="001C3BFF">
              <w:rPr>
                <w:rFonts w:ascii="Times New Roman" w:hAnsi="Times New Roman" w:cs="Times New Roman"/>
                <w:i/>
                <w:iCs/>
                <w:color w:val="000000"/>
                <w:sz w:val="20"/>
                <w:szCs w:val="20"/>
              </w:rPr>
              <w:t>sylvestre</w:t>
            </w:r>
            <w:proofErr w:type="spellEnd"/>
            <w:r w:rsidRPr="001C3BFF">
              <w:rPr>
                <w:rFonts w:ascii="Times New Roman" w:hAnsi="Times New Roman" w:cs="Times New Roman"/>
                <w:color w:val="000000"/>
                <w:sz w:val="20"/>
                <w:szCs w:val="20"/>
              </w:rPr>
              <w:t xml:space="preserve">, </w:t>
            </w:r>
            <w:proofErr w:type="spellStart"/>
            <w:r w:rsidRPr="001C3BFF">
              <w:rPr>
                <w:rFonts w:ascii="Times New Roman" w:hAnsi="Times New Roman" w:cs="Times New Roman"/>
                <w:i/>
                <w:iCs/>
                <w:color w:val="000000"/>
                <w:sz w:val="20"/>
                <w:szCs w:val="20"/>
              </w:rPr>
              <w:t>Syzygium</w:t>
            </w:r>
            <w:proofErr w:type="spellEnd"/>
            <w:r w:rsidRPr="001C3BFF">
              <w:rPr>
                <w:rFonts w:ascii="Times New Roman" w:hAnsi="Times New Roman" w:cs="Times New Roman"/>
                <w:i/>
                <w:iCs/>
                <w:color w:val="000000"/>
                <w:sz w:val="20"/>
                <w:szCs w:val="20"/>
              </w:rPr>
              <w:t xml:space="preserve"> </w:t>
            </w:r>
            <w:proofErr w:type="spellStart"/>
            <w:r w:rsidRPr="001C3BFF">
              <w:rPr>
                <w:rFonts w:ascii="Times New Roman" w:hAnsi="Times New Roman" w:cs="Times New Roman"/>
                <w:i/>
                <w:iCs/>
                <w:color w:val="000000"/>
                <w:sz w:val="20"/>
                <w:szCs w:val="20"/>
              </w:rPr>
              <w:t>jambolinium</w:t>
            </w:r>
            <w:proofErr w:type="spellEnd"/>
            <w:r w:rsidRPr="001C3BFF">
              <w:rPr>
                <w:rFonts w:ascii="Times New Roman" w:hAnsi="Times New Roman" w:cs="Times New Roman"/>
                <w:color w:val="000000"/>
                <w:sz w:val="20"/>
                <w:szCs w:val="20"/>
              </w:rPr>
              <w:t xml:space="preserve"> and </w:t>
            </w:r>
            <w:proofErr w:type="spellStart"/>
            <w:r w:rsidRPr="001C3BFF">
              <w:rPr>
                <w:rFonts w:ascii="Times New Roman" w:hAnsi="Times New Roman" w:cs="Times New Roman"/>
                <w:i/>
                <w:iCs/>
                <w:color w:val="000000"/>
                <w:sz w:val="20"/>
                <w:szCs w:val="20"/>
              </w:rPr>
              <w:t>Cephalandra</w:t>
            </w:r>
            <w:proofErr w:type="spellEnd"/>
            <w:r w:rsidRPr="001C3BFF">
              <w:rPr>
                <w:rFonts w:ascii="Times New Roman" w:hAnsi="Times New Roman" w:cs="Times New Roman"/>
                <w:i/>
                <w:iCs/>
                <w:color w:val="000000"/>
                <w:sz w:val="20"/>
                <w:szCs w:val="20"/>
              </w:rPr>
              <w:t xml:space="preserve"> indica</w:t>
            </w:r>
            <w:r w:rsidRPr="001C3BFF">
              <w:rPr>
                <w:rFonts w:ascii="Times New Roman" w:hAnsi="Times New Roman" w:cs="Times New Roman"/>
                <w:color w:val="000000"/>
                <w:sz w:val="20"/>
                <w:szCs w:val="20"/>
              </w:rPr>
              <w:t xml:space="preserve">): two tablets thrice daily as an adjuvant to </w:t>
            </w:r>
            <w:r w:rsidRPr="001C3BFF">
              <w:rPr>
                <w:rFonts w:ascii="Times New Roman" w:hAnsi="Times New Roman" w:cs="Times New Roman"/>
                <w:color w:val="000000"/>
                <w:sz w:val="20"/>
                <w:szCs w:val="20"/>
              </w:rPr>
              <w:lastRenderedPageBreak/>
              <w:t>conventional therapy for 6 months.</w:t>
            </w:r>
          </w:p>
        </w:tc>
        <w:tc>
          <w:tcPr>
            <w:tcW w:w="436" w:type="pct"/>
          </w:tcPr>
          <w:p w14:paraId="6F4643B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lastRenderedPageBreak/>
              <w:t>Placebo with conventional therapy</w:t>
            </w:r>
          </w:p>
        </w:tc>
        <w:tc>
          <w:tcPr>
            <w:tcW w:w="436" w:type="pct"/>
          </w:tcPr>
          <w:p w14:paraId="759FDF4C"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Not mentioned</w:t>
            </w:r>
          </w:p>
        </w:tc>
        <w:tc>
          <w:tcPr>
            <w:tcW w:w="1044" w:type="pct"/>
          </w:tcPr>
          <w:p w14:paraId="11466C8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No significant reduction in the fasting plasma glucose levels in both the groups. However, there was a significant reduction in the glycosylated hemoglobin levels in the DCBT 2345 group.</w:t>
            </w:r>
          </w:p>
        </w:tc>
        <w:tc>
          <w:tcPr>
            <w:tcW w:w="591" w:type="pct"/>
          </w:tcPr>
          <w:p w14:paraId="55BD817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2413C2F0" w14:textId="77777777" w:rsidTr="00B067F5">
        <w:tc>
          <w:tcPr>
            <w:tcW w:w="165" w:type="pct"/>
          </w:tcPr>
          <w:p w14:paraId="133DF6F7"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3.</w:t>
            </w:r>
          </w:p>
        </w:tc>
        <w:tc>
          <w:tcPr>
            <w:tcW w:w="381" w:type="pct"/>
          </w:tcPr>
          <w:p w14:paraId="4B382EC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Poongothai S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1"/>
            </w:r>
            <w:r w:rsidRPr="001C3BFF">
              <w:rPr>
                <w:rFonts w:ascii="Times New Roman" w:hAnsi="Times New Roman" w:cs="Times New Roman"/>
                <w:sz w:val="20"/>
                <w:szCs w:val="20"/>
              </w:rPr>
              <w:t xml:space="preserve"> 2002</w:t>
            </w:r>
          </w:p>
        </w:tc>
        <w:tc>
          <w:tcPr>
            <w:tcW w:w="644" w:type="pct"/>
          </w:tcPr>
          <w:p w14:paraId="456697D3"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double-blind </w:t>
            </w:r>
          </w:p>
          <w:p w14:paraId="0BDB6135"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single-center trial</w:t>
            </w:r>
          </w:p>
        </w:tc>
        <w:tc>
          <w:tcPr>
            <w:tcW w:w="506" w:type="pct"/>
          </w:tcPr>
          <w:p w14:paraId="7A2CE2C7"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30-60 yrs</w:t>
            </w:r>
          </w:p>
          <w:p w14:paraId="2704D2C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40</w:t>
            </w:r>
          </w:p>
          <w:p w14:paraId="7F17A22A"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32</w:t>
            </w:r>
          </w:p>
        </w:tc>
        <w:tc>
          <w:tcPr>
            <w:tcW w:w="797" w:type="pct"/>
          </w:tcPr>
          <w:p w14:paraId="48B51F17" w14:textId="77777777" w:rsidR="00EC2EB2" w:rsidRPr="001C3BFF" w:rsidRDefault="00EC2EB2" w:rsidP="00B067F5">
            <w:pPr>
              <w:jc w:val="both"/>
              <w:rPr>
                <w:rFonts w:ascii="Times New Roman" w:hAnsi="Times New Roman" w:cs="Times New Roman"/>
                <w:color w:val="000000"/>
                <w:sz w:val="20"/>
                <w:szCs w:val="20"/>
              </w:rPr>
            </w:pPr>
            <w:proofErr w:type="spellStart"/>
            <w:r w:rsidRPr="001C3BFF">
              <w:rPr>
                <w:rFonts w:ascii="Times New Roman" w:hAnsi="Times New Roman" w:cs="Times New Roman"/>
                <w:color w:val="000000"/>
                <w:sz w:val="20"/>
                <w:szCs w:val="20"/>
              </w:rPr>
              <w:t>Hyponidd</w:t>
            </w:r>
            <w:proofErr w:type="spellEnd"/>
            <w:r w:rsidRPr="001C3BFF">
              <w:rPr>
                <w:rFonts w:ascii="Times New Roman" w:hAnsi="Times New Roman" w:cs="Times New Roman"/>
                <w:color w:val="000000"/>
                <w:sz w:val="20"/>
                <w:szCs w:val="20"/>
              </w:rPr>
              <w:t xml:space="preserve"> (</w:t>
            </w:r>
            <w:proofErr w:type="spellStart"/>
            <w:r w:rsidRPr="001C3BFF">
              <w:rPr>
                <w:rFonts w:ascii="Times New Roman" w:hAnsi="Times New Roman" w:cs="Times New Roman"/>
                <w:color w:val="000000"/>
                <w:sz w:val="20"/>
                <w:szCs w:val="20"/>
              </w:rPr>
              <w:t>herbo</w:t>
            </w:r>
            <w:proofErr w:type="spellEnd"/>
            <w:r w:rsidRPr="001C3BFF">
              <w:rPr>
                <w:rFonts w:ascii="Times New Roman" w:hAnsi="Times New Roman" w:cs="Times New Roman"/>
                <w:color w:val="000000"/>
                <w:sz w:val="20"/>
                <w:szCs w:val="20"/>
              </w:rPr>
              <w:t xml:space="preserve">-mineral formulation with 12 ingredients): 2 tablets thrice daily as an adjuvant to conventional therapy for 3 months. </w:t>
            </w:r>
          </w:p>
        </w:tc>
        <w:tc>
          <w:tcPr>
            <w:tcW w:w="436" w:type="pct"/>
          </w:tcPr>
          <w:p w14:paraId="67769CA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Placebo with conventional therapy</w:t>
            </w:r>
          </w:p>
        </w:tc>
        <w:tc>
          <w:tcPr>
            <w:tcW w:w="436" w:type="pct"/>
          </w:tcPr>
          <w:p w14:paraId="4C65AB8F"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Not mentioned</w:t>
            </w:r>
          </w:p>
        </w:tc>
        <w:tc>
          <w:tcPr>
            <w:tcW w:w="1044" w:type="pct"/>
          </w:tcPr>
          <w:p w14:paraId="7373597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Non-significant reduction in the fasting plasma glucose levels and significant reduction in the glycosylated </w:t>
            </w:r>
            <w:proofErr w:type="spellStart"/>
            <w:r w:rsidRPr="001C3BFF">
              <w:rPr>
                <w:rFonts w:ascii="Times New Roman" w:hAnsi="Times New Roman" w:cs="Times New Roman"/>
                <w:color w:val="000000"/>
                <w:sz w:val="20"/>
                <w:szCs w:val="20"/>
              </w:rPr>
              <w:t>haemoglobin</w:t>
            </w:r>
            <w:proofErr w:type="spellEnd"/>
            <w:r w:rsidRPr="001C3BFF">
              <w:rPr>
                <w:rFonts w:ascii="Times New Roman" w:hAnsi="Times New Roman" w:cs="Times New Roman"/>
                <w:color w:val="000000"/>
                <w:sz w:val="20"/>
                <w:szCs w:val="20"/>
              </w:rPr>
              <w:t xml:space="preserve"> levels in the drug group.</w:t>
            </w:r>
          </w:p>
        </w:tc>
        <w:tc>
          <w:tcPr>
            <w:tcW w:w="591" w:type="pct"/>
          </w:tcPr>
          <w:p w14:paraId="2B3B7C1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11C2E434" w14:textId="77777777" w:rsidTr="00B067F5">
        <w:tc>
          <w:tcPr>
            <w:tcW w:w="165" w:type="pct"/>
          </w:tcPr>
          <w:p w14:paraId="252A497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4.</w:t>
            </w:r>
          </w:p>
        </w:tc>
        <w:tc>
          <w:tcPr>
            <w:tcW w:w="381" w:type="pct"/>
          </w:tcPr>
          <w:p w14:paraId="6250BFEE" w14:textId="77777777" w:rsidR="00EC2EB2" w:rsidRPr="001C3BFF" w:rsidRDefault="00EC2EB2" w:rsidP="00B067F5">
            <w:pPr>
              <w:rPr>
                <w:rFonts w:ascii="Times New Roman" w:hAnsi="Times New Roman" w:cs="Times New Roman"/>
                <w:sz w:val="20"/>
                <w:szCs w:val="20"/>
              </w:rPr>
            </w:pPr>
            <w:bookmarkStart w:id="14" w:name="_Hlk220073515"/>
            <w:proofErr w:type="spellStart"/>
            <w:r w:rsidRPr="001C3BFF">
              <w:rPr>
                <w:rFonts w:ascii="Times New Roman" w:hAnsi="Times New Roman" w:cs="Times New Roman"/>
                <w:sz w:val="20"/>
                <w:szCs w:val="20"/>
              </w:rPr>
              <w:t>Shokoohi</w:t>
            </w:r>
            <w:proofErr w:type="spellEnd"/>
            <w:r w:rsidRPr="001C3BFF">
              <w:rPr>
                <w:rFonts w:ascii="Times New Roman" w:hAnsi="Times New Roman" w:cs="Times New Roman"/>
                <w:sz w:val="20"/>
                <w:szCs w:val="20"/>
              </w:rPr>
              <w:t xml:space="preserve"> R</w:t>
            </w:r>
            <w:r w:rsidRPr="001C3BFF">
              <w:rPr>
                <w:rFonts w:ascii="Times New Roman" w:hAnsi="Times New Roman" w:cs="Times New Roman"/>
                <w:i/>
                <w:iCs/>
                <w:sz w:val="20"/>
                <w:szCs w:val="20"/>
              </w:rPr>
              <w:t xml:space="preserve"> et al.</w:t>
            </w:r>
            <w:r w:rsidRPr="001C3BFF">
              <w:rPr>
                <w:rStyle w:val="EndnoteReference"/>
                <w:rFonts w:ascii="Times New Roman" w:hAnsi="Times New Roman" w:cs="Times New Roman"/>
                <w:sz w:val="20"/>
                <w:szCs w:val="20"/>
              </w:rPr>
              <w:endnoteReference w:id="32"/>
            </w:r>
            <w:r w:rsidRPr="001C3BFF">
              <w:rPr>
                <w:rFonts w:ascii="Times New Roman" w:hAnsi="Times New Roman" w:cs="Times New Roman"/>
                <w:sz w:val="20"/>
                <w:szCs w:val="20"/>
              </w:rPr>
              <w:t xml:space="preserve"> 2017</w:t>
            </w:r>
            <w:bookmarkEnd w:id="14"/>
          </w:p>
        </w:tc>
        <w:tc>
          <w:tcPr>
            <w:tcW w:w="644" w:type="pct"/>
          </w:tcPr>
          <w:p w14:paraId="4EDFF0AA"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0020967C"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double-blind placebo-controlled trial</w:t>
            </w:r>
          </w:p>
        </w:tc>
        <w:tc>
          <w:tcPr>
            <w:tcW w:w="506" w:type="pct"/>
          </w:tcPr>
          <w:p w14:paraId="7D39B5A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40-60 yrs</w:t>
            </w:r>
          </w:p>
          <w:p w14:paraId="29FB117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86</w:t>
            </w:r>
          </w:p>
          <w:p w14:paraId="1FD9572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86</w:t>
            </w:r>
          </w:p>
        </w:tc>
        <w:tc>
          <w:tcPr>
            <w:tcW w:w="797" w:type="pct"/>
          </w:tcPr>
          <w:p w14:paraId="6FF115A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Herbal combination: 1 capsule 3 times daily as an adjuvant to conventional therapy for 3 months.</w:t>
            </w:r>
          </w:p>
        </w:tc>
        <w:tc>
          <w:tcPr>
            <w:tcW w:w="436" w:type="pct"/>
          </w:tcPr>
          <w:p w14:paraId="0ED7D6F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Placebo with conventional therapy</w:t>
            </w:r>
          </w:p>
        </w:tc>
        <w:tc>
          <w:tcPr>
            <w:tcW w:w="436" w:type="pct"/>
          </w:tcPr>
          <w:p w14:paraId="095ED053"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Immediately before starting breakfast, lunch, and dinner</w:t>
            </w:r>
          </w:p>
        </w:tc>
        <w:tc>
          <w:tcPr>
            <w:tcW w:w="1044" w:type="pct"/>
          </w:tcPr>
          <w:p w14:paraId="156AA6A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In the treatment group, plasma glucose level decreased versus placebo and baseline while glycosylated hemoglobin did not significantly change.</w:t>
            </w:r>
          </w:p>
        </w:tc>
        <w:tc>
          <w:tcPr>
            <w:tcW w:w="591" w:type="pct"/>
          </w:tcPr>
          <w:p w14:paraId="3788AF8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r w:rsidR="00EC2EB2" w:rsidRPr="001C3BFF" w14:paraId="06F5AE66" w14:textId="77777777" w:rsidTr="00B067F5">
        <w:tc>
          <w:tcPr>
            <w:tcW w:w="165" w:type="pct"/>
          </w:tcPr>
          <w:p w14:paraId="7CB952AA"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5.</w:t>
            </w:r>
          </w:p>
        </w:tc>
        <w:tc>
          <w:tcPr>
            <w:tcW w:w="381" w:type="pct"/>
          </w:tcPr>
          <w:p w14:paraId="6CA5314D"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Sharma R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3"/>
            </w:r>
            <w:r w:rsidRPr="001C3BFF">
              <w:rPr>
                <w:rFonts w:ascii="Times New Roman" w:hAnsi="Times New Roman" w:cs="Times New Roman"/>
                <w:sz w:val="20"/>
                <w:szCs w:val="20"/>
              </w:rPr>
              <w:t xml:space="preserve"> 2010</w:t>
            </w:r>
          </w:p>
        </w:tc>
        <w:tc>
          <w:tcPr>
            <w:tcW w:w="644" w:type="pct"/>
          </w:tcPr>
          <w:p w14:paraId="18614665"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66D6481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double-blind placebo-controlled trial</w:t>
            </w:r>
          </w:p>
        </w:tc>
        <w:tc>
          <w:tcPr>
            <w:tcW w:w="506" w:type="pct"/>
          </w:tcPr>
          <w:p w14:paraId="4597709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30-65 yrs</w:t>
            </w:r>
          </w:p>
          <w:p w14:paraId="5DC653F3"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50</w:t>
            </w:r>
          </w:p>
          <w:p w14:paraId="1C8F72F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50</w:t>
            </w:r>
          </w:p>
        </w:tc>
        <w:tc>
          <w:tcPr>
            <w:tcW w:w="797" w:type="pct"/>
          </w:tcPr>
          <w:p w14:paraId="463B01FE" w14:textId="77777777" w:rsidR="00EC2EB2" w:rsidRPr="001C3BFF" w:rsidRDefault="00EC2EB2" w:rsidP="00B067F5">
            <w:pPr>
              <w:jc w:val="both"/>
              <w:rPr>
                <w:rFonts w:ascii="Times New Roman" w:hAnsi="Times New Roman" w:cs="Times New Roman"/>
                <w:color w:val="000000"/>
                <w:sz w:val="20"/>
                <w:szCs w:val="20"/>
              </w:rPr>
            </w:pPr>
            <w:proofErr w:type="spellStart"/>
            <w:r w:rsidRPr="001C3BFF">
              <w:rPr>
                <w:rFonts w:ascii="Times New Roman" w:hAnsi="Times New Roman" w:cs="Times New Roman"/>
                <w:color w:val="000000"/>
                <w:sz w:val="20"/>
                <w:szCs w:val="20"/>
              </w:rPr>
              <w:t>GlucoCare</w:t>
            </w:r>
            <w:proofErr w:type="spellEnd"/>
            <w:r w:rsidRPr="001C3BFF">
              <w:rPr>
                <w:rFonts w:ascii="Times New Roman" w:hAnsi="Times New Roman" w:cs="Times New Roman"/>
                <w:color w:val="000000"/>
                <w:sz w:val="20"/>
                <w:szCs w:val="20"/>
              </w:rPr>
              <w:t>: two capsules twice daily as an adjuvant to conventional therapy for 3 months.</w:t>
            </w:r>
          </w:p>
        </w:tc>
        <w:tc>
          <w:tcPr>
            <w:tcW w:w="436" w:type="pct"/>
          </w:tcPr>
          <w:p w14:paraId="60C83BF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Placebo with conventional therapy</w:t>
            </w:r>
          </w:p>
        </w:tc>
        <w:tc>
          <w:tcPr>
            <w:tcW w:w="436" w:type="pct"/>
          </w:tcPr>
          <w:p w14:paraId="7CB0A879"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Before meals</w:t>
            </w:r>
          </w:p>
        </w:tc>
        <w:tc>
          <w:tcPr>
            <w:tcW w:w="1044" w:type="pct"/>
          </w:tcPr>
          <w:p w14:paraId="203C29F0"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Treatment group resulted in significant reduction fasting plasma glucose and HbA1c levels as compared to the control.</w:t>
            </w:r>
          </w:p>
        </w:tc>
        <w:tc>
          <w:tcPr>
            <w:tcW w:w="591" w:type="pct"/>
          </w:tcPr>
          <w:p w14:paraId="3F2198F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bl>
    <w:p w14:paraId="1A3025CC" w14:textId="77777777" w:rsidR="00EC2EB2" w:rsidRPr="001C3BFF" w:rsidRDefault="00EC2EB2" w:rsidP="00EC2EB2">
      <w:pPr>
        <w:spacing w:after="0"/>
        <w:rPr>
          <w:rFonts w:ascii="Times New Roman" w:hAnsi="Times New Roman" w:cs="Times New Roman"/>
          <w:b/>
          <w:bCs/>
        </w:rPr>
      </w:pPr>
    </w:p>
    <w:p w14:paraId="4426B310" w14:textId="77777777" w:rsidR="00EC2EB2" w:rsidRPr="001C3BFF" w:rsidRDefault="00EC2EB2" w:rsidP="00EC2EB2">
      <w:pPr>
        <w:spacing w:after="0"/>
        <w:rPr>
          <w:rFonts w:ascii="Times New Roman" w:eastAsia="Aptos" w:hAnsi="Times New Roman" w:cs="Times New Roman"/>
          <w:b/>
          <w:bCs/>
          <w:szCs w:val="24"/>
          <w:lang w:bidi="ar-SA"/>
        </w:rPr>
      </w:pPr>
      <w:r w:rsidRPr="001C3BFF">
        <w:rPr>
          <w:rFonts w:ascii="Times New Roman" w:eastAsia="Aptos" w:hAnsi="Times New Roman" w:cs="Times New Roman"/>
          <w:b/>
          <w:bCs/>
          <w:szCs w:val="24"/>
          <w:lang w:bidi="ar-SA"/>
        </w:rPr>
        <w:t>Table 3- Basic characteristics of included studies with d</w:t>
      </w:r>
      <w:r w:rsidRPr="001C3BFF">
        <w:rPr>
          <w:rFonts w:ascii="Times New Roman" w:hAnsi="Times New Roman" w:cs="Times New Roman"/>
          <w:b/>
          <w:bCs/>
        </w:rPr>
        <w:t>ietary supplement on NIDDM</w:t>
      </w:r>
    </w:p>
    <w:tbl>
      <w:tblPr>
        <w:tblStyle w:val="TableGrid"/>
        <w:tblW w:w="5210" w:type="pct"/>
        <w:tblLayout w:type="fixed"/>
        <w:tblLook w:val="04A0" w:firstRow="1" w:lastRow="0" w:firstColumn="1" w:lastColumn="0" w:noHBand="0" w:noVBand="1"/>
      </w:tblPr>
      <w:tblGrid>
        <w:gridCol w:w="444"/>
        <w:gridCol w:w="1028"/>
        <w:gridCol w:w="1738"/>
        <w:gridCol w:w="1366"/>
        <w:gridCol w:w="2151"/>
        <w:gridCol w:w="1177"/>
        <w:gridCol w:w="1177"/>
        <w:gridCol w:w="2818"/>
        <w:gridCol w:w="1595"/>
      </w:tblGrid>
      <w:tr w:rsidR="00EC2EB2" w:rsidRPr="001C3BFF" w14:paraId="00773913" w14:textId="77777777" w:rsidTr="00B067F5">
        <w:tc>
          <w:tcPr>
            <w:tcW w:w="165" w:type="pct"/>
          </w:tcPr>
          <w:p w14:paraId="1BB0503F" w14:textId="77777777" w:rsidR="00EC2EB2" w:rsidRPr="001C3BFF" w:rsidRDefault="00EC2EB2" w:rsidP="00B067F5">
            <w:pPr>
              <w:rPr>
                <w:rFonts w:ascii="Times New Roman" w:hAnsi="Times New Roman" w:cs="Times New Roman"/>
                <w:b/>
                <w:bCs/>
                <w:sz w:val="20"/>
                <w:szCs w:val="20"/>
              </w:rPr>
            </w:pPr>
            <w:r w:rsidRPr="001C3BFF">
              <w:rPr>
                <w:rFonts w:ascii="Times New Roman" w:hAnsi="Times New Roman" w:cs="Times New Roman"/>
                <w:b/>
                <w:bCs/>
                <w:sz w:val="20"/>
                <w:szCs w:val="20"/>
              </w:rPr>
              <w:t>SN</w:t>
            </w:r>
          </w:p>
        </w:tc>
        <w:tc>
          <w:tcPr>
            <w:tcW w:w="381" w:type="pct"/>
          </w:tcPr>
          <w:p w14:paraId="560335C9" w14:textId="77777777" w:rsidR="00EC2EB2" w:rsidRPr="001C3BFF" w:rsidRDefault="00EC2EB2" w:rsidP="00B067F5">
            <w:pPr>
              <w:ind w:right="-105"/>
              <w:rPr>
                <w:rFonts w:ascii="Times New Roman" w:hAnsi="Times New Roman" w:cs="Times New Roman"/>
                <w:b/>
                <w:bCs/>
                <w:sz w:val="20"/>
                <w:szCs w:val="20"/>
              </w:rPr>
            </w:pPr>
            <w:r w:rsidRPr="001C3BFF">
              <w:rPr>
                <w:rFonts w:ascii="Times New Roman" w:hAnsi="Times New Roman" w:cs="Times New Roman"/>
                <w:b/>
                <w:bCs/>
                <w:sz w:val="20"/>
                <w:szCs w:val="20"/>
              </w:rPr>
              <w:t>Author, Year</w:t>
            </w:r>
          </w:p>
        </w:tc>
        <w:tc>
          <w:tcPr>
            <w:tcW w:w="644" w:type="pct"/>
          </w:tcPr>
          <w:p w14:paraId="54334300" w14:textId="77777777" w:rsidR="00EC2EB2" w:rsidRPr="001C3BFF" w:rsidRDefault="00EC2EB2" w:rsidP="00B067F5">
            <w:pPr>
              <w:jc w:val="center"/>
              <w:rPr>
                <w:rFonts w:ascii="Times New Roman" w:hAnsi="Times New Roman" w:cs="Times New Roman"/>
                <w:b/>
                <w:bCs/>
                <w:sz w:val="20"/>
                <w:szCs w:val="20"/>
              </w:rPr>
            </w:pPr>
            <w:r w:rsidRPr="001C3BFF">
              <w:rPr>
                <w:rFonts w:ascii="Times New Roman" w:hAnsi="Times New Roman" w:cs="Times New Roman"/>
                <w:b/>
                <w:bCs/>
                <w:sz w:val="20"/>
                <w:szCs w:val="20"/>
              </w:rPr>
              <w:t>Study design</w:t>
            </w:r>
          </w:p>
        </w:tc>
        <w:tc>
          <w:tcPr>
            <w:tcW w:w="506" w:type="pct"/>
          </w:tcPr>
          <w:p w14:paraId="4D9E2ED1"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Participant characteristics</w:t>
            </w:r>
          </w:p>
        </w:tc>
        <w:tc>
          <w:tcPr>
            <w:tcW w:w="797" w:type="pct"/>
          </w:tcPr>
          <w:p w14:paraId="4876DD45" w14:textId="77777777" w:rsidR="00EC2EB2" w:rsidRPr="001C3BFF" w:rsidRDefault="00EC2EB2" w:rsidP="00B067F5">
            <w:pPr>
              <w:jc w:val="center"/>
              <w:rPr>
                <w:rFonts w:ascii="Times New Roman" w:hAnsi="Times New Roman" w:cs="Times New Roman"/>
                <w:b/>
                <w:bCs/>
                <w:sz w:val="20"/>
                <w:szCs w:val="20"/>
              </w:rPr>
            </w:pPr>
            <w:r w:rsidRPr="001C3BFF">
              <w:rPr>
                <w:rFonts w:ascii="Times New Roman" w:hAnsi="Times New Roman" w:cs="Times New Roman"/>
                <w:b/>
                <w:bCs/>
                <w:sz w:val="20"/>
                <w:szCs w:val="20"/>
              </w:rPr>
              <w:t>Intervention</w:t>
            </w:r>
          </w:p>
        </w:tc>
        <w:tc>
          <w:tcPr>
            <w:tcW w:w="436" w:type="pct"/>
          </w:tcPr>
          <w:p w14:paraId="131375A3"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Comparator</w:t>
            </w:r>
          </w:p>
        </w:tc>
        <w:tc>
          <w:tcPr>
            <w:tcW w:w="436" w:type="pct"/>
          </w:tcPr>
          <w:p w14:paraId="6C94B253"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Time of administration</w:t>
            </w:r>
          </w:p>
        </w:tc>
        <w:tc>
          <w:tcPr>
            <w:tcW w:w="1044" w:type="pct"/>
          </w:tcPr>
          <w:p w14:paraId="1F89F844" w14:textId="77777777" w:rsidR="00EC2EB2" w:rsidRPr="001C3BFF" w:rsidRDefault="00EC2EB2" w:rsidP="00B067F5">
            <w:pPr>
              <w:jc w:val="center"/>
              <w:rPr>
                <w:rFonts w:ascii="Times New Roman" w:hAnsi="Times New Roman" w:cs="Times New Roman"/>
                <w:b/>
                <w:bCs/>
                <w:sz w:val="20"/>
                <w:szCs w:val="20"/>
              </w:rPr>
            </w:pPr>
            <w:r w:rsidRPr="001C3BFF">
              <w:rPr>
                <w:rFonts w:ascii="Times New Roman" w:hAnsi="Times New Roman" w:cs="Times New Roman"/>
                <w:b/>
                <w:bCs/>
                <w:sz w:val="20"/>
                <w:szCs w:val="20"/>
              </w:rPr>
              <w:t>Outcome</w:t>
            </w:r>
          </w:p>
        </w:tc>
        <w:tc>
          <w:tcPr>
            <w:tcW w:w="591" w:type="pct"/>
          </w:tcPr>
          <w:p w14:paraId="0B060194" w14:textId="77777777" w:rsidR="00EC2EB2" w:rsidRPr="001C3BFF" w:rsidRDefault="00EC2EB2" w:rsidP="00B067F5">
            <w:pPr>
              <w:jc w:val="both"/>
              <w:rPr>
                <w:rFonts w:ascii="Times New Roman" w:hAnsi="Times New Roman" w:cs="Times New Roman"/>
                <w:b/>
                <w:bCs/>
                <w:sz w:val="20"/>
                <w:szCs w:val="20"/>
              </w:rPr>
            </w:pPr>
            <w:r w:rsidRPr="001C3BFF">
              <w:rPr>
                <w:rFonts w:ascii="Times New Roman" w:hAnsi="Times New Roman" w:cs="Times New Roman"/>
                <w:b/>
                <w:bCs/>
                <w:sz w:val="20"/>
                <w:szCs w:val="20"/>
              </w:rPr>
              <w:t>Adverse event</w:t>
            </w:r>
          </w:p>
        </w:tc>
      </w:tr>
      <w:tr w:rsidR="00EC2EB2" w:rsidRPr="001C3BFF" w14:paraId="4B69CBD5" w14:textId="77777777" w:rsidTr="00B067F5">
        <w:tc>
          <w:tcPr>
            <w:tcW w:w="165" w:type="pct"/>
          </w:tcPr>
          <w:p w14:paraId="78D54B1E"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1.</w:t>
            </w:r>
          </w:p>
        </w:tc>
        <w:tc>
          <w:tcPr>
            <w:tcW w:w="381" w:type="pct"/>
          </w:tcPr>
          <w:p w14:paraId="29AFA71A" w14:textId="77777777" w:rsidR="00EC2EB2" w:rsidRPr="001C3BFF" w:rsidRDefault="00EC2EB2" w:rsidP="00B067F5">
            <w:pPr>
              <w:rPr>
                <w:rFonts w:ascii="Times New Roman" w:hAnsi="Times New Roman" w:cs="Times New Roman"/>
                <w:sz w:val="20"/>
                <w:szCs w:val="20"/>
              </w:rPr>
            </w:pPr>
            <w:bookmarkStart w:id="15" w:name="_Hlk220073827"/>
            <w:r w:rsidRPr="001C3BFF">
              <w:rPr>
                <w:rFonts w:ascii="Times New Roman" w:hAnsi="Times New Roman" w:cs="Times New Roman"/>
                <w:sz w:val="20"/>
                <w:szCs w:val="20"/>
              </w:rPr>
              <w:t xml:space="preserve">Kandhare A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4"/>
            </w:r>
            <w:r w:rsidRPr="001C3BFF">
              <w:rPr>
                <w:rFonts w:ascii="Times New Roman" w:hAnsi="Times New Roman" w:cs="Times New Roman"/>
                <w:sz w:val="20"/>
                <w:szCs w:val="20"/>
              </w:rPr>
              <w:t xml:space="preserve"> 2018</w:t>
            </w:r>
            <w:bookmarkEnd w:id="15"/>
          </w:p>
        </w:tc>
        <w:tc>
          <w:tcPr>
            <w:tcW w:w="644" w:type="pct"/>
          </w:tcPr>
          <w:p w14:paraId="52AA505C"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6AD9B0F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double-blind placebo-controlled multicentric trial</w:t>
            </w:r>
          </w:p>
        </w:tc>
        <w:tc>
          <w:tcPr>
            <w:tcW w:w="506" w:type="pct"/>
          </w:tcPr>
          <w:p w14:paraId="3C65C70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40-60 yrs</w:t>
            </w:r>
          </w:p>
          <w:p w14:paraId="2790F0F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119</w:t>
            </w:r>
          </w:p>
          <w:p w14:paraId="7E783D7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78</w:t>
            </w:r>
          </w:p>
        </w:tc>
        <w:tc>
          <w:tcPr>
            <w:tcW w:w="797" w:type="pct"/>
          </w:tcPr>
          <w:p w14:paraId="65DBF2D9"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IDM1 [herbal formulation which is rich in standardized fenugreek (</w:t>
            </w:r>
            <w:r w:rsidRPr="001C3BFF">
              <w:rPr>
                <w:rFonts w:ascii="Times New Roman" w:hAnsi="Times New Roman" w:cs="Times New Roman"/>
                <w:i/>
                <w:iCs/>
                <w:color w:val="000000"/>
                <w:sz w:val="20"/>
                <w:szCs w:val="20"/>
              </w:rPr>
              <w:t xml:space="preserve">Trigonella </w:t>
            </w:r>
            <w:proofErr w:type="spellStart"/>
            <w:r w:rsidRPr="001C3BFF">
              <w:rPr>
                <w:rFonts w:ascii="Times New Roman" w:hAnsi="Times New Roman" w:cs="Times New Roman"/>
                <w:i/>
                <w:iCs/>
                <w:color w:val="000000"/>
                <w:sz w:val="20"/>
                <w:szCs w:val="20"/>
              </w:rPr>
              <w:t>foenum</w:t>
            </w:r>
            <w:proofErr w:type="spellEnd"/>
            <w:r w:rsidRPr="001C3BFF">
              <w:rPr>
                <w:rFonts w:ascii="Times New Roman" w:hAnsi="Times New Roman" w:cs="Times New Roman"/>
                <w:i/>
                <w:iCs/>
                <w:color w:val="000000"/>
                <w:sz w:val="20"/>
                <w:szCs w:val="20"/>
              </w:rPr>
              <w:t>-graecum</w:t>
            </w:r>
            <w:r w:rsidRPr="001C3BFF">
              <w:rPr>
                <w:rFonts w:ascii="Times New Roman" w:hAnsi="Times New Roman" w:cs="Times New Roman"/>
                <w:color w:val="000000"/>
                <w:sz w:val="20"/>
                <w:szCs w:val="20"/>
              </w:rPr>
              <w:t xml:space="preserve"> L.; Fabaceae; </w:t>
            </w:r>
            <w:proofErr w:type="spellStart"/>
            <w:r w:rsidRPr="001C3BFF">
              <w:rPr>
                <w:rFonts w:ascii="Times New Roman" w:hAnsi="Times New Roman" w:cs="Times New Roman"/>
                <w:color w:val="000000"/>
                <w:sz w:val="20"/>
                <w:szCs w:val="20"/>
              </w:rPr>
              <w:t>Trigonellae</w:t>
            </w:r>
            <w:proofErr w:type="spellEnd"/>
            <w:r w:rsidRPr="001C3BFF">
              <w:rPr>
                <w:rFonts w:ascii="Times New Roman" w:hAnsi="Times New Roman" w:cs="Times New Roman"/>
                <w:color w:val="000000"/>
                <w:sz w:val="20"/>
                <w:szCs w:val="20"/>
              </w:rPr>
              <w:t xml:space="preserve"> </w:t>
            </w:r>
            <w:proofErr w:type="spellStart"/>
            <w:r w:rsidRPr="001C3BFF">
              <w:rPr>
                <w:rFonts w:ascii="Times New Roman" w:hAnsi="Times New Roman" w:cs="Times New Roman"/>
                <w:color w:val="000000"/>
                <w:sz w:val="20"/>
                <w:szCs w:val="20"/>
              </w:rPr>
              <w:t>foenugraeci</w:t>
            </w:r>
            <w:proofErr w:type="spellEnd"/>
            <w:r w:rsidRPr="001C3BFF">
              <w:rPr>
                <w:rFonts w:ascii="Times New Roman" w:hAnsi="Times New Roman" w:cs="Times New Roman"/>
                <w:color w:val="000000"/>
                <w:sz w:val="20"/>
                <w:szCs w:val="20"/>
              </w:rPr>
              <w:t xml:space="preserve"> semen] seed extract): 2100 mg/day in three divided doses </w:t>
            </w:r>
            <w:r w:rsidRPr="001C3BFF">
              <w:rPr>
                <w:rFonts w:ascii="Times New Roman" w:hAnsi="Times New Roman" w:cs="Times New Roman"/>
                <w:sz w:val="20"/>
                <w:szCs w:val="20"/>
              </w:rPr>
              <w:t>as an adjuvant to conventional therapy for 12 weeks.</w:t>
            </w:r>
          </w:p>
        </w:tc>
        <w:tc>
          <w:tcPr>
            <w:tcW w:w="436" w:type="pct"/>
          </w:tcPr>
          <w:p w14:paraId="4200543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21AB6C3E"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Before food</w:t>
            </w:r>
          </w:p>
        </w:tc>
        <w:tc>
          <w:tcPr>
            <w:tcW w:w="1044" w:type="pct"/>
          </w:tcPr>
          <w:p w14:paraId="48644B1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Fasting plasma glucose, postprandial plasma glucose, and glycated hemoglobin were reduced significantly from baseline as compared to placebo group.</w:t>
            </w:r>
          </w:p>
        </w:tc>
        <w:tc>
          <w:tcPr>
            <w:tcW w:w="591" w:type="pct"/>
          </w:tcPr>
          <w:p w14:paraId="4AA1462F"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Incidences of drug</w:t>
            </w:r>
            <w:r w:rsidRPr="001C3BFF">
              <w:rPr>
                <w:rFonts w:ascii="Times New Roman" w:hAnsi="Times New Roman" w:cs="Times New Roman"/>
                <w:sz w:val="20"/>
                <w:szCs w:val="20"/>
              </w:rPr>
              <w:noBreakHyphen/>
              <w:t>related AEs were higher with IDM1 compared with placebo </w:t>
            </w:r>
          </w:p>
          <w:p w14:paraId="280E65F2"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(41.66% vs. 32.20%)</w:t>
            </w:r>
          </w:p>
        </w:tc>
      </w:tr>
      <w:tr w:rsidR="00EC2EB2" w:rsidRPr="001C3BFF" w14:paraId="3CE79AE6" w14:textId="77777777" w:rsidTr="00B067F5">
        <w:tc>
          <w:tcPr>
            <w:tcW w:w="165" w:type="pct"/>
          </w:tcPr>
          <w:p w14:paraId="34BD78D4"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lastRenderedPageBreak/>
              <w:t>2.</w:t>
            </w:r>
          </w:p>
        </w:tc>
        <w:tc>
          <w:tcPr>
            <w:tcW w:w="381" w:type="pct"/>
          </w:tcPr>
          <w:p w14:paraId="63D13DAC"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Ranade M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5"/>
            </w:r>
            <w:r w:rsidRPr="001C3BFF">
              <w:rPr>
                <w:rFonts w:ascii="Times New Roman" w:hAnsi="Times New Roman" w:cs="Times New Roman"/>
                <w:sz w:val="20"/>
                <w:szCs w:val="20"/>
              </w:rPr>
              <w:t xml:space="preserve"> 2017</w:t>
            </w:r>
          </w:p>
        </w:tc>
        <w:tc>
          <w:tcPr>
            <w:tcW w:w="644" w:type="pct"/>
          </w:tcPr>
          <w:p w14:paraId="6D37D576"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1204F1E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Single (investigator) -blind  </w:t>
            </w:r>
          </w:p>
          <w:p w14:paraId="62BFE854"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placebo-controlled single-center trial</w:t>
            </w:r>
          </w:p>
        </w:tc>
        <w:tc>
          <w:tcPr>
            <w:tcW w:w="506" w:type="pct"/>
          </w:tcPr>
          <w:p w14:paraId="7740C31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0A885A3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60</w:t>
            </w:r>
          </w:p>
          <w:p w14:paraId="2BFAA1C4"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60</w:t>
            </w:r>
          </w:p>
        </w:tc>
        <w:tc>
          <w:tcPr>
            <w:tcW w:w="797" w:type="pct"/>
          </w:tcPr>
          <w:p w14:paraId="491C9A3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Fenugreek [</w:t>
            </w:r>
            <w:r w:rsidRPr="001C3BFF">
              <w:rPr>
                <w:rFonts w:ascii="Times New Roman" w:hAnsi="Times New Roman" w:cs="Times New Roman"/>
                <w:i/>
                <w:iCs/>
                <w:color w:val="000000"/>
                <w:sz w:val="20"/>
                <w:szCs w:val="20"/>
              </w:rPr>
              <w:t xml:space="preserve">Trigonella </w:t>
            </w:r>
            <w:proofErr w:type="spellStart"/>
            <w:r w:rsidRPr="001C3BFF">
              <w:rPr>
                <w:rFonts w:ascii="Times New Roman" w:hAnsi="Times New Roman" w:cs="Times New Roman"/>
                <w:i/>
                <w:iCs/>
                <w:color w:val="000000"/>
                <w:sz w:val="20"/>
                <w:szCs w:val="20"/>
              </w:rPr>
              <w:t>foenum</w:t>
            </w:r>
            <w:proofErr w:type="spellEnd"/>
            <w:r w:rsidRPr="001C3BFF">
              <w:rPr>
                <w:rFonts w:ascii="Times New Roman" w:hAnsi="Times New Roman" w:cs="Times New Roman"/>
                <w:i/>
                <w:iCs/>
                <w:color w:val="000000"/>
                <w:sz w:val="20"/>
                <w:szCs w:val="20"/>
              </w:rPr>
              <w:t>-graecum</w:t>
            </w:r>
            <w:r w:rsidRPr="001C3BFF">
              <w:rPr>
                <w:rFonts w:ascii="Times New Roman" w:hAnsi="Times New Roman" w:cs="Times New Roman"/>
                <w:color w:val="000000"/>
                <w:sz w:val="20"/>
                <w:szCs w:val="20"/>
              </w:rPr>
              <w:t xml:space="preserve"> L.; Fabaceae; </w:t>
            </w:r>
            <w:proofErr w:type="spellStart"/>
            <w:r w:rsidRPr="001C3BFF">
              <w:rPr>
                <w:rFonts w:ascii="Times New Roman" w:hAnsi="Times New Roman" w:cs="Times New Roman"/>
                <w:color w:val="000000"/>
                <w:sz w:val="20"/>
                <w:szCs w:val="20"/>
              </w:rPr>
              <w:t>Trigonellae</w:t>
            </w:r>
            <w:proofErr w:type="spellEnd"/>
            <w:r w:rsidRPr="001C3BFF">
              <w:rPr>
                <w:rFonts w:ascii="Times New Roman" w:hAnsi="Times New Roman" w:cs="Times New Roman"/>
                <w:color w:val="000000"/>
                <w:sz w:val="20"/>
                <w:szCs w:val="20"/>
              </w:rPr>
              <w:t xml:space="preserve"> </w:t>
            </w:r>
            <w:proofErr w:type="spellStart"/>
            <w:r w:rsidRPr="001C3BFF">
              <w:rPr>
                <w:rFonts w:ascii="Times New Roman" w:hAnsi="Times New Roman" w:cs="Times New Roman"/>
                <w:color w:val="000000"/>
                <w:sz w:val="20"/>
                <w:szCs w:val="20"/>
              </w:rPr>
              <w:t>foenugraeci</w:t>
            </w:r>
            <w:proofErr w:type="spellEnd"/>
            <w:r w:rsidRPr="001C3BFF">
              <w:rPr>
                <w:rFonts w:ascii="Times New Roman" w:hAnsi="Times New Roman" w:cs="Times New Roman"/>
                <w:color w:val="000000"/>
                <w:sz w:val="20"/>
                <w:szCs w:val="20"/>
              </w:rPr>
              <w:t xml:space="preserve"> semen] seed soaked in hot water 10 gm/day </w:t>
            </w:r>
            <w:r w:rsidRPr="001C3BFF">
              <w:rPr>
                <w:rFonts w:ascii="Times New Roman" w:hAnsi="Times New Roman" w:cs="Times New Roman"/>
                <w:sz w:val="20"/>
                <w:szCs w:val="20"/>
              </w:rPr>
              <w:t xml:space="preserve">as an adjuvant to conventional therapy for 6 months. </w:t>
            </w:r>
          </w:p>
        </w:tc>
        <w:tc>
          <w:tcPr>
            <w:tcW w:w="436" w:type="pct"/>
          </w:tcPr>
          <w:p w14:paraId="695625A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sz w:val="20"/>
                <w:szCs w:val="20"/>
              </w:rPr>
              <w:t>Conventional therapy</w:t>
            </w:r>
          </w:p>
        </w:tc>
        <w:tc>
          <w:tcPr>
            <w:tcW w:w="436" w:type="pct"/>
          </w:tcPr>
          <w:p w14:paraId="28EF2514"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30 min before meal</w:t>
            </w:r>
          </w:p>
        </w:tc>
        <w:tc>
          <w:tcPr>
            <w:tcW w:w="1044" w:type="pct"/>
          </w:tcPr>
          <w:p w14:paraId="796E269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Significant reduction in fasting plasma glucose levels in the 5th month in the study group while significant reduction in HbA1 C in the 6th month.</w:t>
            </w:r>
          </w:p>
        </w:tc>
        <w:tc>
          <w:tcPr>
            <w:tcW w:w="591" w:type="pct"/>
          </w:tcPr>
          <w:p w14:paraId="11CB3CC9"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Not mentioned</w:t>
            </w:r>
          </w:p>
        </w:tc>
      </w:tr>
      <w:tr w:rsidR="00EC2EB2" w:rsidRPr="001C3BFF" w14:paraId="120E2B78" w14:textId="77777777" w:rsidTr="00B067F5">
        <w:tc>
          <w:tcPr>
            <w:tcW w:w="165" w:type="pct"/>
          </w:tcPr>
          <w:p w14:paraId="1C2E4605"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3.</w:t>
            </w:r>
          </w:p>
        </w:tc>
        <w:tc>
          <w:tcPr>
            <w:tcW w:w="381" w:type="pct"/>
          </w:tcPr>
          <w:p w14:paraId="3640E6D6" w14:textId="77777777" w:rsidR="00EC2EB2" w:rsidRPr="001C3BFF" w:rsidRDefault="00EC2EB2" w:rsidP="00B067F5">
            <w:pPr>
              <w:rPr>
                <w:rFonts w:ascii="Times New Roman" w:hAnsi="Times New Roman" w:cs="Times New Roman"/>
                <w:sz w:val="20"/>
                <w:szCs w:val="20"/>
              </w:rPr>
            </w:pPr>
            <w:bookmarkStart w:id="16" w:name="_Hlk220073785"/>
            <w:r w:rsidRPr="001C3BFF">
              <w:rPr>
                <w:rFonts w:ascii="Times New Roman" w:hAnsi="Times New Roman" w:cs="Times New Roman"/>
                <w:sz w:val="20"/>
                <w:szCs w:val="20"/>
              </w:rPr>
              <w:t xml:space="preserve">Rotman P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6"/>
            </w:r>
            <w:r w:rsidRPr="001C3BFF">
              <w:rPr>
                <w:rFonts w:ascii="Times New Roman" w:hAnsi="Times New Roman" w:cs="Times New Roman"/>
                <w:sz w:val="20"/>
                <w:szCs w:val="20"/>
              </w:rPr>
              <w:t xml:space="preserve"> 2014</w:t>
            </w:r>
            <w:bookmarkEnd w:id="16"/>
          </w:p>
        </w:tc>
        <w:tc>
          <w:tcPr>
            <w:tcW w:w="644" w:type="pct"/>
          </w:tcPr>
          <w:p w14:paraId="72E48258"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43696BAB"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double-blind placebo-controlled trial</w:t>
            </w:r>
          </w:p>
        </w:tc>
        <w:tc>
          <w:tcPr>
            <w:tcW w:w="506" w:type="pct"/>
          </w:tcPr>
          <w:p w14:paraId="3E54692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≥18 yrs</w:t>
            </w:r>
          </w:p>
          <w:p w14:paraId="47528B1B"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35</w:t>
            </w:r>
          </w:p>
          <w:p w14:paraId="44AF5C68"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32</w:t>
            </w:r>
          </w:p>
        </w:tc>
        <w:tc>
          <w:tcPr>
            <w:tcW w:w="797" w:type="pct"/>
          </w:tcPr>
          <w:p w14:paraId="1678D435" w14:textId="77777777" w:rsidR="00EC2EB2" w:rsidRPr="001C3BFF" w:rsidRDefault="00EC2EB2" w:rsidP="00B067F5">
            <w:pPr>
              <w:jc w:val="both"/>
              <w:rPr>
                <w:rFonts w:ascii="Times New Roman" w:hAnsi="Times New Roman" w:cs="Times New Roman"/>
                <w:color w:val="000000"/>
                <w:sz w:val="20"/>
                <w:szCs w:val="20"/>
              </w:rPr>
            </w:pPr>
            <w:proofErr w:type="spellStart"/>
            <w:r w:rsidRPr="001C3BFF">
              <w:rPr>
                <w:rFonts w:ascii="Times New Roman" w:hAnsi="Times New Roman" w:cs="Times New Roman"/>
                <w:color w:val="000000"/>
                <w:sz w:val="20"/>
                <w:szCs w:val="20"/>
              </w:rPr>
              <w:t>DBCare</w:t>
            </w:r>
            <w:proofErr w:type="spellEnd"/>
            <w:r w:rsidRPr="001C3BFF">
              <w:rPr>
                <w:rFonts w:ascii="Times New Roman" w:hAnsi="Times New Roman" w:cs="Times New Roman"/>
                <w:color w:val="000000"/>
                <w:sz w:val="20"/>
                <w:szCs w:val="20"/>
              </w:rPr>
              <w:t xml:space="preserve"> (food supplement with 11 herbs), taken as 2 tablets 3 times daily for 12 weeks.</w:t>
            </w:r>
          </w:p>
        </w:tc>
        <w:tc>
          <w:tcPr>
            <w:tcW w:w="436" w:type="pct"/>
          </w:tcPr>
          <w:p w14:paraId="3471A13D"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06436C8B"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color w:val="000000"/>
                <w:sz w:val="20"/>
                <w:szCs w:val="20"/>
              </w:rPr>
              <w:t>After meals</w:t>
            </w:r>
          </w:p>
        </w:tc>
        <w:tc>
          <w:tcPr>
            <w:tcW w:w="1044" w:type="pct"/>
          </w:tcPr>
          <w:p w14:paraId="63A7B9A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HbA1c declined more in treatment group than placebo but not significantly. No significant changes occurred in fasting plasma glucose.</w:t>
            </w:r>
          </w:p>
        </w:tc>
        <w:tc>
          <w:tcPr>
            <w:tcW w:w="591" w:type="pct"/>
          </w:tcPr>
          <w:p w14:paraId="34894AFA"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Hypoglycemic episodes were more frequent in the treatment group (7 vs 1), requiring medication reduction in 2 patients.</w:t>
            </w:r>
          </w:p>
        </w:tc>
      </w:tr>
      <w:tr w:rsidR="00EC2EB2" w:rsidRPr="001C3BFF" w14:paraId="73A86921" w14:textId="77777777" w:rsidTr="00B067F5">
        <w:tc>
          <w:tcPr>
            <w:tcW w:w="165" w:type="pct"/>
          </w:tcPr>
          <w:p w14:paraId="44A65B7B"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4.</w:t>
            </w:r>
          </w:p>
        </w:tc>
        <w:tc>
          <w:tcPr>
            <w:tcW w:w="381" w:type="pct"/>
          </w:tcPr>
          <w:p w14:paraId="3D106310"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 xml:space="preserve">Wasana K </w:t>
            </w:r>
            <w:r w:rsidRPr="001C3BFF">
              <w:rPr>
                <w:rFonts w:ascii="Times New Roman" w:hAnsi="Times New Roman" w:cs="Times New Roman"/>
                <w:i/>
                <w:iCs/>
                <w:sz w:val="20"/>
                <w:szCs w:val="20"/>
              </w:rPr>
              <w:t>et al.</w:t>
            </w:r>
            <w:r w:rsidRPr="001C3BFF">
              <w:rPr>
                <w:rStyle w:val="EndnoteReference"/>
                <w:rFonts w:ascii="Times New Roman" w:hAnsi="Times New Roman" w:cs="Times New Roman"/>
                <w:sz w:val="20"/>
                <w:szCs w:val="20"/>
              </w:rPr>
              <w:endnoteReference w:id="37"/>
            </w:r>
            <w:r w:rsidRPr="001C3BFF">
              <w:rPr>
                <w:rFonts w:ascii="Times New Roman" w:hAnsi="Times New Roman" w:cs="Times New Roman"/>
                <w:sz w:val="20"/>
                <w:szCs w:val="20"/>
              </w:rPr>
              <w:t xml:space="preserve"> 2020</w:t>
            </w:r>
          </w:p>
        </w:tc>
        <w:tc>
          <w:tcPr>
            <w:tcW w:w="644" w:type="pct"/>
          </w:tcPr>
          <w:p w14:paraId="38B52D7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Randomized </w:t>
            </w:r>
          </w:p>
          <w:p w14:paraId="199CE640" w14:textId="77777777" w:rsidR="00EC2EB2" w:rsidRPr="001C3BFF" w:rsidRDefault="00EC2EB2" w:rsidP="00B067F5">
            <w:pPr>
              <w:ind w:right="-105"/>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double-blind placebo-controlled multicentric trial</w:t>
            </w:r>
          </w:p>
        </w:tc>
        <w:tc>
          <w:tcPr>
            <w:tcW w:w="506" w:type="pct"/>
          </w:tcPr>
          <w:p w14:paraId="3339E072"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Age: 30-60 yrs</w:t>
            </w:r>
          </w:p>
          <w:p w14:paraId="4E643BEC"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n(T): 158</w:t>
            </w:r>
          </w:p>
          <w:p w14:paraId="765BA3A6"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n(C): 145</w:t>
            </w:r>
          </w:p>
          <w:p w14:paraId="34A20C1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n(A): 158</w:t>
            </w:r>
          </w:p>
        </w:tc>
        <w:tc>
          <w:tcPr>
            <w:tcW w:w="797" w:type="pct"/>
          </w:tcPr>
          <w:p w14:paraId="47B7BBA1"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Aqueous leaves extract of </w:t>
            </w:r>
            <w:proofErr w:type="spellStart"/>
            <w:r w:rsidRPr="001C3BFF">
              <w:rPr>
                <w:rFonts w:ascii="Times New Roman" w:hAnsi="Times New Roman" w:cs="Times New Roman"/>
                <w:i/>
                <w:iCs/>
                <w:color w:val="000000"/>
                <w:sz w:val="20"/>
                <w:szCs w:val="20"/>
              </w:rPr>
              <w:t>Coccinia</w:t>
            </w:r>
            <w:proofErr w:type="spellEnd"/>
            <w:r w:rsidRPr="001C3BFF">
              <w:rPr>
                <w:rFonts w:ascii="Times New Roman" w:hAnsi="Times New Roman" w:cs="Times New Roman"/>
                <w:i/>
                <w:iCs/>
                <w:color w:val="000000"/>
                <w:sz w:val="20"/>
                <w:szCs w:val="20"/>
              </w:rPr>
              <w:t xml:space="preserve"> grandis </w:t>
            </w:r>
            <w:r w:rsidRPr="001C3BFF">
              <w:rPr>
                <w:rFonts w:ascii="Times New Roman" w:hAnsi="Times New Roman" w:cs="Times New Roman"/>
                <w:color w:val="000000"/>
                <w:sz w:val="20"/>
                <w:szCs w:val="20"/>
              </w:rPr>
              <w:t xml:space="preserve">(L.) Voigt [Cucurbitaceae; </w:t>
            </w:r>
            <w:proofErr w:type="spellStart"/>
            <w:r w:rsidRPr="001C3BFF">
              <w:rPr>
                <w:rFonts w:ascii="Times New Roman" w:hAnsi="Times New Roman" w:cs="Times New Roman"/>
                <w:color w:val="000000"/>
                <w:sz w:val="20"/>
                <w:szCs w:val="20"/>
              </w:rPr>
              <w:t>Cocciniae</w:t>
            </w:r>
            <w:proofErr w:type="spellEnd"/>
            <w:r w:rsidRPr="001C3BFF">
              <w:rPr>
                <w:rFonts w:ascii="Times New Roman" w:hAnsi="Times New Roman" w:cs="Times New Roman"/>
                <w:color w:val="000000"/>
                <w:sz w:val="20"/>
                <w:szCs w:val="20"/>
              </w:rPr>
              <w:t xml:space="preserve"> grandis folium/fructus]: 500mg/day </w:t>
            </w:r>
            <w:r w:rsidRPr="001C3BFF">
              <w:rPr>
                <w:rFonts w:ascii="Times New Roman" w:hAnsi="Times New Roman" w:cs="Times New Roman"/>
                <w:sz w:val="20"/>
                <w:szCs w:val="20"/>
              </w:rPr>
              <w:t xml:space="preserve">as an adjuvant to conventional therapy </w:t>
            </w:r>
            <w:r w:rsidRPr="001C3BFF">
              <w:rPr>
                <w:rFonts w:ascii="Times New Roman" w:hAnsi="Times New Roman" w:cs="Times New Roman"/>
                <w:color w:val="000000"/>
                <w:sz w:val="20"/>
                <w:szCs w:val="20"/>
              </w:rPr>
              <w:t>for three months.</w:t>
            </w:r>
          </w:p>
        </w:tc>
        <w:tc>
          <w:tcPr>
            <w:tcW w:w="436" w:type="pct"/>
          </w:tcPr>
          <w:p w14:paraId="6EA5FC6E"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 xml:space="preserve">Placebo with </w:t>
            </w:r>
            <w:r w:rsidRPr="001C3BFF">
              <w:rPr>
                <w:rFonts w:ascii="Times New Roman" w:hAnsi="Times New Roman" w:cs="Times New Roman"/>
                <w:sz w:val="20"/>
                <w:szCs w:val="20"/>
              </w:rPr>
              <w:t>conventional therapy</w:t>
            </w:r>
            <w:r w:rsidRPr="001C3BFF">
              <w:rPr>
                <w:rFonts w:ascii="Times New Roman" w:hAnsi="Times New Roman" w:cs="Times New Roman"/>
                <w:color w:val="000000"/>
                <w:sz w:val="20"/>
                <w:szCs w:val="20"/>
              </w:rPr>
              <w:t xml:space="preserve"> </w:t>
            </w:r>
          </w:p>
        </w:tc>
        <w:tc>
          <w:tcPr>
            <w:tcW w:w="436" w:type="pct"/>
          </w:tcPr>
          <w:p w14:paraId="70D20C35" w14:textId="77777777" w:rsidR="00EC2EB2" w:rsidRPr="001C3BFF" w:rsidRDefault="00EC2EB2" w:rsidP="00B067F5">
            <w:pPr>
              <w:jc w:val="both"/>
              <w:rPr>
                <w:rFonts w:ascii="Times New Roman" w:hAnsi="Times New Roman" w:cs="Times New Roman"/>
                <w:sz w:val="20"/>
                <w:szCs w:val="20"/>
              </w:rPr>
            </w:pPr>
            <w:r w:rsidRPr="001C3BFF">
              <w:rPr>
                <w:rFonts w:ascii="Times New Roman" w:hAnsi="Times New Roman" w:cs="Times New Roman"/>
                <w:sz w:val="20"/>
                <w:szCs w:val="20"/>
              </w:rPr>
              <w:t>Not mentioned</w:t>
            </w:r>
          </w:p>
        </w:tc>
        <w:tc>
          <w:tcPr>
            <w:tcW w:w="1044" w:type="pct"/>
          </w:tcPr>
          <w:p w14:paraId="452B3E05" w14:textId="77777777" w:rsidR="00EC2EB2" w:rsidRPr="001C3BFF" w:rsidRDefault="00EC2EB2" w:rsidP="00B067F5">
            <w:pPr>
              <w:jc w:val="both"/>
              <w:rPr>
                <w:rFonts w:ascii="Times New Roman" w:hAnsi="Times New Roman" w:cs="Times New Roman"/>
                <w:color w:val="000000"/>
                <w:sz w:val="20"/>
                <w:szCs w:val="20"/>
              </w:rPr>
            </w:pPr>
            <w:r w:rsidRPr="001C3BFF">
              <w:rPr>
                <w:rFonts w:ascii="Times New Roman" w:hAnsi="Times New Roman" w:cs="Times New Roman"/>
                <w:color w:val="000000"/>
                <w:sz w:val="20"/>
                <w:szCs w:val="20"/>
              </w:rPr>
              <w:t>Improvement in HbA1c, FPG with significant differences observed between the test and placebo groups.</w:t>
            </w:r>
          </w:p>
        </w:tc>
        <w:tc>
          <w:tcPr>
            <w:tcW w:w="591" w:type="pct"/>
          </w:tcPr>
          <w:p w14:paraId="26F72DE5" w14:textId="77777777" w:rsidR="00EC2EB2" w:rsidRPr="001C3BFF" w:rsidRDefault="00EC2EB2" w:rsidP="00B067F5">
            <w:pPr>
              <w:rPr>
                <w:rFonts w:ascii="Times New Roman" w:hAnsi="Times New Roman" w:cs="Times New Roman"/>
                <w:sz w:val="20"/>
                <w:szCs w:val="20"/>
              </w:rPr>
            </w:pPr>
            <w:r w:rsidRPr="001C3BFF">
              <w:rPr>
                <w:rFonts w:ascii="Times New Roman" w:hAnsi="Times New Roman" w:cs="Times New Roman"/>
                <w:sz w:val="20"/>
                <w:szCs w:val="20"/>
              </w:rPr>
              <w:t>No adverse event</w:t>
            </w:r>
          </w:p>
        </w:tc>
      </w:tr>
    </w:tbl>
    <w:p w14:paraId="1ED60702" w14:textId="77777777" w:rsidR="00EC2EB2" w:rsidRPr="001C3BFF" w:rsidRDefault="00EC2EB2" w:rsidP="00EC2EB2"/>
    <w:p w14:paraId="13D7A07C" w14:textId="77777777" w:rsidR="00EC2EB2" w:rsidRPr="001C3BFF" w:rsidRDefault="00EC2EB2" w:rsidP="00EC2EB2">
      <w:pPr>
        <w:spacing w:after="0"/>
        <w:rPr>
          <w:rFonts w:ascii="Times New Roman" w:hAnsi="Times New Roman" w:cs="Times New Roman"/>
          <w:b/>
          <w:bCs/>
        </w:rPr>
      </w:pPr>
      <w:r w:rsidRPr="001C3BFF">
        <w:rPr>
          <w:rFonts w:ascii="Times New Roman" w:hAnsi="Times New Roman" w:cs="Times New Roman"/>
          <w:b/>
          <w:bCs/>
        </w:rPr>
        <w:t>Table 4: Contents of polyherbal formulations</w:t>
      </w:r>
    </w:p>
    <w:tbl>
      <w:tblPr>
        <w:tblStyle w:val="TableGrid1"/>
        <w:tblW w:w="13405" w:type="dxa"/>
        <w:tblLook w:val="04A0" w:firstRow="1" w:lastRow="0" w:firstColumn="1" w:lastColumn="0" w:noHBand="0" w:noVBand="1"/>
      </w:tblPr>
      <w:tblGrid>
        <w:gridCol w:w="473"/>
        <w:gridCol w:w="2164"/>
        <w:gridCol w:w="2212"/>
        <w:gridCol w:w="2438"/>
        <w:gridCol w:w="6118"/>
      </w:tblGrid>
      <w:tr w:rsidR="00EC2EB2" w:rsidRPr="001C3BFF" w14:paraId="0A05EC10" w14:textId="77777777" w:rsidTr="00B067F5">
        <w:tc>
          <w:tcPr>
            <w:tcW w:w="0" w:type="auto"/>
            <w:hideMark/>
          </w:tcPr>
          <w:p w14:paraId="523476D5" w14:textId="77777777" w:rsidR="00EC2EB2" w:rsidRPr="001C3BFF" w:rsidRDefault="00EC2EB2" w:rsidP="00B067F5">
            <w:pPr>
              <w:rPr>
                <w:rFonts w:ascii="Times New Roman" w:eastAsia="Calibri" w:hAnsi="Times New Roman" w:cs="Times New Roman"/>
                <w:b/>
                <w:bCs/>
                <w:sz w:val="20"/>
                <w:szCs w:val="20"/>
              </w:rPr>
            </w:pPr>
            <w:r w:rsidRPr="001C3BFF">
              <w:rPr>
                <w:rFonts w:ascii="Times New Roman" w:eastAsia="Calibri" w:hAnsi="Times New Roman" w:cs="Times New Roman"/>
                <w:b/>
                <w:bCs/>
                <w:sz w:val="20"/>
                <w:szCs w:val="20"/>
              </w:rPr>
              <w:t>SN</w:t>
            </w:r>
          </w:p>
        </w:tc>
        <w:tc>
          <w:tcPr>
            <w:tcW w:w="0" w:type="auto"/>
            <w:hideMark/>
          </w:tcPr>
          <w:p w14:paraId="41BFB5A7" w14:textId="77777777" w:rsidR="00EC2EB2" w:rsidRPr="001C3BFF" w:rsidRDefault="00EC2EB2" w:rsidP="00B067F5">
            <w:pPr>
              <w:rPr>
                <w:rFonts w:ascii="Times New Roman" w:eastAsia="Calibri" w:hAnsi="Times New Roman" w:cs="Times New Roman"/>
                <w:b/>
                <w:bCs/>
                <w:sz w:val="20"/>
                <w:szCs w:val="20"/>
              </w:rPr>
            </w:pPr>
            <w:r w:rsidRPr="001C3BFF">
              <w:rPr>
                <w:rFonts w:ascii="Times New Roman" w:eastAsia="Calibri" w:hAnsi="Times New Roman" w:cs="Times New Roman"/>
                <w:b/>
                <w:bCs/>
                <w:sz w:val="20"/>
                <w:szCs w:val="20"/>
              </w:rPr>
              <w:t>Formulation / Therapy</w:t>
            </w:r>
          </w:p>
        </w:tc>
        <w:tc>
          <w:tcPr>
            <w:tcW w:w="0" w:type="auto"/>
            <w:hideMark/>
          </w:tcPr>
          <w:p w14:paraId="72A88D33" w14:textId="77777777" w:rsidR="00EC2EB2" w:rsidRPr="001C3BFF" w:rsidRDefault="00EC2EB2" w:rsidP="00B067F5">
            <w:pPr>
              <w:rPr>
                <w:rFonts w:ascii="Times New Roman" w:eastAsia="Calibri" w:hAnsi="Times New Roman" w:cs="Times New Roman"/>
                <w:b/>
                <w:bCs/>
                <w:sz w:val="20"/>
                <w:szCs w:val="20"/>
              </w:rPr>
            </w:pPr>
            <w:r w:rsidRPr="001C3BFF">
              <w:rPr>
                <w:rFonts w:ascii="Times New Roman" w:eastAsia="Calibri" w:hAnsi="Times New Roman" w:cs="Times New Roman"/>
                <w:b/>
                <w:bCs/>
                <w:sz w:val="20"/>
                <w:szCs w:val="20"/>
              </w:rPr>
              <w:t>Author, Year</w:t>
            </w:r>
          </w:p>
        </w:tc>
        <w:tc>
          <w:tcPr>
            <w:tcW w:w="0" w:type="auto"/>
            <w:hideMark/>
          </w:tcPr>
          <w:p w14:paraId="473DCCF2" w14:textId="77777777" w:rsidR="00EC2EB2" w:rsidRPr="001C3BFF" w:rsidRDefault="00EC2EB2" w:rsidP="00B067F5">
            <w:pPr>
              <w:rPr>
                <w:rFonts w:ascii="Times New Roman" w:eastAsia="Calibri" w:hAnsi="Times New Roman" w:cs="Times New Roman"/>
                <w:b/>
                <w:bCs/>
                <w:sz w:val="20"/>
                <w:szCs w:val="20"/>
              </w:rPr>
            </w:pPr>
            <w:r w:rsidRPr="001C3BFF">
              <w:rPr>
                <w:rFonts w:ascii="Times New Roman" w:eastAsia="Calibri" w:hAnsi="Times New Roman" w:cs="Times New Roman"/>
                <w:b/>
                <w:bCs/>
                <w:sz w:val="20"/>
                <w:szCs w:val="20"/>
              </w:rPr>
              <w:t>Content (Ayurveda Name)</w:t>
            </w:r>
          </w:p>
        </w:tc>
        <w:tc>
          <w:tcPr>
            <w:tcW w:w="6118" w:type="dxa"/>
            <w:hideMark/>
          </w:tcPr>
          <w:p w14:paraId="28EC3DA7" w14:textId="77777777" w:rsidR="00EC2EB2" w:rsidRPr="001C3BFF" w:rsidRDefault="00EC2EB2" w:rsidP="00B067F5">
            <w:pPr>
              <w:rPr>
                <w:rFonts w:ascii="Times New Roman" w:eastAsia="Calibri" w:hAnsi="Times New Roman" w:cs="Times New Roman"/>
                <w:b/>
                <w:bCs/>
                <w:sz w:val="20"/>
                <w:szCs w:val="20"/>
              </w:rPr>
            </w:pPr>
            <w:r w:rsidRPr="001C3BFF">
              <w:rPr>
                <w:rFonts w:ascii="Times New Roman" w:eastAsia="Calibri" w:hAnsi="Times New Roman" w:cs="Times New Roman"/>
                <w:b/>
                <w:bCs/>
                <w:sz w:val="20"/>
                <w:szCs w:val="20"/>
              </w:rPr>
              <w:t>Content (Latin name, Family)</w:t>
            </w:r>
          </w:p>
        </w:tc>
      </w:tr>
      <w:tr w:rsidR="00EC2EB2" w:rsidRPr="001C3BFF" w14:paraId="258BD564" w14:textId="77777777" w:rsidTr="00B067F5">
        <w:tc>
          <w:tcPr>
            <w:tcW w:w="0" w:type="auto"/>
            <w:vMerge w:val="restart"/>
            <w:hideMark/>
          </w:tcPr>
          <w:p w14:paraId="203DE4BA"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b/>
                <w:bCs/>
                <w:sz w:val="20"/>
                <w:szCs w:val="20"/>
              </w:rPr>
              <w:t>1</w:t>
            </w:r>
          </w:p>
        </w:tc>
        <w:tc>
          <w:tcPr>
            <w:tcW w:w="0" w:type="auto"/>
            <w:vMerge w:val="restart"/>
            <w:hideMark/>
          </w:tcPr>
          <w:p w14:paraId="017C6EEB"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Triphaladaruadi</w:t>
            </w:r>
            <w:proofErr w:type="spellEnd"/>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i/>
                <w:iCs/>
                <w:sz w:val="20"/>
                <w:szCs w:val="20"/>
              </w:rPr>
              <w:t>Kwath</w:t>
            </w:r>
            <w:proofErr w:type="spellEnd"/>
          </w:p>
        </w:tc>
        <w:tc>
          <w:tcPr>
            <w:tcW w:w="0" w:type="auto"/>
            <w:vMerge w:val="restart"/>
            <w:hideMark/>
          </w:tcPr>
          <w:p w14:paraId="1DB7DB74"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L</w:t>
            </w:r>
            <w:r>
              <w:rPr>
                <w:rFonts w:ascii="Times New Roman" w:eastAsia="Calibri" w:hAnsi="Times New Roman" w:cs="Times New Roman"/>
                <w:sz w:val="20"/>
                <w:szCs w:val="20"/>
              </w:rPr>
              <w:t>agad A</w:t>
            </w:r>
            <w:r w:rsidRPr="001C3BFF">
              <w:rPr>
                <w:rFonts w:ascii="Times New Roman" w:eastAsia="Calibri" w:hAnsi="Times New Roman" w:cs="Times New Roman"/>
                <w:sz w:val="20"/>
                <w:szCs w:val="20"/>
              </w:rPr>
              <w:t xml:space="preserve"> </w:t>
            </w:r>
            <w:r w:rsidRPr="00B43B09">
              <w:rPr>
                <w:rFonts w:ascii="Times New Roman" w:eastAsia="Calibri" w:hAnsi="Times New Roman" w:cs="Times New Roman"/>
                <w:i/>
                <w:iCs/>
                <w:sz w:val="20"/>
                <w:szCs w:val="20"/>
              </w:rPr>
              <w:t>et al</w:t>
            </w:r>
            <w:r w:rsidRPr="001C3BFF">
              <w:rPr>
                <w:rFonts w:ascii="Times New Roman" w:eastAsia="Calibri" w:hAnsi="Times New Roman" w:cs="Times New Roman"/>
                <w:sz w:val="20"/>
                <w:szCs w:val="20"/>
              </w:rPr>
              <w:t>., 2023</w:t>
            </w:r>
          </w:p>
        </w:tc>
        <w:tc>
          <w:tcPr>
            <w:tcW w:w="0" w:type="auto"/>
            <w:hideMark/>
          </w:tcPr>
          <w:p w14:paraId="316ABFD1"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Amalaki</w:t>
            </w:r>
            <w:proofErr w:type="spellEnd"/>
          </w:p>
        </w:tc>
        <w:tc>
          <w:tcPr>
            <w:tcW w:w="6118" w:type="dxa"/>
            <w:hideMark/>
          </w:tcPr>
          <w:p w14:paraId="674D8FA0"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Phyllanthus </w:t>
            </w:r>
            <w:proofErr w:type="spellStart"/>
            <w:r w:rsidRPr="001C3BFF">
              <w:rPr>
                <w:rFonts w:ascii="Times New Roman" w:eastAsia="Calibri" w:hAnsi="Times New Roman" w:cs="Times New Roman"/>
                <w:i/>
                <w:iCs/>
                <w:sz w:val="20"/>
                <w:szCs w:val="20"/>
              </w:rPr>
              <w:t>emblica</w:t>
            </w:r>
            <w:proofErr w:type="spellEnd"/>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Phyllanthaceae</w:t>
            </w:r>
            <w:proofErr w:type="spellEnd"/>
            <w:r w:rsidRPr="001C3BFF">
              <w:rPr>
                <w:rFonts w:ascii="Times New Roman" w:eastAsia="Calibri" w:hAnsi="Times New Roman" w:cs="Times New Roman"/>
                <w:sz w:val="20"/>
                <w:szCs w:val="20"/>
              </w:rPr>
              <w:t>)</w:t>
            </w:r>
          </w:p>
        </w:tc>
      </w:tr>
      <w:tr w:rsidR="00EC2EB2" w:rsidRPr="001C3BFF" w14:paraId="229670CD" w14:textId="77777777" w:rsidTr="00B067F5">
        <w:tc>
          <w:tcPr>
            <w:tcW w:w="0" w:type="auto"/>
            <w:vMerge/>
            <w:hideMark/>
          </w:tcPr>
          <w:p w14:paraId="00861A79"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3B24FD3"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AAD3083"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12AF54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Haritaki</w:t>
            </w:r>
            <w:proofErr w:type="spellEnd"/>
          </w:p>
        </w:tc>
        <w:tc>
          <w:tcPr>
            <w:tcW w:w="6118" w:type="dxa"/>
            <w:hideMark/>
          </w:tcPr>
          <w:p w14:paraId="2810ABAA"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Terminalia </w:t>
            </w:r>
            <w:proofErr w:type="spellStart"/>
            <w:r w:rsidRPr="001C3BFF">
              <w:rPr>
                <w:rFonts w:ascii="Times New Roman" w:eastAsia="Calibri" w:hAnsi="Times New Roman" w:cs="Times New Roman"/>
                <w:i/>
                <w:iCs/>
                <w:sz w:val="20"/>
                <w:szCs w:val="20"/>
              </w:rPr>
              <w:t>chebula</w:t>
            </w:r>
            <w:proofErr w:type="spellEnd"/>
            <w:r w:rsidRPr="001C3BFF">
              <w:rPr>
                <w:rFonts w:ascii="Times New Roman" w:eastAsia="Calibri" w:hAnsi="Times New Roman" w:cs="Times New Roman"/>
                <w:sz w:val="20"/>
                <w:szCs w:val="20"/>
              </w:rPr>
              <w:t xml:space="preserve"> Retz. (</w:t>
            </w:r>
            <w:proofErr w:type="spellStart"/>
            <w:r w:rsidRPr="001C3BFF">
              <w:rPr>
                <w:rFonts w:ascii="Times New Roman" w:eastAsia="Calibri" w:hAnsi="Times New Roman" w:cs="Times New Roman"/>
                <w:sz w:val="20"/>
                <w:szCs w:val="20"/>
              </w:rPr>
              <w:t>Combretaceae</w:t>
            </w:r>
            <w:proofErr w:type="spellEnd"/>
            <w:r w:rsidRPr="001C3BFF">
              <w:rPr>
                <w:rFonts w:ascii="Times New Roman" w:eastAsia="Calibri" w:hAnsi="Times New Roman" w:cs="Times New Roman"/>
                <w:sz w:val="20"/>
                <w:szCs w:val="20"/>
              </w:rPr>
              <w:t>)</w:t>
            </w:r>
          </w:p>
        </w:tc>
      </w:tr>
      <w:tr w:rsidR="00EC2EB2" w:rsidRPr="001C3BFF" w14:paraId="1D40CEC1" w14:textId="77777777" w:rsidTr="00B067F5">
        <w:tc>
          <w:tcPr>
            <w:tcW w:w="0" w:type="auto"/>
            <w:vMerge/>
            <w:hideMark/>
          </w:tcPr>
          <w:p w14:paraId="00722C5D"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71C8EA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D987BB9"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DCF4737"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Bibhitaki</w:t>
            </w:r>
            <w:proofErr w:type="spellEnd"/>
          </w:p>
        </w:tc>
        <w:tc>
          <w:tcPr>
            <w:tcW w:w="6118" w:type="dxa"/>
            <w:hideMark/>
          </w:tcPr>
          <w:p w14:paraId="53EBEF1B"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Terminalia </w:t>
            </w:r>
            <w:proofErr w:type="spellStart"/>
            <w:r w:rsidRPr="001C3BFF">
              <w:rPr>
                <w:rFonts w:ascii="Times New Roman" w:eastAsia="Calibri" w:hAnsi="Times New Roman" w:cs="Times New Roman"/>
                <w:i/>
                <w:iCs/>
                <w:sz w:val="20"/>
                <w:szCs w:val="20"/>
              </w:rPr>
              <w:t>bellirica</w:t>
            </w:r>
            <w:proofErr w:type="spellEnd"/>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Gaertn</w:t>
            </w:r>
            <w:proofErr w:type="spellEnd"/>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Roxb</w:t>
            </w:r>
            <w:proofErr w:type="spellEnd"/>
            <w:r w:rsidRPr="001C3BFF">
              <w:rPr>
                <w:rFonts w:ascii="Times New Roman" w:eastAsia="Calibri" w:hAnsi="Times New Roman" w:cs="Times New Roman"/>
                <w:sz w:val="20"/>
                <w:szCs w:val="20"/>
              </w:rPr>
              <w:t>. (</w:t>
            </w:r>
            <w:proofErr w:type="spellStart"/>
            <w:r w:rsidRPr="001C3BFF">
              <w:rPr>
                <w:rFonts w:ascii="Times New Roman" w:eastAsia="Calibri" w:hAnsi="Times New Roman" w:cs="Times New Roman"/>
                <w:sz w:val="20"/>
                <w:szCs w:val="20"/>
              </w:rPr>
              <w:t>Combretaceae</w:t>
            </w:r>
            <w:proofErr w:type="spellEnd"/>
            <w:r w:rsidRPr="001C3BFF">
              <w:rPr>
                <w:rFonts w:ascii="Times New Roman" w:eastAsia="Calibri" w:hAnsi="Times New Roman" w:cs="Times New Roman"/>
                <w:sz w:val="20"/>
                <w:szCs w:val="20"/>
              </w:rPr>
              <w:t>)</w:t>
            </w:r>
          </w:p>
        </w:tc>
      </w:tr>
      <w:tr w:rsidR="00EC2EB2" w:rsidRPr="001C3BFF" w14:paraId="28535E06" w14:textId="77777777" w:rsidTr="00B067F5">
        <w:tc>
          <w:tcPr>
            <w:tcW w:w="0" w:type="auto"/>
            <w:vMerge/>
            <w:hideMark/>
          </w:tcPr>
          <w:p w14:paraId="5A4883D3"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AF61AF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E74F2A9"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78E0614"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Devdaru</w:t>
            </w:r>
            <w:proofErr w:type="spellEnd"/>
          </w:p>
        </w:tc>
        <w:tc>
          <w:tcPr>
            <w:tcW w:w="6118" w:type="dxa"/>
            <w:hideMark/>
          </w:tcPr>
          <w:p w14:paraId="0E8BE816"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Cedrus</w:t>
            </w:r>
            <w:proofErr w:type="spellEnd"/>
            <w:r w:rsidRPr="001C3BFF">
              <w:rPr>
                <w:rFonts w:ascii="Times New Roman" w:eastAsia="Calibri" w:hAnsi="Times New Roman" w:cs="Times New Roman"/>
                <w:i/>
                <w:iCs/>
                <w:sz w:val="20"/>
                <w:szCs w:val="20"/>
              </w:rPr>
              <w:t xml:space="preserve"> deodara</w:t>
            </w:r>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Roxb</w:t>
            </w:r>
            <w:proofErr w:type="spellEnd"/>
            <w:r w:rsidRPr="001C3BFF">
              <w:rPr>
                <w:rFonts w:ascii="Times New Roman" w:eastAsia="Calibri" w:hAnsi="Times New Roman" w:cs="Times New Roman"/>
                <w:sz w:val="20"/>
                <w:szCs w:val="20"/>
              </w:rPr>
              <w:t xml:space="preserve">. ex </w:t>
            </w:r>
            <w:proofErr w:type="spellStart"/>
            <w:proofErr w:type="gramStart"/>
            <w:r w:rsidRPr="001C3BFF">
              <w:rPr>
                <w:rFonts w:ascii="Times New Roman" w:eastAsia="Calibri" w:hAnsi="Times New Roman" w:cs="Times New Roman"/>
                <w:sz w:val="20"/>
                <w:szCs w:val="20"/>
              </w:rPr>
              <w:t>D.Don</w:t>
            </w:r>
            <w:proofErr w:type="spellEnd"/>
            <w:proofErr w:type="gramEnd"/>
            <w:r w:rsidRPr="001C3BFF">
              <w:rPr>
                <w:rFonts w:ascii="Times New Roman" w:eastAsia="Calibri" w:hAnsi="Times New Roman" w:cs="Times New Roman"/>
                <w:sz w:val="20"/>
                <w:szCs w:val="20"/>
              </w:rPr>
              <w:t xml:space="preserve">) </w:t>
            </w:r>
            <w:proofErr w:type="spellStart"/>
            <w:proofErr w:type="gramStart"/>
            <w:r w:rsidRPr="001C3BFF">
              <w:rPr>
                <w:rFonts w:ascii="Times New Roman" w:eastAsia="Calibri" w:hAnsi="Times New Roman" w:cs="Times New Roman"/>
                <w:sz w:val="20"/>
                <w:szCs w:val="20"/>
              </w:rPr>
              <w:t>G.Don</w:t>
            </w:r>
            <w:proofErr w:type="spellEnd"/>
            <w:proofErr w:type="gramEnd"/>
            <w:r w:rsidRPr="001C3BFF">
              <w:rPr>
                <w:rFonts w:ascii="Times New Roman" w:eastAsia="Calibri" w:hAnsi="Times New Roman" w:cs="Times New Roman"/>
                <w:sz w:val="20"/>
                <w:szCs w:val="20"/>
              </w:rPr>
              <w:t xml:space="preserve"> (Pinaceae)</w:t>
            </w:r>
          </w:p>
        </w:tc>
      </w:tr>
      <w:tr w:rsidR="00EC2EB2" w:rsidRPr="001C3BFF" w14:paraId="3EC47175" w14:textId="77777777" w:rsidTr="00B067F5">
        <w:tc>
          <w:tcPr>
            <w:tcW w:w="0" w:type="auto"/>
            <w:vMerge/>
            <w:hideMark/>
          </w:tcPr>
          <w:p w14:paraId="214AD157"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E4DC32E"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845ADFB"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43029BC"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Daruharidra</w:t>
            </w:r>
            <w:proofErr w:type="spellEnd"/>
          </w:p>
        </w:tc>
        <w:tc>
          <w:tcPr>
            <w:tcW w:w="6118" w:type="dxa"/>
            <w:hideMark/>
          </w:tcPr>
          <w:p w14:paraId="06BDE9F1"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Berberis aristata</w:t>
            </w:r>
            <w:r w:rsidRPr="001C3BFF">
              <w:rPr>
                <w:rFonts w:ascii="Times New Roman" w:eastAsia="Calibri" w:hAnsi="Times New Roman" w:cs="Times New Roman"/>
                <w:sz w:val="20"/>
                <w:szCs w:val="20"/>
              </w:rPr>
              <w:t xml:space="preserve"> DC. (</w:t>
            </w:r>
            <w:proofErr w:type="spellStart"/>
            <w:r w:rsidRPr="001C3BFF">
              <w:rPr>
                <w:rFonts w:ascii="Times New Roman" w:eastAsia="Calibri" w:hAnsi="Times New Roman" w:cs="Times New Roman"/>
                <w:sz w:val="20"/>
                <w:szCs w:val="20"/>
              </w:rPr>
              <w:t>Berberidaceae</w:t>
            </w:r>
            <w:proofErr w:type="spellEnd"/>
            <w:r w:rsidRPr="001C3BFF">
              <w:rPr>
                <w:rFonts w:ascii="Times New Roman" w:eastAsia="Calibri" w:hAnsi="Times New Roman" w:cs="Times New Roman"/>
                <w:sz w:val="20"/>
                <w:szCs w:val="20"/>
              </w:rPr>
              <w:t>)</w:t>
            </w:r>
          </w:p>
        </w:tc>
      </w:tr>
      <w:tr w:rsidR="00EC2EB2" w:rsidRPr="001C3BFF" w14:paraId="7E997581" w14:textId="77777777" w:rsidTr="00B067F5">
        <w:tc>
          <w:tcPr>
            <w:tcW w:w="0" w:type="auto"/>
            <w:vMerge/>
            <w:hideMark/>
          </w:tcPr>
          <w:p w14:paraId="1141641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4AA280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ECEE55E"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24229E7"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Musta</w:t>
            </w:r>
          </w:p>
        </w:tc>
        <w:tc>
          <w:tcPr>
            <w:tcW w:w="6118" w:type="dxa"/>
            <w:hideMark/>
          </w:tcPr>
          <w:p w14:paraId="7F4E6C30"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Cyperus rotundus</w:t>
            </w:r>
            <w:r w:rsidRPr="001C3BFF">
              <w:rPr>
                <w:rFonts w:ascii="Times New Roman" w:eastAsia="Calibri" w:hAnsi="Times New Roman" w:cs="Times New Roman"/>
                <w:sz w:val="20"/>
                <w:szCs w:val="20"/>
              </w:rPr>
              <w:t xml:space="preserve"> L. (Cyperaceae)</w:t>
            </w:r>
          </w:p>
        </w:tc>
      </w:tr>
      <w:tr w:rsidR="00EC2EB2" w:rsidRPr="001C3BFF" w14:paraId="5A3BA4D9" w14:textId="77777777" w:rsidTr="00B067F5">
        <w:tc>
          <w:tcPr>
            <w:tcW w:w="0" w:type="auto"/>
            <w:vMerge w:val="restart"/>
            <w:hideMark/>
          </w:tcPr>
          <w:p w14:paraId="603DD0AB"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b/>
                <w:bCs/>
                <w:sz w:val="20"/>
                <w:szCs w:val="20"/>
              </w:rPr>
              <w:t>2</w:t>
            </w:r>
          </w:p>
        </w:tc>
        <w:tc>
          <w:tcPr>
            <w:tcW w:w="0" w:type="auto"/>
            <w:vMerge w:val="restart"/>
            <w:hideMark/>
          </w:tcPr>
          <w:p w14:paraId="3E7B253C"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DCBT 2345</w:t>
            </w:r>
          </w:p>
        </w:tc>
        <w:tc>
          <w:tcPr>
            <w:tcW w:w="0" w:type="auto"/>
            <w:vMerge w:val="restart"/>
            <w:hideMark/>
          </w:tcPr>
          <w:p w14:paraId="155044F8"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 xml:space="preserve">Mohan V </w:t>
            </w:r>
            <w:r w:rsidRPr="00B43B09">
              <w:rPr>
                <w:rFonts w:ascii="Times New Roman" w:eastAsia="Calibri" w:hAnsi="Times New Roman" w:cs="Times New Roman"/>
                <w:i/>
                <w:iCs/>
                <w:sz w:val="20"/>
                <w:szCs w:val="20"/>
              </w:rPr>
              <w:t>et al</w:t>
            </w:r>
            <w:r w:rsidRPr="001C3BFF">
              <w:rPr>
                <w:rFonts w:ascii="Times New Roman" w:eastAsia="Calibri" w:hAnsi="Times New Roman" w:cs="Times New Roman"/>
                <w:sz w:val="20"/>
                <w:szCs w:val="20"/>
              </w:rPr>
              <w:t>., 2001</w:t>
            </w:r>
          </w:p>
        </w:tc>
        <w:tc>
          <w:tcPr>
            <w:tcW w:w="0" w:type="auto"/>
            <w:hideMark/>
          </w:tcPr>
          <w:p w14:paraId="43728D39"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Gurmar</w:t>
            </w:r>
            <w:proofErr w:type="spellEnd"/>
          </w:p>
        </w:tc>
        <w:tc>
          <w:tcPr>
            <w:tcW w:w="6118" w:type="dxa"/>
            <w:hideMark/>
          </w:tcPr>
          <w:p w14:paraId="1CA0A737"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lang w:val="sv-SE"/>
              </w:rPr>
              <w:t>Gymnema sylvestre</w:t>
            </w:r>
            <w:r w:rsidRPr="001C3BFF">
              <w:rPr>
                <w:rFonts w:ascii="Times New Roman" w:eastAsia="Calibri" w:hAnsi="Times New Roman" w:cs="Times New Roman"/>
                <w:sz w:val="20"/>
                <w:szCs w:val="20"/>
                <w:lang w:val="sv-SE"/>
              </w:rPr>
              <w:t xml:space="preserve"> (Retz.) R.Br. ex Sm. </w:t>
            </w:r>
            <w:r w:rsidRPr="001C3BFF">
              <w:rPr>
                <w:rFonts w:ascii="Times New Roman" w:eastAsia="Calibri" w:hAnsi="Times New Roman" w:cs="Times New Roman"/>
                <w:sz w:val="20"/>
                <w:szCs w:val="20"/>
              </w:rPr>
              <w:t>(</w:t>
            </w:r>
            <w:proofErr w:type="spellStart"/>
            <w:r w:rsidRPr="001C3BFF">
              <w:rPr>
                <w:rFonts w:ascii="Times New Roman" w:eastAsia="Calibri" w:hAnsi="Times New Roman" w:cs="Times New Roman"/>
                <w:sz w:val="20"/>
                <w:szCs w:val="20"/>
              </w:rPr>
              <w:t>Apocynaceae</w:t>
            </w:r>
            <w:proofErr w:type="spellEnd"/>
            <w:r w:rsidRPr="001C3BFF">
              <w:rPr>
                <w:rFonts w:ascii="Times New Roman" w:eastAsia="Calibri" w:hAnsi="Times New Roman" w:cs="Times New Roman"/>
                <w:sz w:val="20"/>
                <w:szCs w:val="20"/>
              </w:rPr>
              <w:t>)</w:t>
            </w:r>
          </w:p>
        </w:tc>
      </w:tr>
      <w:tr w:rsidR="00EC2EB2" w:rsidRPr="001C3BFF" w14:paraId="48A1711F" w14:textId="77777777" w:rsidTr="00B067F5">
        <w:tc>
          <w:tcPr>
            <w:tcW w:w="0" w:type="auto"/>
            <w:vMerge/>
            <w:hideMark/>
          </w:tcPr>
          <w:p w14:paraId="3D2FF7B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43E197D"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D64C899"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6E70568B"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Jambu</w:t>
            </w:r>
          </w:p>
        </w:tc>
        <w:tc>
          <w:tcPr>
            <w:tcW w:w="6118" w:type="dxa"/>
            <w:hideMark/>
          </w:tcPr>
          <w:p w14:paraId="66B4FED7"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Syzygium</w:t>
            </w:r>
            <w:proofErr w:type="spellEnd"/>
            <w:r w:rsidRPr="001C3BFF">
              <w:rPr>
                <w:rFonts w:ascii="Times New Roman" w:eastAsia="Calibri" w:hAnsi="Times New Roman" w:cs="Times New Roman"/>
                <w:i/>
                <w:iCs/>
                <w:sz w:val="20"/>
                <w:szCs w:val="20"/>
              </w:rPr>
              <w:t xml:space="preserve"> </w:t>
            </w:r>
            <w:proofErr w:type="spellStart"/>
            <w:r w:rsidRPr="001C3BFF">
              <w:rPr>
                <w:rFonts w:ascii="Times New Roman" w:eastAsia="Calibri" w:hAnsi="Times New Roman" w:cs="Times New Roman"/>
                <w:i/>
                <w:iCs/>
                <w:sz w:val="20"/>
                <w:szCs w:val="20"/>
              </w:rPr>
              <w:t>cumini</w:t>
            </w:r>
            <w:proofErr w:type="spellEnd"/>
            <w:r w:rsidRPr="001C3BFF">
              <w:rPr>
                <w:rFonts w:ascii="Times New Roman" w:eastAsia="Calibri" w:hAnsi="Times New Roman" w:cs="Times New Roman"/>
                <w:sz w:val="20"/>
                <w:szCs w:val="20"/>
              </w:rPr>
              <w:t xml:space="preserve"> (L.) Skeels (</w:t>
            </w:r>
            <w:proofErr w:type="spellStart"/>
            <w:r w:rsidRPr="001C3BFF">
              <w:rPr>
                <w:rFonts w:ascii="Times New Roman" w:eastAsia="Calibri" w:hAnsi="Times New Roman" w:cs="Times New Roman"/>
                <w:sz w:val="20"/>
                <w:szCs w:val="20"/>
              </w:rPr>
              <w:t>Myrtaceae</w:t>
            </w:r>
            <w:proofErr w:type="spellEnd"/>
            <w:r w:rsidRPr="001C3BFF">
              <w:rPr>
                <w:rFonts w:ascii="Times New Roman" w:eastAsia="Calibri" w:hAnsi="Times New Roman" w:cs="Times New Roman"/>
                <w:sz w:val="20"/>
                <w:szCs w:val="20"/>
              </w:rPr>
              <w:t>)</w:t>
            </w:r>
          </w:p>
        </w:tc>
      </w:tr>
      <w:tr w:rsidR="00EC2EB2" w:rsidRPr="001C3BFF" w14:paraId="5F83DFCA" w14:textId="77777777" w:rsidTr="00B067F5">
        <w:tc>
          <w:tcPr>
            <w:tcW w:w="0" w:type="auto"/>
            <w:vMerge/>
            <w:hideMark/>
          </w:tcPr>
          <w:p w14:paraId="747D852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E693F26"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6A84787"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0CD051F"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 xml:space="preserve">Kundru </w:t>
            </w:r>
          </w:p>
          <w:p w14:paraId="444A5280" w14:textId="77777777" w:rsidR="00EC2EB2" w:rsidRPr="001C3BFF" w:rsidRDefault="00EC2EB2" w:rsidP="00B067F5">
            <w:pPr>
              <w:rPr>
                <w:rFonts w:ascii="Times New Roman" w:eastAsia="Calibri" w:hAnsi="Times New Roman" w:cs="Times New Roman"/>
                <w:i/>
                <w:iCs/>
                <w:sz w:val="20"/>
                <w:szCs w:val="20"/>
              </w:rPr>
            </w:pPr>
          </w:p>
        </w:tc>
        <w:tc>
          <w:tcPr>
            <w:tcW w:w="6118" w:type="dxa"/>
            <w:hideMark/>
          </w:tcPr>
          <w:p w14:paraId="724BC2FA"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Coccinia</w:t>
            </w:r>
            <w:proofErr w:type="spellEnd"/>
            <w:r w:rsidRPr="001C3BFF">
              <w:rPr>
                <w:rFonts w:ascii="Times New Roman" w:eastAsia="Calibri" w:hAnsi="Times New Roman" w:cs="Times New Roman"/>
                <w:i/>
                <w:iCs/>
                <w:sz w:val="20"/>
                <w:szCs w:val="20"/>
              </w:rPr>
              <w:t xml:space="preserve"> grandis</w:t>
            </w:r>
            <w:r w:rsidRPr="001C3BFF">
              <w:rPr>
                <w:rFonts w:ascii="Times New Roman" w:eastAsia="Calibri" w:hAnsi="Times New Roman" w:cs="Times New Roman"/>
                <w:sz w:val="20"/>
                <w:szCs w:val="20"/>
              </w:rPr>
              <w:t xml:space="preserve"> (L.) Voigt (Cucurbitaceae)</w:t>
            </w:r>
          </w:p>
        </w:tc>
      </w:tr>
      <w:tr w:rsidR="00EC2EB2" w:rsidRPr="001C3BFF" w14:paraId="676A1149" w14:textId="77777777" w:rsidTr="00B067F5">
        <w:tc>
          <w:tcPr>
            <w:tcW w:w="0" w:type="auto"/>
            <w:vMerge w:val="restart"/>
            <w:hideMark/>
          </w:tcPr>
          <w:p w14:paraId="612D22AB"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b/>
                <w:bCs/>
                <w:sz w:val="20"/>
                <w:szCs w:val="20"/>
              </w:rPr>
              <w:t>3</w:t>
            </w:r>
          </w:p>
        </w:tc>
        <w:tc>
          <w:tcPr>
            <w:tcW w:w="0" w:type="auto"/>
            <w:vMerge w:val="restart"/>
            <w:hideMark/>
          </w:tcPr>
          <w:p w14:paraId="1B97F59B"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sz w:val="20"/>
                <w:szCs w:val="20"/>
              </w:rPr>
              <w:t>Hyponidd</w:t>
            </w:r>
            <w:proofErr w:type="spellEnd"/>
          </w:p>
        </w:tc>
        <w:tc>
          <w:tcPr>
            <w:tcW w:w="0" w:type="auto"/>
            <w:vMerge w:val="restart"/>
            <w:hideMark/>
          </w:tcPr>
          <w:p w14:paraId="2FB5FBF9"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 xml:space="preserve">Poongothai S </w:t>
            </w:r>
            <w:r w:rsidRPr="00B43B09">
              <w:rPr>
                <w:rFonts w:ascii="Times New Roman" w:eastAsia="Calibri" w:hAnsi="Times New Roman" w:cs="Times New Roman"/>
                <w:i/>
                <w:iCs/>
                <w:sz w:val="20"/>
                <w:szCs w:val="20"/>
              </w:rPr>
              <w:t>et al</w:t>
            </w:r>
            <w:r w:rsidRPr="001C3BFF">
              <w:rPr>
                <w:rFonts w:ascii="Times New Roman" w:eastAsia="Calibri" w:hAnsi="Times New Roman" w:cs="Times New Roman"/>
                <w:sz w:val="20"/>
                <w:szCs w:val="20"/>
              </w:rPr>
              <w:t>., 2002</w:t>
            </w:r>
          </w:p>
        </w:tc>
        <w:tc>
          <w:tcPr>
            <w:tcW w:w="0" w:type="auto"/>
            <w:hideMark/>
          </w:tcPr>
          <w:p w14:paraId="73904FED"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Karavellaka</w:t>
            </w:r>
            <w:proofErr w:type="spellEnd"/>
          </w:p>
        </w:tc>
        <w:tc>
          <w:tcPr>
            <w:tcW w:w="6118" w:type="dxa"/>
            <w:hideMark/>
          </w:tcPr>
          <w:p w14:paraId="02573A73"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Momordica </w:t>
            </w:r>
            <w:proofErr w:type="spellStart"/>
            <w:r w:rsidRPr="001C3BFF">
              <w:rPr>
                <w:rFonts w:ascii="Times New Roman" w:eastAsia="Calibri" w:hAnsi="Times New Roman" w:cs="Times New Roman"/>
                <w:i/>
                <w:iCs/>
                <w:sz w:val="20"/>
                <w:szCs w:val="20"/>
              </w:rPr>
              <w:t>charantia</w:t>
            </w:r>
            <w:proofErr w:type="spellEnd"/>
            <w:r w:rsidRPr="001C3BFF">
              <w:rPr>
                <w:rFonts w:ascii="Times New Roman" w:eastAsia="Calibri" w:hAnsi="Times New Roman" w:cs="Times New Roman"/>
                <w:sz w:val="20"/>
                <w:szCs w:val="20"/>
              </w:rPr>
              <w:t xml:space="preserve"> L. (Cucurbitaceae)</w:t>
            </w:r>
          </w:p>
        </w:tc>
      </w:tr>
      <w:tr w:rsidR="00EC2EB2" w:rsidRPr="001C3BFF" w14:paraId="35CA7F56" w14:textId="77777777" w:rsidTr="00B067F5">
        <w:tc>
          <w:tcPr>
            <w:tcW w:w="0" w:type="auto"/>
            <w:vMerge/>
            <w:hideMark/>
          </w:tcPr>
          <w:p w14:paraId="6B26109C"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E582184"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60A8DB6"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5DEB40E7"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Nimba</w:t>
            </w:r>
          </w:p>
        </w:tc>
        <w:tc>
          <w:tcPr>
            <w:tcW w:w="6118" w:type="dxa"/>
            <w:hideMark/>
          </w:tcPr>
          <w:p w14:paraId="2525CA31"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Azadirachta</w:t>
            </w:r>
            <w:proofErr w:type="spellEnd"/>
            <w:r w:rsidRPr="001C3BFF">
              <w:rPr>
                <w:rFonts w:ascii="Times New Roman" w:eastAsia="Calibri" w:hAnsi="Times New Roman" w:cs="Times New Roman"/>
                <w:i/>
                <w:iCs/>
                <w:sz w:val="20"/>
                <w:szCs w:val="20"/>
              </w:rPr>
              <w:t xml:space="preserve"> indica</w:t>
            </w:r>
            <w:r w:rsidRPr="001C3BFF">
              <w:rPr>
                <w:rFonts w:ascii="Times New Roman" w:eastAsia="Calibri" w:hAnsi="Times New Roman" w:cs="Times New Roman"/>
                <w:sz w:val="20"/>
                <w:szCs w:val="20"/>
              </w:rPr>
              <w:t xml:space="preserve"> </w:t>
            </w:r>
            <w:proofErr w:type="spellStart"/>
            <w:proofErr w:type="gramStart"/>
            <w:r w:rsidRPr="001C3BFF">
              <w:rPr>
                <w:rFonts w:ascii="Times New Roman" w:eastAsia="Calibri" w:hAnsi="Times New Roman" w:cs="Times New Roman"/>
                <w:sz w:val="20"/>
                <w:szCs w:val="20"/>
              </w:rPr>
              <w:t>A.Juss</w:t>
            </w:r>
            <w:proofErr w:type="spellEnd"/>
            <w:proofErr w:type="gramEnd"/>
            <w:r w:rsidRPr="001C3BFF">
              <w:rPr>
                <w:rFonts w:ascii="Times New Roman" w:eastAsia="Calibri" w:hAnsi="Times New Roman" w:cs="Times New Roman"/>
                <w:sz w:val="20"/>
                <w:szCs w:val="20"/>
              </w:rPr>
              <w:t>. (</w:t>
            </w:r>
            <w:proofErr w:type="spellStart"/>
            <w:r w:rsidRPr="001C3BFF">
              <w:rPr>
                <w:rFonts w:ascii="Times New Roman" w:eastAsia="Calibri" w:hAnsi="Times New Roman" w:cs="Times New Roman"/>
                <w:sz w:val="20"/>
                <w:szCs w:val="20"/>
              </w:rPr>
              <w:t>Meliaceae</w:t>
            </w:r>
            <w:proofErr w:type="spellEnd"/>
            <w:r w:rsidRPr="001C3BFF">
              <w:rPr>
                <w:rFonts w:ascii="Times New Roman" w:eastAsia="Calibri" w:hAnsi="Times New Roman" w:cs="Times New Roman"/>
                <w:sz w:val="20"/>
                <w:szCs w:val="20"/>
              </w:rPr>
              <w:t>)</w:t>
            </w:r>
          </w:p>
        </w:tc>
      </w:tr>
      <w:tr w:rsidR="00EC2EB2" w:rsidRPr="001C3BFF" w14:paraId="1DCD4968" w14:textId="77777777" w:rsidTr="00B067F5">
        <w:tc>
          <w:tcPr>
            <w:tcW w:w="0" w:type="auto"/>
            <w:vMerge/>
            <w:hideMark/>
          </w:tcPr>
          <w:p w14:paraId="3483CF4C"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FB4744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8DD56DB"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E59D69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Vijaysara</w:t>
            </w:r>
            <w:proofErr w:type="spellEnd"/>
          </w:p>
        </w:tc>
        <w:tc>
          <w:tcPr>
            <w:tcW w:w="6118" w:type="dxa"/>
            <w:hideMark/>
          </w:tcPr>
          <w:p w14:paraId="478A4030"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Pterocarpus marsupium</w:t>
            </w:r>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Roxb</w:t>
            </w:r>
            <w:proofErr w:type="spellEnd"/>
            <w:r w:rsidRPr="001C3BFF">
              <w:rPr>
                <w:rFonts w:ascii="Times New Roman" w:eastAsia="Calibri" w:hAnsi="Times New Roman" w:cs="Times New Roman"/>
                <w:sz w:val="20"/>
                <w:szCs w:val="20"/>
              </w:rPr>
              <w:t>. (Fabaceae)</w:t>
            </w:r>
          </w:p>
        </w:tc>
      </w:tr>
      <w:tr w:rsidR="00EC2EB2" w:rsidRPr="001C3BFF" w14:paraId="0CE54E52" w14:textId="77777777" w:rsidTr="00B067F5">
        <w:tc>
          <w:tcPr>
            <w:tcW w:w="0" w:type="auto"/>
            <w:vMerge/>
            <w:hideMark/>
          </w:tcPr>
          <w:p w14:paraId="6785D7B2"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4B0BB5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B1056EB"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1CE34C71"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Guduchi</w:t>
            </w:r>
          </w:p>
        </w:tc>
        <w:tc>
          <w:tcPr>
            <w:tcW w:w="6118" w:type="dxa"/>
            <w:hideMark/>
          </w:tcPr>
          <w:p w14:paraId="56F84113"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Tinospora</w:t>
            </w:r>
            <w:proofErr w:type="spellEnd"/>
            <w:r w:rsidRPr="001C3BFF">
              <w:rPr>
                <w:rFonts w:ascii="Times New Roman" w:eastAsia="Calibri" w:hAnsi="Times New Roman" w:cs="Times New Roman"/>
                <w:i/>
                <w:iCs/>
                <w:sz w:val="20"/>
                <w:szCs w:val="20"/>
              </w:rPr>
              <w:t xml:space="preserve"> cordifolia</w:t>
            </w:r>
            <w:r w:rsidRPr="001C3BFF">
              <w:rPr>
                <w:rFonts w:ascii="Times New Roman" w:eastAsia="Calibri" w:hAnsi="Times New Roman" w:cs="Times New Roman"/>
                <w:sz w:val="20"/>
                <w:szCs w:val="20"/>
              </w:rPr>
              <w:t xml:space="preserve"> (Willd.) </w:t>
            </w:r>
            <w:proofErr w:type="spellStart"/>
            <w:r w:rsidRPr="001C3BFF">
              <w:rPr>
                <w:rFonts w:ascii="Times New Roman" w:eastAsia="Calibri" w:hAnsi="Times New Roman" w:cs="Times New Roman"/>
                <w:sz w:val="20"/>
                <w:szCs w:val="20"/>
              </w:rPr>
              <w:t>Hook.f</w:t>
            </w:r>
            <w:proofErr w:type="spellEnd"/>
            <w:r w:rsidRPr="001C3BFF">
              <w:rPr>
                <w:rFonts w:ascii="Times New Roman" w:eastAsia="Calibri" w:hAnsi="Times New Roman" w:cs="Times New Roman"/>
                <w:sz w:val="20"/>
                <w:szCs w:val="20"/>
              </w:rPr>
              <w:t>. &amp; Thomson (</w:t>
            </w:r>
            <w:proofErr w:type="spellStart"/>
            <w:r w:rsidRPr="001C3BFF">
              <w:rPr>
                <w:rFonts w:ascii="Times New Roman" w:eastAsia="Calibri" w:hAnsi="Times New Roman" w:cs="Times New Roman"/>
                <w:sz w:val="20"/>
                <w:szCs w:val="20"/>
              </w:rPr>
              <w:t>Menispermaceae</w:t>
            </w:r>
            <w:proofErr w:type="spellEnd"/>
            <w:r w:rsidRPr="001C3BFF">
              <w:rPr>
                <w:rFonts w:ascii="Times New Roman" w:eastAsia="Calibri" w:hAnsi="Times New Roman" w:cs="Times New Roman"/>
                <w:sz w:val="20"/>
                <w:szCs w:val="20"/>
              </w:rPr>
              <w:t>)</w:t>
            </w:r>
          </w:p>
        </w:tc>
      </w:tr>
      <w:tr w:rsidR="00EC2EB2" w:rsidRPr="001C3BFF" w14:paraId="722DEEDD" w14:textId="77777777" w:rsidTr="00B067F5">
        <w:tc>
          <w:tcPr>
            <w:tcW w:w="0" w:type="auto"/>
            <w:vMerge/>
            <w:hideMark/>
          </w:tcPr>
          <w:p w14:paraId="53FA6027"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747932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FE44676"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136FDECF"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Gurmar</w:t>
            </w:r>
            <w:proofErr w:type="spellEnd"/>
          </w:p>
        </w:tc>
        <w:tc>
          <w:tcPr>
            <w:tcW w:w="6118" w:type="dxa"/>
            <w:hideMark/>
          </w:tcPr>
          <w:p w14:paraId="45C358AE" w14:textId="77777777" w:rsidR="00EC2EB2" w:rsidRPr="001C3BFF" w:rsidRDefault="00EC2EB2" w:rsidP="00B067F5">
            <w:pPr>
              <w:rPr>
                <w:rFonts w:ascii="Times New Roman" w:eastAsia="Calibri" w:hAnsi="Times New Roman" w:cs="Times New Roman"/>
                <w:sz w:val="20"/>
                <w:szCs w:val="20"/>
                <w:lang w:val="sv-SE"/>
              </w:rPr>
            </w:pPr>
            <w:r w:rsidRPr="001C3BFF">
              <w:rPr>
                <w:rFonts w:ascii="Times New Roman" w:eastAsia="Calibri" w:hAnsi="Times New Roman" w:cs="Times New Roman"/>
                <w:i/>
                <w:iCs/>
                <w:sz w:val="20"/>
                <w:szCs w:val="20"/>
                <w:lang w:val="sv-SE"/>
              </w:rPr>
              <w:t>Gymnema sylvestre</w:t>
            </w:r>
            <w:r w:rsidRPr="001C3BFF">
              <w:rPr>
                <w:rFonts w:ascii="Times New Roman" w:eastAsia="Calibri" w:hAnsi="Times New Roman" w:cs="Times New Roman"/>
                <w:sz w:val="20"/>
                <w:szCs w:val="20"/>
                <w:lang w:val="sv-SE"/>
              </w:rPr>
              <w:t xml:space="preserve"> (Retz.) R.Br. ex Sm. (Apocynaceae)</w:t>
            </w:r>
          </w:p>
        </w:tc>
      </w:tr>
      <w:tr w:rsidR="00EC2EB2" w:rsidRPr="001C3BFF" w14:paraId="7A69391D" w14:textId="77777777" w:rsidTr="00B067F5">
        <w:tc>
          <w:tcPr>
            <w:tcW w:w="0" w:type="auto"/>
            <w:vMerge/>
            <w:hideMark/>
          </w:tcPr>
          <w:p w14:paraId="67318473" w14:textId="77777777" w:rsidR="00EC2EB2" w:rsidRPr="001C3BFF" w:rsidRDefault="00EC2EB2" w:rsidP="00B067F5">
            <w:pPr>
              <w:rPr>
                <w:rFonts w:ascii="Times New Roman" w:eastAsia="Calibri" w:hAnsi="Times New Roman" w:cs="Times New Roman"/>
                <w:sz w:val="20"/>
                <w:szCs w:val="20"/>
                <w:lang w:val="sv-SE"/>
              </w:rPr>
            </w:pPr>
          </w:p>
        </w:tc>
        <w:tc>
          <w:tcPr>
            <w:tcW w:w="0" w:type="auto"/>
            <w:vMerge/>
            <w:hideMark/>
          </w:tcPr>
          <w:p w14:paraId="71B32CD4" w14:textId="77777777" w:rsidR="00EC2EB2" w:rsidRPr="001C3BFF" w:rsidRDefault="00EC2EB2" w:rsidP="00B067F5">
            <w:pPr>
              <w:rPr>
                <w:rFonts w:ascii="Times New Roman" w:eastAsia="Calibri" w:hAnsi="Times New Roman" w:cs="Times New Roman"/>
                <w:sz w:val="20"/>
                <w:szCs w:val="20"/>
                <w:lang w:val="sv-SE"/>
              </w:rPr>
            </w:pPr>
          </w:p>
        </w:tc>
        <w:tc>
          <w:tcPr>
            <w:tcW w:w="0" w:type="auto"/>
            <w:vMerge/>
            <w:hideMark/>
          </w:tcPr>
          <w:p w14:paraId="01CBC74B" w14:textId="77777777" w:rsidR="00EC2EB2" w:rsidRPr="001C3BFF" w:rsidRDefault="00EC2EB2" w:rsidP="00B067F5">
            <w:pPr>
              <w:rPr>
                <w:rFonts w:ascii="Times New Roman" w:eastAsia="Calibri" w:hAnsi="Times New Roman" w:cs="Times New Roman"/>
                <w:sz w:val="20"/>
                <w:szCs w:val="20"/>
                <w:lang w:val="sv-SE"/>
              </w:rPr>
            </w:pPr>
          </w:p>
        </w:tc>
        <w:tc>
          <w:tcPr>
            <w:tcW w:w="0" w:type="auto"/>
            <w:hideMark/>
          </w:tcPr>
          <w:p w14:paraId="01A9288B"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 xml:space="preserve">Jambu </w:t>
            </w:r>
          </w:p>
        </w:tc>
        <w:tc>
          <w:tcPr>
            <w:tcW w:w="6118" w:type="dxa"/>
            <w:hideMark/>
          </w:tcPr>
          <w:p w14:paraId="51851AFD"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Syzygium</w:t>
            </w:r>
            <w:proofErr w:type="spellEnd"/>
            <w:r w:rsidRPr="001C3BFF">
              <w:rPr>
                <w:rFonts w:ascii="Times New Roman" w:eastAsia="Calibri" w:hAnsi="Times New Roman" w:cs="Times New Roman"/>
                <w:i/>
                <w:iCs/>
                <w:sz w:val="20"/>
                <w:szCs w:val="20"/>
              </w:rPr>
              <w:t xml:space="preserve"> </w:t>
            </w:r>
            <w:proofErr w:type="spellStart"/>
            <w:r w:rsidRPr="001C3BFF">
              <w:rPr>
                <w:rFonts w:ascii="Times New Roman" w:eastAsia="Calibri" w:hAnsi="Times New Roman" w:cs="Times New Roman"/>
                <w:i/>
                <w:iCs/>
                <w:sz w:val="20"/>
                <w:szCs w:val="20"/>
              </w:rPr>
              <w:t>cumini</w:t>
            </w:r>
            <w:proofErr w:type="spellEnd"/>
            <w:r w:rsidRPr="001C3BFF">
              <w:rPr>
                <w:rFonts w:ascii="Times New Roman" w:eastAsia="Calibri" w:hAnsi="Times New Roman" w:cs="Times New Roman"/>
                <w:sz w:val="20"/>
                <w:szCs w:val="20"/>
              </w:rPr>
              <w:t xml:space="preserve"> (L.) Skeels (</w:t>
            </w:r>
            <w:proofErr w:type="spellStart"/>
            <w:r w:rsidRPr="001C3BFF">
              <w:rPr>
                <w:rFonts w:ascii="Times New Roman" w:eastAsia="Calibri" w:hAnsi="Times New Roman" w:cs="Times New Roman"/>
                <w:sz w:val="20"/>
                <w:szCs w:val="20"/>
              </w:rPr>
              <w:t>Myrtaceae</w:t>
            </w:r>
            <w:proofErr w:type="spellEnd"/>
            <w:r w:rsidRPr="001C3BFF">
              <w:rPr>
                <w:rFonts w:ascii="Times New Roman" w:eastAsia="Calibri" w:hAnsi="Times New Roman" w:cs="Times New Roman"/>
                <w:sz w:val="20"/>
                <w:szCs w:val="20"/>
              </w:rPr>
              <w:t>)</w:t>
            </w:r>
          </w:p>
        </w:tc>
      </w:tr>
      <w:tr w:rsidR="00EC2EB2" w:rsidRPr="001C3BFF" w14:paraId="40C899B5" w14:textId="77777777" w:rsidTr="00B067F5">
        <w:tc>
          <w:tcPr>
            <w:tcW w:w="0" w:type="auto"/>
            <w:vMerge/>
            <w:hideMark/>
          </w:tcPr>
          <w:p w14:paraId="31C0F922"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32260E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8EC1F55"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57B008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Kiratatikta</w:t>
            </w:r>
            <w:proofErr w:type="spellEnd"/>
          </w:p>
        </w:tc>
        <w:tc>
          <w:tcPr>
            <w:tcW w:w="6118" w:type="dxa"/>
            <w:hideMark/>
          </w:tcPr>
          <w:p w14:paraId="1AD03687"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Enicostema</w:t>
            </w:r>
            <w:proofErr w:type="spellEnd"/>
            <w:r w:rsidRPr="001C3BFF">
              <w:rPr>
                <w:rFonts w:ascii="Times New Roman" w:eastAsia="Calibri" w:hAnsi="Times New Roman" w:cs="Times New Roman"/>
                <w:i/>
                <w:iCs/>
                <w:sz w:val="20"/>
                <w:szCs w:val="20"/>
              </w:rPr>
              <w:t xml:space="preserve"> littorale</w:t>
            </w:r>
            <w:r w:rsidRPr="001C3BFF">
              <w:rPr>
                <w:rFonts w:ascii="Times New Roman" w:eastAsia="Calibri" w:hAnsi="Times New Roman" w:cs="Times New Roman"/>
                <w:sz w:val="20"/>
                <w:szCs w:val="20"/>
              </w:rPr>
              <w:t xml:space="preserve"> Blume (Gentianaceae)</w:t>
            </w:r>
          </w:p>
        </w:tc>
      </w:tr>
      <w:tr w:rsidR="00EC2EB2" w:rsidRPr="001C3BFF" w14:paraId="0CF1EC6C" w14:textId="77777777" w:rsidTr="00B067F5">
        <w:tc>
          <w:tcPr>
            <w:tcW w:w="0" w:type="auto"/>
            <w:vMerge/>
            <w:hideMark/>
          </w:tcPr>
          <w:p w14:paraId="6ABD853A"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3ACDF0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9F605E3"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0E4C9B3A"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Amalaki</w:t>
            </w:r>
            <w:proofErr w:type="spellEnd"/>
          </w:p>
        </w:tc>
        <w:tc>
          <w:tcPr>
            <w:tcW w:w="6118" w:type="dxa"/>
            <w:hideMark/>
          </w:tcPr>
          <w:p w14:paraId="2BEBB7AB"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Phyllanthus </w:t>
            </w:r>
            <w:proofErr w:type="spellStart"/>
            <w:r w:rsidRPr="001C3BFF">
              <w:rPr>
                <w:rFonts w:ascii="Times New Roman" w:eastAsia="Calibri" w:hAnsi="Times New Roman" w:cs="Times New Roman"/>
                <w:i/>
                <w:iCs/>
                <w:sz w:val="20"/>
                <w:szCs w:val="20"/>
              </w:rPr>
              <w:t>emblica</w:t>
            </w:r>
            <w:proofErr w:type="spellEnd"/>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Phyllanthaceae</w:t>
            </w:r>
            <w:proofErr w:type="spellEnd"/>
            <w:r w:rsidRPr="001C3BFF">
              <w:rPr>
                <w:rFonts w:ascii="Times New Roman" w:eastAsia="Calibri" w:hAnsi="Times New Roman" w:cs="Times New Roman"/>
                <w:sz w:val="20"/>
                <w:szCs w:val="20"/>
              </w:rPr>
              <w:t>)</w:t>
            </w:r>
          </w:p>
        </w:tc>
      </w:tr>
      <w:tr w:rsidR="00EC2EB2" w:rsidRPr="001C3BFF" w14:paraId="030C42AA" w14:textId="77777777" w:rsidTr="00B067F5">
        <w:tc>
          <w:tcPr>
            <w:tcW w:w="0" w:type="auto"/>
            <w:vMerge/>
            <w:hideMark/>
          </w:tcPr>
          <w:p w14:paraId="3807A1C8"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7D6587D"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50D7D4B"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18C5D7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Avartaki</w:t>
            </w:r>
            <w:proofErr w:type="spellEnd"/>
          </w:p>
        </w:tc>
        <w:tc>
          <w:tcPr>
            <w:tcW w:w="6118" w:type="dxa"/>
            <w:hideMark/>
          </w:tcPr>
          <w:p w14:paraId="40EA996A"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Cassia auriculata</w:t>
            </w:r>
            <w:r w:rsidRPr="001C3BFF">
              <w:rPr>
                <w:rFonts w:ascii="Times New Roman" w:eastAsia="Calibri" w:hAnsi="Times New Roman" w:cs="Times New Roman"/>
                <w:sz w:val="20"/>
                <w:szCs w:val="20"/>
              </w:rPr>
              <w:t xml:space="preserve"> L. (Fabaceae)</w:t>
            </w:r>
          </w:p>
        </w:tc>
      </w:tr>
      <w:tr w:rsidR="00EC2EB2" w:rsidRPr="001C3BFF" w14:paraId="6839682D" w14:textId="77777777" w:rsidTr="00B067F5">
        <w:tc>
          <w:tcPr>
            <w:tcW w:w="0" w:type="auto"/>
            <w:vMerge/>
            <w:hideMark/>
          </w:tcPr>
          <w:p w14:paraId="08662E5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30D0E2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6E60997"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20ABF52"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Haridra</w:t>
            </w:r>
          </w:p>
        </w:tc>
        <w:tc>
          <w:tcPr>
            <w:tcW w:w="6118" w:type="dxa"/>
            <w:hideMark/>
          </w:tcPr>
          <w:p w14:paraId="615A81FB"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Curcuma longa</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Zingiberaceae</w:t>
            </w:r>
            <w:proofErr w:type="spellEnd"/>
            <w:r w:rsidRPr="001C3BFF">
              <w:rPr>
                <w:rFonts w:ascii="Times New Roman" w:eastAsia="Calibri" w:hAnsi="Times New Roman" w:cs="Times New Roman"/>
                <w:sz w:val="20"/>
                <w:szCs w:val="20"/>
              </w:rPr>
              <w:t>)</w:t>
            </w:r>
          </w:p>
        </w:tc>
      </w:tr>
      <w:tr w:rsidR="00EC2EB2" w:rsidRPr="001C3BFF" w14:paraId="3835A6C9" w14:textId="77777777" w:rsidTr="00B067F5">
        <w:tc>
          <w:tcPr>
            <w:tcW w:w="0" w:type="auto"/>
            <w:vMerge/>
            <w:hideMark/>
          </w:tcPr>
          <w:p w14:paraId="7D5E790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C57382D"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912D66A"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52B85F99"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Trivang</w:t>
            </w:r>
            <w:proofErr w:type="spellEnd"/>
            <w:r w:rsidRPr="001C3BFF">
              <w:rPr>
                <w:rFonts w:ascii="Times New Roman" w:eastAsia="Calibri" w:hAnsi="Times New Roman" w:cs="Times New Roman"/>
                <w:i/>
                <w:iCs/>
                <w:sz w:val="20"/>
                <w:szCs w:val="20"/>
              </w:rPr>
              <w:t xml:space="preserve"> Bhasma</w:t>
            </w:r>
          </w:p>
        </w:tc>
        <w:tc>
          <w:tcPr>
            <w:tcW w:w="6118" w:type="dxa"/>
            <w:hideMark/>
          </w:tcPr>
          <w:p w14:paraId="0638482D"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Incinerated Tin (</w:t>
            </w:r>
            <w:r w:rsidRPr="001C3BFF">
              <w:rPr>
                <w:rFonts w:ascii="Times New Roman" w:eastAsia="Calibri" w:hAnsi="Times New Roman" w:cs="Times New Roman"/>
                <w:i/>
                <w:iCs/>
                <w:sz w:val="20"/>
                <w:szCs w:val="20"/>
              </w:rPr>
              <w:t>Vanga</w:t>
            </w:r>
            <w:r w:rsidRPr="001C3BFF">
              <w:rPr>
                <w:rFonts w:ascii="Times New Roman" w:eastAsia="Calibri" w:hAnsi="Times New Roman" w:cs="Times New Roman"/>
                <w:sz w:val="20"/>
                <w:szCs w:val="20"/>
              </w:rPr>
              <w:t>), Lead (</w:t>
            </w:r>
            <w:r w:rsidRPr="001C3BFF">
              <w:rPr>
                <w:rFonts w:ascii="Times New Roman" w:eastAsia="Calibri" w:hAnsi="Times New Roman" w:cs="Times New Roman"/>
                <w:i/>
                <w:iCs/>
                <w:sz w:val="20"/>
                <w:szCs w:val="20"/>
              </w:rPr>
              <w:t>Naga</w:t>
            </w:r>
            <w:r w:rsidRPr="001C3BFF">
              <w:rPr>
                <w:rFonts w:ascii="Times New Roman" w:eastAsia="Calibri" w:hAnsi="Times New Roman" w:cs="Times New Roman"/>
                <w:sz w:val="20"/>
                <w:szCs w:val="20"/>
              </w:rPr>
              <w:t>), Zinc (</w:t>
            </w:r>
            <w:r w:rsidRPr="001C3BFF">
              <w:rPr>
                <w:rFonts w:ascii="Times New Roman" w:eastAsia="Calibri" w:hAnsi="Times New Roman" w:cs="Times New Roman"/>
                <w:i/>
                <w:iCs/>
                <w:sz w:val="20"/>
                <w:szCs w:val="20"/>
              </w:rPr>
              <w:t>Yashada</w:t>
            </w:r>
            <w:r w:rsidRPr="001C3BFF">
              <w:rPr>
                <w:rFonts w:ascii="Times New Roman" w:eastAsia="Calibri" w:hAnsi="Times New Roman" w:cs="Times New Roman"/>
                <w:sz w:val="20"/>
                <w:szCs w:val="20"/>
              </w:rPr>
              <w:t>)</w:t>
            </w:r>
          </w:p>
        </w:tc>
      </w:tr>
      <w:tr w:rsidR="00EC2EB2" w:rsidRPr="001C3BFF" w14:paraId="668E6304" w14:textId="77777777" w:rsidTr="00B067F5">
        <w:tc>
          <w:tcPr>
            <w:tcW w:w="0" w:type="auto"/>
            <w:vMerge/>
            <w:hideMark/>
          </w:tcPr>
          <w:p w14:paraId="7D4C4EF3"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37DA9A0"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6E147F3"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7B92139C"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Shilajatu</w:t>
            </w:r>
            <w:proofErr w:type="spellEnd"/>
          </w:p>
        </w:tc>
        <w:tc>
          <w:tcPr>
            <w:tcW w:w="6118" w:type="dxa"/>
            <w:hideMark/>
          </w:tcPr>
          <w:p w14:paraId="2E073BD0"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Asphaltum</w:t>
            </w:r>
            <w:proofErr w:type="spellEnd"/>
            <w:r w:rsidRPr="001C3BFF">
              <w:rPr>
                <w:rFonts w:ascii="Times New Roman" w:eastAsia="Calibri" w:hAnsi="Times New Roman" w:cs="Times New Roman"/>
                <w:i/>
                <w:iCs/>
                <w:sz w:val="20"/>
                <w:szCs w:val="20"/>
              </w:rPr>
              <w:t xml:space="preserve"> </w:t>
            </w:r>
            <w:proofErr w:type="spellStart"/>
            <w:r w:rsidRPr="001C3BFF">
              <w:rPr>
                <w:rFonts w:ascii="Times New Roman" w:eastAsia="Calibri" w:hAnsi="Times New Roman" w:cs="Times New Roman"/>
                <w:i/>
                <w:iCs/>
                <w:sz w:val="20"/>
                <w:szCs w:val="20"/>
              </w:rPr>
              <w:t>punjabianum</w:t>
            </w:r>
            <w:proofErr w:type="spellEnd"/>
          </w:p>
        </w:tc>
      </w:tr>
      <w:tr w:rsidR="00EC2EB2" w:rsidRPr="001C3BFF" w14:paraId="6297AC90" w14:textId="77777777" w:rsidTr="00B067F5">
        <w:tc>
          <w:tcPr>
            <w:tcW w:w="0" w:type="auto"/>
            <w:vMerge w:val="restart"/>
            <w:hideMark/>
          </w:tcPr>
          <w:p w14:paraId="7F798317"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b/>
                <w:bCs/>
                <w:sz w:val="20"/>
                <w:szCs w:val="20"/>
              </w:rPr>
              <w:t>4</w:t>
            </w:r>
          </w:p>
        </w:tc>
        <w:tc>
          <w:tcPr>
            <w:tcW w:w="0" w:type="auto"/>
            <w:vMerge w:val="restart"/>
            <w:hideMark/>
          </w:tcPr>
          <w:p w14:paraId="73A7061C"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Herbal Combination</w:t>
            </w:r>
          </w:p>
        </w:tc>
        <w:tc>
          <w:tcPr>
            <w:tcW w:w="0" w:type="auto"/>
            <w:vMerge w:val="restart"/>
            <w:hideMark/>
          </w:tcPr>
          <w:p w14:paraId="69A24AA5"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sz w:val="20"/>
                <w:szCs w:val="20"/>
              </w:rPr>
              <w:t>S</w:t>
            </w:r>
            <w:r>
              <w:rPr>
                <w:rFonts w:ascii="Times New Roman" w:eastAsia="Calibri" w:hAnsi="Times New Roman" w:cs="Times New Roman"/>
                <w:sz w:val="20"/>
                <w:szCs w:val="20"/>
              </w:rPr>
              <w:t>hokoohi</w:t>
            </w:r>
            <w:proofErr w:type="spellEnd"/>
            <w:r>
              <w:rPr>
                <w:rFonts w:ascii="Times New Roman" w:eastAsia="Calibri" w:hAnsi="Times New Roman" w:cs="Times New Roman"/>
                <w:sz w:val="20"/>
                <w:szCs w:val="20"/>
              </w:rPr>
              <w:t xml:space="preserve"> R</w:t>
            </w:r>
            <w:r w:rsidRPr="001C3BFF">
              <w:rPr>
                <w:rFonts w:ascii="Times New Roman" w:eastAsia="Calibri" w:hAnsi="Times New Roman" w:cs="Times New Roman"/>
                <w:sz w:val="20"/>
                <w:szCs w:val="20"/>
              </w:rPr>
              <w:t xml:space="preserve"> </w:t>
            </w:r>
            <w:r w:rsidRPr="00B43B09">
              <w:rPr>
                <w:rFonts w:ascii="Times New Roman" w:eastAsia="Calibri" w:hAnsi="Times New Roman" w:cs="Times New Roman"/>
                <w:i/>
                <w:iCs/>
                <w:sz w:val="20"/>
                <w:szCs w:val="20"/>
              </w:rPr>
              <w:t>et al</w:t>
            </w:r>
            <w:r w:rsidRPr="001C3BFF">
              <w:rPr>
                <w:rFonts w:ascii="Times New Roman" w:eastAsia="Calibri" w:hAnsi="Times New Roman" w:cs="Times New Roman"/>
                <w:sz w:val="20"/>
                <w:szCs w:val="20"/>
              </w:rPr>
              <w:t>., 2017</w:t>
            </w:r>
          </w:p>
        </w:tc>
        <w:tc>
          <w:tcPr>
            <w:tcW w:w="0" w:type="auto"/>
            <w:hideMark/>
          </w:tcPr>
          <w:p w14:paraId="12167A21"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Guggulu</w:t>
            </w:r>
            <w:proofErr w:type="spellEnd"/>
          </w:p>
        </w:tc>
        <w:tc>
          <w:tcPr>
            <w:tcW w:w="6118" w:type="dxa"/>
            <w:hideMark/>
          </w:tcPr>
          <w:p w14:paraId="035803D5"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Commiphora </w:t>
            </w:r>
            <w:proofErr w:type="spellStart"/>
            <w:r w:rsidRPr="001C3BFF">
              <w:rPr>
                <w:rFonts w:ascii="Times New Roman" w:eastAsia="Calibri" w:hAnsi="Times New Roman" w:cs="Times New Roman"/>
                <w:i/>
                <w:iCs/>
                <w:sz w:val="20"/>
                <w:szCs w:val="20"/>
              </w:rPr>
              <w:t>wightii</w:t>
            </w:r>
            <w:proofErr w:type="spellEnd"/>
            <w:r w:rsidRPr="001C3BFF">
              <w:rPr>
                <w:rFonts w:ascii="Times New Roman" w:eastAsia="Calibri" w:hAnsi="Times New Roman" w:cs="Times New Roman"/>
                <w:sz w:val="20"/>
                <w:szCs w:val="20"/>
              </w:rPr>
              <w:t xml:space="preserve"> (Arn.) Bhandari (Burseraceae)</w:t>
            </w:r>
          </w:p>
        </w:tc>
      </w:tr>
      <w:tr w:rsidR="00EC2EB2" w:rsidRPr="001C3BFF" w14:paraId="746BF7AE" w14:textId="77777777" w:rsidTr="00B067F5">
        <w:tc>
          <w:tcPr>
            <w:tcW w:w="0" w:type="auto"/>
            <w:vMerge/>
            <w:hideMark/>
          </w:tcPr>
          <w:p w14:paraId="6FC3F444"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B7EBA6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7C107CF"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355719C"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Bola</w:t>
            </w:r>
          </w:p>
        </w:tc>
        <w:tc>
          <w:tcPr>
            <w:tcW w:w="6118" w:type="dxa"/>
            <w:hideMark/>
          </w:tcPr>
          <w:p w14:paraId="1FF4263F"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Commiphora </w:t>
            </w:r>
            <w:proofErr w:type="spellStart"/>
            <w:r w:rsidRPr="001C3BFF">
              <w:rPr>
                <w:rFonts w:ascii="Times New Roman" w:eastAsia="Calibri" w:hAnsi="Times New Roman" w:cs="Times New Roman"/>
                <w:i/>
                <w:iCs/>
                <w:sz w:val="20"/>
                <w:szCs w:val="20"/>
              </w:rPr>
              <w:t>myrrha</w:t>
            </w:r>
            <w:proofErr w:type="spellEnd"/>
            <w:r w:rsidRPr="001C3BFF">
              <w:rPr>
                <w:rFonts w:ascii="Times New Roman" w:eastAsia="Calibri" w:hAnsi="Times New Roman" w:cs="Times New Roman"/>
                <w:sz w:val="20"/>
                <w:szCs w:val="20"/>
              </w:rPr>
              <w:t xml:space="preserve"> (Nees) Engl. (Burseraceae)</w:t>
            </w:r>
          </w:p>
        </w:tc>
      </w:tr>
      <w:tr w:rsidR="00EC2EB2" w:rsidRPr="001C3BFF" w14:paraId="7248B5DD" w14:textId="77777777" w:rsidTr="00B067F5">
        <w:tc>
          <w:tcPr>
            <w:tcW w:w="0" w:type="auto"/>
            <w:vMerge/>
            <w:hideMark/>
          </w:tcPr>
          <w:p w14:paraId="6D09C246"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A6EDF3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A75BDC1"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11FD9C96"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Haritaki</w:t>
            </w:r>
            <w:proofErr w:type="spellEnd"/>
          </w:p>
        </w:tc>
        <w:tc>
          <w:tcPr>
            <w:tcW w:w="6118" w:type="dxa"/>
            <w:hideMark/>
          </w:tcPr>
          <w:p w14:paraId="496CE98E"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Terminalia </w:t>
            </w:r>
            <w:proofErr w:type="spellStart"/>
            <w:r w:rsidRPr="001C3BFF">
              <w:rPr>
                <w:rFonts w:ascii="Times New Roman" w:eastAsia="Calibri" w:hAnsi="Times New Roman" w:cs="Times New Roman"/>
                <w:i/>
                <w:iCs/>
                <w:sz w:val="20"/>
                <w:szCs w:val="20"/>
              </w:rPr>
              <w:t>chebula</w:t>
            </w:r>
            <w:proofErr w:type="spellEnd"/>
            <w:r w:rsidRPr="001C3BFF">
              <w:rPr>
                <w:rFonts w:ascii="Times New Roman" w:eastAsia="Calibri" w:hAnsi="Times New Roman" w:cs="Times New Roman"/>
                <w:sz w:val="20"/>
                <w:szCs w:val="20"/>
              </w:rPr>
              <w:t xml:space="preserve"> Retz. (</w:t>
            </w:r>
            <w:proofErr w:type="spellStart"/>
            <w:r w:rsidRPr="001C3BFF">
              <w:rPr>
                <w:rFonts w:ascii="Times New Roman" w:eastAsia="Calibri" w:hAnsi="Times New Roman" w:cs="Times New Roman"/>
                <w:sz w:val="20"/>
                <w:szCs w:val="20"/>
              </w:rPr>
              <w:t>Combretaceae</w:t>
            </w:r>
            <w:proofErr w:type="spellEnd"/>
            <w:r w:rsidRPr="001C3BFF">
              <w:rPr>
                <w:rFonts w:ascii="Times New Roman" w:eastAsia="Calibri" w:hAnsi="Times New Roman" w:cs="Times New Roman"/>
                <w:sz w:val="20"/>
                <w:szCs w:val="20"/>
              </w:rPr>
              <w:t>)</w:t>
            </w:r>
          </w:p>
        </w:tc>
      </w:tr>
      <w:tr w:rsidR="00EC2EB2" w:rsidRPr="001C3BFF" w14:paraId="2E7EEE20" w14:textId="77777777" w:rsidTr="00B067F5">
        <w:tc>
          <w:tcPr>
            <w:tcW w:w="0" w:type="auto"/>
            <w:vMerge w:val="restart"/>
            <w:hideMark/>
          </w:tcPr>
          <w:p w14:paraId="6A75D1D9"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b/>
                <w:bCs/>
                <w:sz w:val="20"/>
                <w:szCs w:val="20"/>
              </w:rPr>
              <w:t>5</w:t>
            </w:r>
          </w:p>
        </w:tc>
        <w:tc>
          <w:tcPr>
            <w:tcW w:w="0" w:type="auto"/>
            <w:vMerge w:val="restart"/>
            <w:hideMark/>
          </w:tcPr>
          <w:p w14:paraId="450067B2"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sz w:val="20"/>
                <w:szCs w:val="20"/>
              </w:rPr>
              <w:t>GlucoCare</w:t>
            </w:r>
            <w:proofErr w:type="spellEnd"/>
          </w:p>
        </w:tc>
        <w:tc>
          <w:tcPr>
            <w:tcW w:w="0" w:type="auto"/>
            <w:vMerge w:val="restart"/>
            <w:hideMark/>
          </w:tcPr>
          <w:p w14:paraId="3B96E6CA"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 xml:space="preserve">Sharma R </w:t>
            </w:r>
            <w:r w:rsidRPr="00B43B09">
              <w:rPr>
                <w:rFonts w:ascii="Times New Roman" w:eastAsia="Calibri" w:hAnsi="Times New Roman" w:cs="Times New Roman"/>
                <w:i/>
                <w:iCs/>
                <w:sz w:val="20"/>
                <w:szCs w:val="20"/>
              </w:rPr>
              <w:t>et al</w:t>
            </w:r>
            <w:r w:rsidRPr="001C3BFF">
              <w:rPr>
                <w:rFonts w:ascii="Times New Roman" w:eastAsia="Calibri" w:hAnsi="Times New Roman" w:cs="Times New Roman"/>
                <w:sz w:val="20"/>
                <w:szCs w:val="20"/>
              </w:rPr>
              <w:t>., 2010</w:t>
            </w:r>
          </w:p>
        </w:tc>
        <w:tc>
          <w:tcPr>
            <w:tcW w:w="0" w:type="auto"/>
            <w:hideMark/>
          </w:tcPr>
          <w:p w14:paraId="2720A60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Guggulu</w:t>
            </w:r>
            <w:proofErr w:type="spellEnd"/>
          </w:p>
        </w:tc>
        <w:tc>
          <w:tcPr>
            <w:tcW w:w="6118" w:type="dxa"/>
            <w:hideMark/>
          </w:tcPr>
          <w:p w14:paraId="2A8E41CC"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Commiphora </w:t>
            </w:r>
            <w:proofErr w:type="spellStart"/>
            <w:r w:rsidRPr="001C3BFF">
              <w:rPr>
                <w:rFonts w:ascii="Times New Roman" w:eastAsia="Calibri" w:hAnsi="Times New Roman" w:cs="Times New Roman"/>
                <w:i/>
                <w:iCs/>
                <w:sz w:val="20"/>
                <w:szCs w:val="20"/>
              </w:rPr>
              <w:t>wightii</w:t>
            </w:r>
            <w:proofErr w:type="spellEnd"/>
            <w:r w:rsidRPr="001C3BFF">
              <w:rPr>
                <w:rFonts w:ascii="Times New Roman" w:eastAsia="Calibri" w:hAnsi="Times New Roman" w:cs="Times New Roman"/>
                <w:sz w:val="20"/>
                <w:szCs w:val="20"/>
              </w:rPr>
              <w:t xml:space="preserve"> (Arn.) Bhandari (Burseraceae)</w:t>
            </w:r>
          </w:p>
        </w:tc>
      </w:tr>
      <w:tr w:rsidR="00EC2EB2" w:rsidRPr="001C3BFF" w14:paraId="18BAA0AF" w14:textId="77777777" w:rsidTr="00B067F5">
        <w:tc>
          <w:tcPr>
            <w:tcW w:w="0" w:type="auto"/>
            <w:vMerge/>
            <w:hideMark/>
          </w:tcPr>
          <w:p w14:paraId="5682123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702E5C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53717C2"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D9733FC"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Shilajatu</w:t>
            </w:r>
            <w:proofErr w:type="spellEnd"/>
          </w:p>
        </w:tc>
        <w:tc>
          <w:tcPr>
            <w:tcW w:w="6118" w:type="dxa"/>
            <w:hideMark/>
          </w:tcPr>
          <w:p w14:paraId="3CB22177"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Asphaltum</w:t>
            </w:r>
            <w:proofErr w:type="spellEnd"/>
            <w:r w:rsidRPr="001C3BFF">
              <w:rPr>
                <w:rFonts w:ascii="Times New Roman" w:eastAsia="Calibri" w:hAnsi="Times New Roman" w:cs="Times New Roman"/>
                <w:i/>
                <w:iCs/>
                <w:sz w:val="20"/>
                <w:szCs w:val="20"/>
              </w:rPr>
              <w:t xml:space="preserve"> </w:t>
            </w:r>
            <w:proofErr w:type="spellStart"/>
            <w:r w:rsidRPr="001C3BFF">
              <w:rPr>
                <w:rFonts w:ascii="Times New Roman" w:eastAsia="Calibri" w:hAnsi="Times New Roman" w:cs="Times New Roman"/>
                <w:i/>
                <w:iCs/>
                <w:sz w:val="20"/>
                <w:szCs w:val="20"/>
              </w:rPr>
              <w:t>punjabianum</w:t>
            </w:r>
            <w:proofErr w:type="spellEnd"/>
          </w:p>
        </w:tc>
      </w:tr>
      <w:tr w:rsidR="00EC2EB2" w:rsidRPr="001C3BFF" w14:paraId="6AE45E86" w14:textId="77777777" w:rsidTr="00B067F5">
        <w:tc>
          <w:tcPr>
            <w:tcW w:w="0" w:type="auto"/>
            <w:vMerge/>
            <w:hideMark/>
          </w:tcPr>
          <w:p w14:paraId="4AB313DE"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30E11A0"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DC70921"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7B6274E"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Gurmar</w:t>
            </w:r>
            <w:proofErr w:type="spellEnd"/>
          </w:p>
        </w:tc>
        <w:tc>
          <w:tcPr>
            <w:tcW w:w="6118" w:type="dxa"/>
            <w:hideMark/>
          </w:tcPr>
          <w:p w14:paraId="620EBFE3" w14:textId="77777777" w:rsidR="00EC2EB2" w:rsidRPr="001C3BFF" w:rsidRDefault="00EC2EB2" w:rsidP="00B067F5">
            <w:pPr>
              <w:rPr>
                <w:rFonts w:ascii="Times New Roman" w:eastAsia="Calibri" w:hAnsi="Times New Roman" w:cs="Times New Roman"/>
                <w:sz w:val="20"/>
                <w:szCs w:val="20"/>
                <w:lang w:val="sv-SE"/>
              </w:rPr>
            </w:pPr>
            <w:r w:rsidRPr="001C3BFF">
              <w:rPr>
                <w:rFonts w:ascii="Times New Roman" w:eastAsia="Calibri" w:hAnsi="Times New Roman" w:cs="Times New Roman"/>
                <w:i/>
                <w:iCs/>
                <w:sz w:val="20"/>
                <w:szCs w:val="20"/>
                <w:lang w:val="sv-SE"/>
              </w:rPr>
              <w:t>Gymnema sylvestre</w:t>
            </w:r>
            <w:r w:rsidRPr="001C3BFF">
              <w:rPr>
                <w:rFonts w:ascii="Times New Roman" w:eastAsia="Calibri" w:hAnsi="Times New Roman" w:cs="Times New Roman"/>
                <w:sz w:val="20"/>
                <w:szCs w:val="20"/>
                <w:lang w:val="sv-SE"/>
              </w:rPr>
              <w:t xml:space="preserve"> (Retz.) R.Br. ex Sm. </w:t>
            </w:r>
            <w:r w:rsidRPr="001C3BFF">
              <w:rPr>
                <w:rFonts w:ascii="Times New Roman" w:eastAsia="Calibri" w:hAnsi="Times New Roman" w:cs="Times New Roman"/>
                <w:sz w:val="20"/>
                <w:szCs w:val="20"/>
              </w:rPr>
              <w:t>(</w:t>
            </w:r>
            <w:proofErr w:type="spellStart"/>
            <w:r w:rsidRPr="001C3BFF">
              <w:rPr>
                <w:rFonts w:ascii="Times New Roman" w:eastAsia="Calibri" w:hAnsi="Times New Roman" w:cs="Times New Roman"/>
                <w:sz w:val="20"/>
                <w:szCs w:val="20"/>
              </w:rPr>
              <w:t>Apocynaceae</w:t>
            </w:r>
            <w:proofErr w:type="spellEnd"/>
            <w:r w:rsidRPr="001C3BFF">
              <w:rPr>
                <w:rFonts w:ascii="Times New Roman" w:eastAsia="Calibri" w:hAnsi="Times New Roman" w:cs="Times New Roman"/>
                <w:sz w:val="20"/>
                <w:szCs w:val="20"/>
              </w:rPr>
              <w:t>)</w:t>
            </w:r>
          </w:p>
        </w:tc>
      </w:tr>
      <w:tr w:rsidR="00EC2EB2" w:rsidRPr="001C3BFF" w14:paraId="284F851A" w14:textId="77777777" w:rsidTr="00B067F5">
        <w:tc>
          <w:tcPr>
            <w:tcW w:w="0" w:type="auto"/>
            <w:vMerge/>
            <w:hideMark/>
          </w:tcPr>
          <w:p w14:paraId="560B2C92" w14:textId="77777777" w:rsidR="00EC2EB2" w:rsidRPr="001C3BFF" w:rsidRDefault="00EC2EB2" w:rsidP="00B067F5">
            <w:pPr>
              <w:rPr>
                <w:rFonts w:ascii="Times New Roman" w:eastAsia="Calibri" w:hAnsi="Times New Roman" w:cs="Times New Roman"/>
                <w:sz w:val="20"/>
                <w:szCs w:val="20"/>
                <w:lang w:val="sv-SE"/>
              </w:rPr>
            </w:pPr>
          </w:p>
        </w:tc>
        <w:tc>
          <w:tcPr>
            <w:tcW w:w="0" w:type="auto"/>
            <w:vMerge/>
            <w:hideMark/>
          </w:tcPr>
          <w:p w14:paraId="05B9BA7B" w14:textId="77777777" w:rsidR="00EC2EB2" w:rsidRPr="001C3BFF" w:rsidRDefault="00EC2EB2" w:rsidP="00B067F5">
            <w:pPr>
              <w:rPr>
                <w:rFonts w:ascii="Times New Roman" w:eastAsia="Calibri" w:hAnsi="Times New Roman" w:cs="Times New Roman"/>
                <w:sz w:val="20"/>
                <w:szCs w:val="20"/>
                <w:lang w:val="sv-SE"/>
              </w:rPr>
            </w:pPr>
          </w:p>
        </w:tc>
        <w:tc>
          <w:tcPr>
            <w:tcW w:w="0" w:type="auto"/>
            <w:vMerge/>
            <w:hideMark/>
          </w:tcPr>
          <w:p w14:paraId="4133A134" w14:textId="77777777" w:rsidR="00EC2EB2" w:rsidRPr="001C3BFF" w:rsidRDefault="00EC2EB2" w:rsidP="00B067F5">
            <w:pPr>
              <w:rPr>
                <w:rFonts w:ascii="Times New Roman" w:eastAsia="Calibri" w:hAnsi="Times New Roman" w:cs="Times New Roman"/>
                <w:sz w:val="20"/>
                <w:szCs w:val="20"/>
                <w:lang w:val="sv-SE"/>
              </w:rPr>
            </w:pPr>
          </w:p>
        </w:tc>
        <w:tc>
          <w:tcPr>
            <w:tcW w:w="0" w:type="auto"/>
            <w:hideMark/>
          </w:tcPr>
          <w:p w14:paraId="74BC1B4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Vijaysar</w:t>
            </w:r>
            <w:proofErr w:type="spellEnd"/>
          </w:p>
        </w:tc>
        <w:tc>
          <w:tcPr>
            <w:tcW w:w="6118" w:type="dxa"/>
            <w:hideMark/>
          </w:tcPr>
          <w:p w14:paraId="6F6F9FBA"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Pterocarpus marsupium</w:t>
            </w:r>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Roxb</w:t>
            </w:r>
            <w:proofErr w:type="spellEnd"/>
            <w:r w:rsidRPr="001C3BFF">
              <w:rPr>
                <w:rFonts w:ascii="Times New Roman" w:eastAsia="Calibri" w:hAnsi="Times New Roman" w:cs="Times New Roman"/>
                <w:sz w:val="20"/>
                <w:szCs w:val="20"/>
              </w:rPr>
              <w:t>. (Fabaceae)</w:t>
            </w:r>
          </w:p>
        </w:tc>
      </w:tr>
      <w:tr w:rsidR="00EC2EB2" w:rsidRPr="001C3BFF" w14:paraId="10784BA0" w14:textId="77777777" w:rsidTr="00B067F5">
        <w:tc>
          <w:tcPr>
            <w:tcW w:w="0" w:type="auto"/>
            <w:vMerge/>
            <w:hideMark/>
          </w:tcPr>
          <w:p w14:paraId="0DB20AE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2589B82"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C527311"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215066E"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Yashtimadhu</w:t>
            </w:r>
            <w:proofErr w:type="spellEnd"/>
          </w:p>
        </w:tc>
        <w:tc>
          <w:tcPr>
            <w:tcW w:w="6118" w:type="dxa"/>
            <w:hideMark/>
          </w:tcPr>
          <w:p w14:paraId="1BA47DBC"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Glycyrrhiza glabra</w:t>
            </w:r>
            <w:r w:rsidRPr="001C3BFF">
              <w:rPr>
                <w:rFonts w:ascii="Times New Roman" w:eastAsia="Calibri" w:hAnsi="Times New Roman" w:cs="Times New Roman"/>
                <w:sz w:val="20"/>
                <w:szCs w:val="20"/>
              </w:rPr>
              <w:t xml:space="preserve"> L. (Fabaceae)</w:t>
            </w:r>
          </w:p>
        </w:tc>
      </w:tr>
      <w:tr w:rsidR="00EC2EB2" w:rsidRPr="001C3BFF" w14:paraId="61F1D9BA" w14:textId="77777777" w:rsidTr="00B067F5">
        <w:tc>
          <w:tcPr>
            <w:tcW w:w="0" w:type="auto"/>
            <w:vMerge/>
            <w:hideMark/>
          </w:tcPr>
          <w:p w14:paraId="71F9E0A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A2D962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1E73F3F"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7F723A3C"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Kayaphal</w:t>
            </w:r>
            <w:proofErr w:type="spellEnd"/>
          </w:p>
        </w:tc>
        <w:tc>
          <w:tcPr>
            <w:tcW w:w="6118" w:type="dxa"/>
            <w:hideMark/>
          </w:tcPr>
          <w:p w14:paraId="5C3114A5"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Myrica esculenta </w:t>
            </w:r>
            <w:proofErr w:type="gramStart"/>
            <w:r w:rsidRPr="001C3BFF">
              <w:rPr>
                <w:rFonts w:ascii="Times New Roman" w:eastAsia="Calibri" w:hAnsi="Times New Roman" w:cs="Times New Roman"/>
                <w:sz w:val="20"/>
                <w:szCs w:val="20"/>
              </w:rPr>
              <w:t>Buch.-</w:t>
            </w:r>
            <w:proofErr w:type="gramEnd"/>
            <w:r w:rsidRPr="001C3BFF">
              <w:rPr>
                <w:rFonts w:ascii="Times New Roman" w:eastAsia="Calibri" w:hAnsi="Times New Roman" w:cs="Times New Roman"/>
                <w:sz w:val="20"/>
                <w:szCs w:val="20"/>
              </w:rPr>
              <w:t>Ham. ex D. Don I.M. Turner (</w:t>
            </w:r>
            <w:proofErr w:type="spellStart"/>
            <w:r w:rsidRPr="001C3BFF">
              <w:rPr>
                <w:rFonts w:ascii="Times New Roman" w:eastAsia="Calibri" w:hAnsi="Times New Roman" w:cs="Times New Roman"/>
                <w:sz w:val="20"/>
                <w:szCs w:val="20"/>
              </w:rPr>
              <w:t>Myricaceae</w:t>
            </w:r>
            <w:proofErr w:type="spellEnd"/>
            <w:r w:rsidRPr="001C3BFF">
              <w:rPr>
                <w:rFonts w:ascii="Times New Roman" w:eastAsia="Calibri" w:hAnsi="Times New Roman" w:cs="Times New Roman"/>
                <w:sz w:val="20"/>
                <w:szCs w:val="20"/>
              </w:rPr>
              <w:t>)</w:t>
            </w:r>
          </w:p>
        </w:tc>
      </w:tr>
      <w:tr w:rsidR="00EC2EB2" w:rsidRPr="001C3BFF" w14:paraId="36C71ECB" w14:textId="77777777" w:rsidTr="00B067F5">
        <w:tc>
          <w:tcPr>
            <w:tcW w:w="0" w:type="auto"/>
            <w:vMerge/>
            <w:hideMark/>
          </w:tcPr>
          <w:p w14:paraId="163AA1F8"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264620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012D7C7"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DECD093"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Jambu</w:t>
            </w:r>
          </w:p>
        </w:tc>
        <w:tc>
          <w:tcPr>
            <w:tcW w:w="6118" w:type="dxa"/>
            <w:hideMark/>
          </w:tcPr>
          <w:p w14:paraId="710A64BA"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Syzygium</w:t>
            </w:r>
            <w:proofErr w:type="spellEnd"/>
            <w:r w:rsidRPr="001C3BFF">
              <w:rPr>
                <w:rFonts w:ascii="Times New Roman" w:eastAsia="Calibri" w:hAnsi="Times New Roman" w:cs="Times New Roman"/>
                <w:i/>
                <w:iCs/>
                <w:sz w:val="20"/>
                <w:szCs w:val="20"/>
              </w:rPr>
              <w:t xml:space="preserve"> </w:t>
            </w:r>
            <w:proofErr w:type="spellStart"/>
            <w:r w:rsidRPr="001C3BFF">
              <w:rPr>
                <w:rFonts w:ascii="Times New Roman" w:eastAsia="Calibri" w:hAnsi="Times New Roman" w:cs="Times New Roman"/>
                <w:i/>
                <w:iCs/>
                <w:sz w:val="20"/>
                <w:szCs w:val="20"/>
              </w:rPr>
              <w:t>cumini</w:t>
            </w:r>
            <w:proofErr w:type="spellEnd"/>
            <w:r w:rsidRPr="001C3BFF">
              <w:rPr>
                <w:rFonts w:ascii="Times New Roman" w:eastAsia="Calibri" w:hAnsi="Times New Roman" w:cs="Times New Roman"/>
                <w:sz w:val="20"/>
                <w:szCs w:val="20"/>
              </w:rPr>
              <w:t xml:space="preserve"> (L.) Skeels (</w:t>
            </w:r>
            <w:proofErr w:type="spellStart"/>
            <w:r w:rsidRPr="001C3BFF">
              <w:rPr>
                <w:rFonts w:ascii="Times New Roman" w:eastAsia="Calibri" w:hAnsi="Times New Roman" w:cs="Times New Roman"/>
                <w:sz w:val="20"/>
                <w:szCs w:val="20"/>
              </w:rPr>
              <w:t>Myrtaceae</w:t>
            </w:r>
            <w:proofErr w:type="spellEnd"/>
            <w:r w:rsidRPr="001C3BFF">
              <w:rPr>
                <w:rFonts w:ascii="Times New Roman" w:eastAsia="Calibri" w:hAnsi="Times New Roman" w:cs="Times New Roman"/>
                <w:sz w:val="20"/>
                <w:szCs w:val="20"/>
              </w:rPr>
              <w:t>)</w:t>
            </w:r>
          </w:p>
        </w:tc>
      </w:tr>
      <w:tr w:rsidR="00EC2EB2" w:rsidRPr="001C3BFF" w14:paraId="36EA0E3E" w14:textId="77777777" w:rsidTr="00B067F5">
        <w:tc>
          <w:tcPr>
            <w:tcW w:w="0" w:type="auto"/>
            <w:vMerge/>
            <w:hideMark/>
          </w:tcPr>
          <w:p w14:paraId="0FF528E4"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B2E6FD2"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F849F95"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DEAFE3B"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Shatavari</w:t>
            </w:r>
          </w:p>
        </w:tc>
        <w:tc>
          <w:tcPr>
            <w:tcW w:w="6118" w:type="dxa"/>
            <w:hideMark/>
          </w:tcPr>
          <w:p w14:paraId="2B27F4E0"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Asparagus </w:t>
            </w:r>
            <w:proofErr w:type="spellStart"/>
            <w:r w:rsidRPr="001C3BFF">
              <w:rPr>
                <w:rFonts w:ascii="Times New Roman" w:eastAsia="Calibri" w:hAnsi="Times New Roman" w:cs="Times New Roman"/>
                <w:i/>
                <w:iCs/>
                <w:sz w:val="20"/>
                <w:szCs w:val="20"/>
              </w:rPr>
              <w:t>racemosus</w:t>
            </w:r>
            <w:proofErr w:type="spellEnd"/>
            <w:r w:rsidRPr="001C3BFF">
              <w:rPr>
                <w:rFonts w:ascii="Times New Roman" w:eastAsia="Calibri" w:hAnsi="Times New Roman" w:cs="Times New Roman"/>
                <w:sz w:val="20"/>
                <w:szCs w:val="20"/>
              </w:rPr>
              <w:t xml:space="preserve"> Willd. (Asparagaceae)</w:t>
            </w:r>
          </w:p>
        </w:tc>
      </w:tr>
      <w:tr w:rsidR="00EC2EB2" w:rsidRPr="001C3BFF" w14:paraId="309072AF" w14:textId="77777777" w:rsidTr="00B067F5">
        <w:tc>
          <w:tcPr>
            <w:tcW w:w="0" w:type="auto"/>
            <w:vMerge/>
            <w:hideMark/>
          </w:tcPr>
          <w:p w14:paraId="4C31245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44BB97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8176D0A"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75BEEBCD"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Punarnava</w:t>
            </w:r>
          </w:p>
        </w:tc>
        <w:tc>
          <w:tcPr>
            <w:tcW w:w="6118" w:type="dxa"/>
            <w:hideMark/>
          </w:tcPr>
          <w:p w14:paraId="38690924"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Boerhaavia</w:t>
            </w:r>
            <w:proofErr w:type="spellEnd"/>
            <w:r w:rsidRPr="001C3BFF">
              <w:rPr>
                <w:rFonts w:ascii="Times New Roman" w:eastAsia="Calibri" w:hAnsi="Times New Roman" w:cs="Times New Roman"/>
                <w:i/>
                <w:iCs/>
                <w:sz w:val="20"/>
                <w:szCs w:val="20"/>
              </w:rPr>
              <w:t xml:space="preserve"> </w:t>
            </w:r>
            <w:proofErr w:type="spellStart"/>
            <w:r w:rsidRPr="001C3BFF">
              <w:rPr>
                <w:rFonts w:ascii="Times New Roman" w:eastAsia="Calibri" w:hAnsi="Times New Roman" w:cs="Times New Roman"/>
                <w:i/>
                <w:iCs/>
                <w:sz w:val="20"/>
                <w:szCs w:val="20"/>
              </w:rPr>
              <w:t>diffusa</w:t>
            </w:r>
            <w:proofErr w:type="spellEnd"/>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Nyctaginaceae</w:t>
            </w:r>
            <w:proofErr w:type="spellEnd"/>
            <w:r w:rsidRPr="001C3BFF">
              <w:rPr>
                <w:rFonts w:ascii="Times New Roman" w:eastAsia="Calibri" w:hAnsi="Times New Roman" w:cs="Times New Roman"/>
                <w:sz w:val="20"/>
                <w:szCs w:val="20"/>
              </w:rPr>
              <w:t>) </w:t>
            </w:r>
          </w:p>
        </w:tc>
      </w:tr>
      <w:tr w:rsidR="00EC2EB2" w:rsidRPr="001C3BFF" w14:paraId="0D94169E" w14:textId="77777777" w:rsidTr="00B067F5">
        <w:tc>
          <w:tcPr>
            <w:tcW w:w="0" w:type="auto"/>
            <w:vMerge/>
            <w:hideMark/>
          </w:tcPr>
          <w:p w14:paraId="308C7DCA"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8C27C89"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830588D"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71C20FAE"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Mundi</w:t>
            </w:r>
          </w:p>
        </w:tc>
        <w:tc>
          <w:tcPr>
            <w:tcW w:w="6118" w:type="dxa"/>
            <w:hideMark/>
          </w:tcPr>
          <w:p w14:paraId="3CE08D28"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Sphaeranthus</w:t>
            </w:r>
            <w:proofErr w:type="spellEnd"/>
            <w:r w:rsidRPr="001C3BFF">
              <w:rPr>
                <w:rFonts w:ascii="Times New Roman" w:eastAsia="Calibri" w:hAnsi="Times New Roman" w:cs="Times New Roman"/>
                <w:i/>
                <w:iCs/>
                <w:sz w:val="20"/>
                <w:szCs w:val="20"/>
              </w:rPr>
              <w:t xml:space="preserve"> indicus</w:t>
            </w:r>
            <w:r w:rsidRPr="001C3BFF">
              <w:rPr>
                <w:rFonts w:ascii="Times New Roman" w:eastAsia="Calibri" w:hAnsi="Times New Roman" w:cs="Times New Roman"/>
                <w:sz w:val="20"/>
                <w:szCs w:val="20"/>
              </w:rPr>
              <w:t xml:space="preserve"> L. (Asteraceae)</w:t>
            </w:r>
          </w:p>
        </w:tc>
      </w:tr>
      <w:tr w:rsidR="00EC2EB2" w:rsidRPr="001C3BFF" w14:paraId="2F705535" w14:textId="77777777" w:rsidTr="00B067F5">
        <w:tc>
          <w:tcPr>
            <w:tcW w:w="0" w:type="auto"/>
            <w:vMerge/>
            <w:hideMark/>
          </w:tcPr>
          <w:p w14:paraId="05347222"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80B47C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3CEB8A5"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5C8E9A16"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Guduchi</w:t>
            </w:r>
          </w:p>
        </w:tc>
        <w:tc>
          <w:tcPr>
            <w:tcW w:w="6118" w:type="dxa"/>
            <w:hideMark/>
          </w:tcPr>
          <w:p w14:paraId="65BA197A"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Tinospora</w:t>
            </w:r>
            <w:proofErr w:type="spellEnd"/>
            <w:r w:rsidRPr="001C3BFF">
              <w:rPr>
                <w:rFonts w:ascii="Times New Roman" w:eastAsia="Calibri" w:hAnsi="Times New Roman" w:cs="Times New Roman"/>
                <w:i/>
                <w:iCs/>
                <w:sz w:val="20"/>
                <w:szCs w:val="20"/>
              </w:rPr>
              <w:t xml:space="preserve"> cordifolia</w:t>
            </w:r>
            <w:r w:rsidRPr="001C3BFF">
              <w:rPr>
                <w:rFonts w:ascii="Times New Roman" w:eastAsia="Calibri" w:hAnsi="Times New Roman" w:cs="Times New Roman"/>
                <w:sz w:val="20"/>
                <w:szCs w:val="20"/>
              </w:rPr>
              <w:t xml:space="preserve"> (Willd.) </w:t>
            </w:r>
            <w:proofErr w:type="spellStart"/>
            <w:r w:rsidRPr="001C3BFF">
              <w:rPr>
                <w:rFonts w:ascii="Times New Roman" w:eastAsia="Calibri" w:hAnsi="Times New Roman" w:cs="Times New Roman"/>
                <w:sz w:val="20"/>
                <w:szCs w:val="20"/>
              </w:rPr>
              <w:t>Hook.f</w:t>
            </w:r>
            <w:proofErr w:type="spellEnd"/>
            <w:r w:rsidRPr="001C3BFF">
              <w:rPr>
                <w:rFonts w:ascii="Times New Roman" w:eastAsia="Calibri" w:hAnsi="Times New Roman" w:cs="Times New Roman"/>
                <w:sz w:val="20"/>
                <w:szCs w:val="20"/>
              </w:rPr>
              <w:t>. &amp; Thomson (</w:t>
            </w:r>
            <w:proofErr w:type="spellStart"/>
            <w:r w:rsidRPr="001C3BFF">
              <w:rPr>
                <w:rFonts w:ascii="Times New Roman" w:eastAsia="Calibri" w:hAnsi="Times New Roman" w:cs="Times New Roman"/>
                <w:sz w:val="20"/>
                <w:szCs w:val="20"/>
              </w:rPr>
              <w:t>Menispermaceae</w:t>
            </w:r>
            <w:proofErr w:type="spellEnd"/>
            <w:r w:rsidRPr="001C3BFF">
              <w:rPr>
                <w:rFonts w:ascii="Times New Roman" w:eastAsia="Calibri" w:hAnsi="Times New Roman" w:cs="Times New Roman"/>
                <w:sz w:val="20"/>
                <w:szCs w:val="20"/>
              </w:rPr>
              <w:t>)</w:t>
            </w:r>
          </w:p>
        </w:tc>
      </w:tr>
      <w:tr w:rsidR="00EC2EB2" w:rsidRPr="001C3BFF" w14:paraId="1A67B930" w14:textId="77777777" w:rsidTr="00B067F5">
        <w:tc>
          <w:tcPr>
            <w:tcW w:w="0" w:type="auto"/>
            <w:vMerge/>
            <w:hideMark/>
          </w:tcPr>
          <w:p w14:paraId="03819DB6"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E8BFF39"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BCAF8B5"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4B43124"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Gokshura</w:t>
            </w:r>
            <w:proofErr w:type="spellEnd"/>
          </w:p>
        </w:tc>
        <w:tc>
          <w:tcPr>
            <w:tcW w:w="6118" w:type="dxa"/>
            <w:hideMark/>
          </w:tcPr>
          <w:p w14:paraId="7FCDEF71"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Tribulus terrestris</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Zygophyllaceae</w:t>
            </w:r>
            <w:proofErr w:type="spellEnd"/>
            <w:r w:rsidRPr="001C3BFF">
              <w:rPr>
                <w:rFonts w:ascii="Times New Roman" w:eastAsia="Calibri" w:hAnsi="Times New Roman" w:cs="Times New Roman"/>
                <w:sz w:val="20"/>
                <w:szCs w:val="20"/>
              </w:rPr>
              <w:t>)</w:t>
            </w:r>
          </w:p>
        </w:tc>
      </w:tr>
      <w:tr w:rsidR="00EC2EB2" w:rsidRPr="001C3BFF" w14:paraId="298C83B8" w14:textId="77777777" w:rsidTr="00B067F5">
        <w:tc>
          <w:tcPr>
            <w:tcW w:w="0" w:type="auto"/>
            <w:vMerge/>
            <w:hideMark/>
          </w:tcPr>
          <w:p w14:paraId="18383916"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FF2C1E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F04BA1D"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5364E185"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Bhumi-</w:t>
            </w:r>
            <w:proofErr w:type="spellStart"/>
            <w:r w:rsidRPr="001C3BFF">
              <w:rPr>
                <w:rFonts w:ascii="Times New Roman" w:eastAsia="Calibri" w:hAnsi="Times New Roman" w:cs="Times New Roman"/>
                <w:i/>
                <w:iCs/>
                <w:sz w:val="20"/>
                <w:szCs w:val="20"/>
              </w:rPr>
              <w:t>amalaki</w:t>
            </w:r>
            <w:proofErr w:type="spellEnd"/>
          </w:p>
        </w:tc>
        <w:tc>
          <w:tcPr>
            <w:tcW w:w="6118" w:type="dxa"/>
            <w:hideMark/>
          </w:tcPr>
          <w:p w14:paraId="602C963D"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Phyllanthus </w:t>
            </w:r>
            <w:proofErr w:type="spellStart"/>
            <w:r w:rsidRPr="001C3BFF">
              <w:rPr>
                <w:rFonts w:ascii="Times New Roman" w:eastAsia="Calibri" w:hAnsi="Times New Roman" w:cs="Times New Roman"/>
                <w:i/>
                <w:iCs/>
                <w:sz w:val="20"/>
                <w:szCs w:val="20"/>
              </w:rPr>
              <w:t>amarus</w:t>
            </w:r>
            <w:proofErr w:type="spellEnd"/>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Schumach</w:t>
            </w:r>
            <w:proofErr w:type="spellEnd"/>
            <w:r w:rsidRPr="001C3BFF">
              <w:rPr>
                <w:rFonts w:ascii="Times New Roman" w:eastAsia="Calibri" w:hAnsi="Times New Roman" w:cs="Times New Roman"/>
                <w:sz w:val="20"/>
                <w:szCs w:val="20"/>
              </w:rPr>
              <w:t>. &amp; Thonn. (</w:t>
            </w:r>
            <w:proofErr w:type="spellStart"/>
            <w:r w:rsidRPr="001C3BFF">
              <w:rPr>
                <w:rFonts w:ascii="Times New Roman" w:eastAsia="Calibri" w:hAnsi="Times New Roman" w:cs="Times New Roman"/>
                <w:sz w:val="20"/>
                <w:szCs w:val="20"/>
              </w:rPr>
              <w:t>Phyllanthaceae</w:t>
            </w:r>
            <w:proofErr w:type="spellEnd"/>
            <w:r w:rsidRPr="001C3BFF">
              <w:rPr>
                <w:rFonts w:ascii="Times New Roman" w:eastAsia="Calibri" w:hAnsi="Times New Roman" w:cs="Times New Roman"/>
                <w:sz w:val="20"/>
                <w:szCs w:val="20"/>
              </w:rPr>
              <w:t>)</w:t>
            </w:r>
          </w:p>
        </w:tc>
      </w:tr>
      <w:tr w:rsidR="00EC2EB2" w:rsidRPr="001C3BFF" w14:paraId="50AA33E5" w14:textId="77777777" w:rsidTr="00B067F5">
        <w:tc>
          <w:tcPr>
            <w:tcW w:w="0" w:type="auto"/>
            <w:vMerge/>
            <w:hideMark/>
          </w:tcPr>
          <w:p w14:paraId="0EA5F05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F02839E"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E7FEC7C"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CA031B4"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Gambhari</w:t>
            </w:r>
          </w:p>
        </w:tc>
        <w:tc>
          <w:tcPr>
            <w:tcW w:w="6118" w:type="dxa"/>
            <w:hideMark/>
          </w:tcPr>
          <w:p w14:paraId="689FAC84"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Gmelina arborea</w:t>
            </w:r>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Roxb</w:t>
            </w:r>
            <w:proofErr w:type="spellEnd"/>
            <w:r w:rsidRPr="001C3BFF">
              <w:rPr>
                <w:rFonts w:ascii="Times New Roman" w:eastAsia="Calibri" w:hAnsi="Times New Roman" w:cs="Times New Roman"/>
                <w:sz w:val="20"/>
                <w:szCs w:val="20"/>
              </w:rPr>
              <w:t>. (</w:t>
            </w:r>
            <w:proofErr w:type="spellStart"/>
            <w:r w:rsidRPr="001C3BFF">
              <w:rPr>
                <w:rFonts w:ascii="Times New Roman" w:eastAsia="Calibri" w:hAnsi="Times New Roman" w:cs="Times New Roman"/>
                <w:sz w:val="20"/>
                <w:szCs w:val="20"/>
              </w:rPr>
              <w:t>Lamiaceae</w:t>
            </w:r>
            <w:proofErr w:type="spellEnd"/>
            <w:r w:rsidRPr="001C3BFF">
              <w:rPr>
                <w:rFonts w:ascii="Times New Roman" w:eastAsia="Calibri" w:hAnsi="Times New Roman" w:cs="Times New Roman"/>
                <w:sz w:val="20"/>
                <w:szCs w:val="20"/>
              </w:rPr>
              <w:t>)</w:t>
            </w:r>
          </w:p>
        </w:tc>
      </w:tr>
      <w:tr w:rsidR="00EC2EB2" w:rsidRPr="001C3BFF" w14:paraId="58054EA2" w14:textId="77777777" w:rsidTr="00B067F5">
        <w:tc>
          <w:tcPr>
            <w:tcW w:w="0" w:type="auto"/>
            <w:vMerge/>
            <w:hideMark/>
          </w:tcPr>
          <w:p w14:paraId="2C95C045"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7FDD603"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007D462"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376B7C4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Karpasa</w:t>
            </w:r>
            <w:proofErr w:type="spellEnd"/>
          </w:p>
        </w:tc>
        <w:tc>
          <w:tcPr>
            <w:tcW w:w="6118" w:type="dxa"/>
            <w:hideMark/>
          </w:tcPr>
          <w:p w14:paraId="318BB757"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Gossypium </w:t>
            </w:r>
            <w:proofErr w:type="spellStart"/>
            <w:r w:rsidRPr="001C3BFF">
              <w:rPr>
                <w:rFonts w:ascii="Times New Roman" w:eastAsia="Calibri" w:hAnsi="Times New Roman" w:cs="Times New Roman"/>
                <w:i/>
                <w:iCs/>
                <w:sz w:val="20"/>
                <w:szCs w:val="20"/>
              </w:rPr>
              <w:t>herbaceum</w:t>
            </w:r>
            <w:proofErr w:type="spellEnd"/>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Malvaceae</w:t>
            </w:r>
            <w:proofErr w:type="spellEnd"/>
            <w:r w:rsidRPr="001C3BFF">
              <w:rPr>
                <w:rFonts w:ascii="Times New Roman" w:eastAsia="Calibri" w:hAnsi="Times New Roman" w:cs="Times New Roman"/>
                <w:sz w:val="20"/>
                <w:szCs w:val="20"/>
              </w:rPr>
              <w:t>)</w:t>
            </w:r>
          </w:p>
        </w:tc>
      </w:tr>
      <w:tr w:rsidR="00EC2EB2" w:rsidRPr="001C3BFF" w14:paraId="183580CA" w14:textId="77777777" w:rsidTr="00B067F5">
        <w:tc>
          <w:tcPr>
            <w:tcW w:w="0" w:type="auto"/>
            <w:vMerge/>
            <w:hideMark/>
          </w:tcPr>
          <w:p w14:paraId="5EA6885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5CA9774"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821090B"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6664C4E8"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Kumari</w:t>
            </w:r>
          </w:p>
        </w:tc>
        <w:tc>
          <w:tcPr>
            <w:tcW w:w="6118" w:type="dxa"/>
            <w:hideMark/>
          </w:tcPr>
          <w:p w14:paraId="42E2F749"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Aloe vera</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Burm.f</w:t>
            </w:r>
            <w:proofErr w:type="spellEnd"/>
            <w:r w:rsidRPr="001C3BFF">
              <w:rPr>
                <w:rFonts w:ascii="Times New Roman" w:eastAsia="Calibri" w:hAnsi="Times New Roman" w:cs="Times New Roman"/>
                <w:sz w:val="20"/>
                <w:szCs w:val="20"/>
              </w:rPr>
              <w:t>. (Asphodelaceae)</w:t>
            </w:r>
          </w:p>
        </w:tc>
      </w:tr>
      <w:tr w:rsidR="00EC2EB2" w:rsidRPr="001C3BFF" w14:paraId="7DF5B42A" w14:textId="77777777" w:rsidTr="00B067F5">
        <w:tc>
          <w:tcPr>
            <w:tcW w:w="0" w:type="auto"/>
            <w:vMerge/>
            <w:hideMark/>
          </w:tcPr>
          <w:p w14:paraId="579A93FB"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02BF2C7"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110D9A08"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51DAE14C"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Triphala</w:t>
            </w:r>
            <w:proofErr w:type="spellEnd"/>
          </w:p>
          <w:p w14:paraId="550209E2"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sz w:val="20"/>
                <w:szCs w:val="20"/>
              </w:rPr>
              <w:t>(</w:t>
            </w:r>
            <w:proofErr w:type="spellStart"/>
            <w:r w:rsidRPr="001C3BFF">
              <w:rPr>
                <w:rFonts w:ascii="Times New Roman" w:eastAsia="Calibri" w:hAnsi="Times New Roman" w:cs="Times New Roman"/>
                <w:i/>
                <w:iCs/>
                <w:sz w:val="20"/>
                <w:szCs w:val="20"/>
              </w:rPr>
              <w:t>Amalaki</w:t>
            </w:r>
            <w:proofErr w:type="spellEnd"/>
            <w:r w:rsidRPr="001C3BFF">
              <w:rPr>
                <w:rFonts w:ascii="Times New Roman" w:eastAsia="Calibri" w:hAnsi="Times New Roman" w:cs="Times New Roman"/>
                <w:i/>
                <w:iCs/>
                <w:sz w:val="20"/>
                <w:szCs w:val="20"/>
              </w:rPr>
              <w:t xml:space="preserve"> +</w:t>
            </w:r>
          </w:p>
          <w:p w14:paraId="4A4204CF" w14:textId="77777777" w:rsidR="00EC2EB2" w:rsidRPr="001C3BFF" w:rsidRDefault="00EC2EB2" w:rsidP="00B067F5">
            <w:pPr>
              <w:rPr>
                <w:rFonts w:ascii="Times New Roman" w:eastAsia="Calibri" w:hAnsi="Times New Roman" w:cs="Times New Roman"/>
                <w:sz w:val="20"/>
                <w:szCs w:val="20"/>
              </w:rPr>
            </w:pPr>
            <w:proofErr w:type="spellStart"/>
            <w:r w:rsidRPr="001C3BFF">
              <w:rPr>
                <w:rFonts w:ascii="Times New Roman" w:eastAsia="Calibri" w:hAnsi="Times New Roman" w:cs="Times New Roman"/>
                <w:i/>
                <w:iCs/>
                <w:sz w:val="20"/>
                <w:szCs w:val="20"/>
              </w:rPr>
              <w:t>Haritaki</w:t>
            </w:r>
            <w:proofErr w:type="spellEnd"/>
            <w:r w:rsidRPr="001C3BFF">
              <w:rPr>
                <w:rFonts w:ascii="Times New Roman" w:eastAsia="Calibri" w:hAnsi="Times New Roman" w:cs="Times New Roman"/>
                <w:sz w:val="20"/>
                <w:szCs w:val="20"/>
              </w:rPr>
              <w:t xml:space="preserve"> +</w:t>
            </w:r>
          </w:p>
          <w:p w14:paraId="61BF4DA4"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Bibhitaki</w:t>
            </w:r>
            <w:proofErr w:type="spellEnd"/>
            <w:r w:rsidRPr="001C3BFF">
              <w:rPr>
                <w:rFonts w:ascii="Times New Roman" w:eastAsia="Calibri" w:hAnsi="Times New Roman" w:cs="Times New Roman"/>
                <w:sz w:val="20"/>
                <w:szCs w:val="20"/>
              </w:rPr>
              <w:t>)</w:t>
            </w:r>
          </w:p>
        </w:tc>
        <w:tc>
          <w:tcPr>
            <w:tcW w:w="6118" w:type="dxa"/>
            <w:hideMark/>
          </w:tcPr>
          <w:p w14:paraId="0312819F" w14:textId="77777777" w:rsidR="00EC2EB2" w:rsidRPr="001C3BFF" w:rsidRDefault="00EC2EB2" w:rsidP="00B067F5">
            <w:pPr>
              <w:rPr>
                <w:rFonts w:ascii="Times New Roman" w:eastAsia="Calibri" w:hAnsi="Times New Roman" w:cs="Times New Roman"/>
                <w:sz w:val="20"/>
                <w:szCs w:val="20"/>
              </w:rPr>
            </w:pPr>
          </w:p>
          <w:p w14:paraId="78035998"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 xml:space="preserve">Phyllanthus </w:t>
            </w:r>
            <w:proofErr w:type="spellStart"/>
            <w:r w:rsidRPr="001C3BFF">
              <w:rPr>
                <w:rFonts w:ascii="Times New Roman" w:eastAsia="Calibri" w:hAnsi="Times New Roman" w:cs="Times New Roman"/>
                <w:sz w:val="20"/>
                <w:szCs w:val="20"/>
              </w:rPr>
              <w:t>emblica</w:t>
            </w:r>
            <w:proofErr w:type="spellEnd"/>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Phyllanthaceae</w:t>
            </w:r>
            <w:proofErr w:type="spellEnd"/>
            <w:r w:rsidRPr="001C3BFF">
              <w:rPr>
                <w:rFonts w:ascii="Times New Roman" w:eastAsia="Calibri" w:hAnsi="Times New Roman" w:cs="Times New Roman"/>
                <w:sz w:val="20"/>
                <w:szCs w:val="20"/>
              </w:rPr>
              <w:t>)</w:t>
            </w:r>
          </w:p>
          <w:p w14:paraId="33911C33"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 xml:space="preserve">Terminalia </w:t>
            </w:r>
            <w:proofErr w:type="spellStart"/>
            <w:r w:rsidRPr="001C3BFF">
              <w:rPr>
                <w:rFonts w:ascii="Times New Roman" w:eastAsia="Calibri" w:hAnsi="Times New Roman" w:cs="Times New Roman"/>
                <w:sz w:val="20"/>
                <w:szCs w:val="20"/>
              </w:rPr>
              <w:t>chebula</w:t>
            </w:r>
            <w:proofErr w:type="spellEnd"/>
            <w:r w:rsidRPr="001C3BFF">
              <w:rPr>
                <w:rFonts w:ascii="Times New Roman" w:eastAsia="Calibri" w:hAnsi="Times New Roman" w:cs="Times New Roman"/>
                <w:sz w:val="20"/>
                <w:szCs w:val="20"/>
              </w:rPr>
              <w:t xml:space="preserve"> Retz. (</w:t>
            </w:r>
            <w:proofErr w:type="spellStart"/>
            <w:r w:rsidRPr="001C3BFF">
              <w:rPr>
                <w:rFonts w:ascii="Times New Roman" w:eastAsia="Calibri" w:hAnsi="Times New Roman" w:cs="Times New Roman"/>
                <w:sz w:val="20"/>
                <w:szCs w:val="20"/>
              </w:rPr>
              <w:t>Combretaceae</w:t>
            </w:r>
            <w:proofErr w:type="spellEnd"/>
            <w:r w:rsidRPr="001C3BFF">
              <w:rPr>
                <w:rFonts w:ascii="Times New Roman" w:eastAsia="Calibri" w:hAnsi="Times New Roman" w:cs="Times New Roman"/>
                <w:sz w:val="20"/>
                <w:szCs w:val="20"/>
              </w:rPr>
              <w:t>)</w:t>
            </w:r>
          </w:p>
          <w:p w14:paraId="60F3A45F"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sz w:val="20"/>
                <w:szCs w:val="20"/>
              </w:rPr>
              <w:t xml:space="preserve">Terminalia </w:t>
            </w:r>
            <w:proofErr w:type="spellStart"/>
            <w:r w:rsidRPr="001C3BFF">
              <w:rPr>
                <w:rFonts w:ascii="Times New Roman" w:eastAsia="Calibri" w:hAnsi="Times New Roman" w:cs="Times New Roman"/>
                <w:sz w:val="20"/>
                <w:szCs w:val="20"/>
              </w:rPr>
              <w:t>bellirica</w:t>
            </w:r>
            <w:proofErr w:type="spellEnd"/>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Gaertn</w:t>
            </w:r>
            <w:proofErr w:type="spellEnd"/>
            <w:r w:rsidRPr="001C3BFF">
              <w:rPr>
                <w:rFonts w:ascii="Times New Roman" w:eastAsia="Calibri" w:hAnsi="Times New Roman" w:cs="Times New Roman"/>
                <w:sz w:val="20"/>
                <w:szCs w:val="20"/>
              </w:rPr>
              <w:t xml:space="preserve">.) </w:t>
            </w:r>
            <w:proofErr w:type="spellStart"/>
            <w:r w:rsidRPr="001C3BFF">
              <w:rPr>
                <w:rFonts w:ascii="Times New Roman" w:eastAsia="Calibri" w:hAnsi="Times New Roman" w:cs="Times New Roman"/>
                <w:sz w:val="20"/>
                <w:szCs w:val="20"/>
              </w:rPr>
              <w:t>Roxb</w:t>
            </w:r>
            <w:proofErr w:type="spellEnd"/>
            <w:r w:rsidRPr="001C3BFF">
              <w:rPr>
                <w:rFonts w:ascii="Times New Roman" w:eastAsia="Calibri" w:hAnsi="Times New Roman" w:cs="Times New Roman"/>
                <w:sz w:val="20"/>
                <w:szCs w:val="20"/>
              </w:rPr>
              <w:t>. (</w:t>
            </w:r>
            <w:proofErr w:type="spellStart"/>
            <w:r w:rsidRPr="001C3BFF">
              <w:rPr>
                <w:rFonts w:ascii="Times New Roman" w:eastAsia="Calibri" w:hAnsi="Times New Roman" w:cs="Times New Roman"/>
                <w:sz w:val="20"/>
                <w:szCs w:val="20"/>
              </w:rPr>
              <w:t>Combretaceae</w:t>
            </w:r>
            <w:proofErr w:type="spellEnd"/>
            <w:r w:rsidRPr="001C3BFF">
              <w:rPr>
                <w:rFonts w:ascii="Times New Roman" w:eastAsia="Calibri" w:hAnsi="Times New Roman" w:cs="Times New Roman"/>
                <w:sz w:val="20"/>
                <w:szCs w:val="20"/>
              </w:rPr>
              <w:t>)</w:t>
            </w:r>
          </w:p>
        </w:tc>
      </w:tr>
      <w:tr w:rsidR="00EC2EB2" w:rsidRPr="001C3BFF" w14:paraId="4E3AF6A3" w14:textId="77777777" w:rsidTr="00B067F5">
        <w:tc>
          <w:tcPr>
            <w:tcW w:w="0" w:type="auto"/>
            <w:vMerge/>
            <w:hideMark/>
          </w:tcPr>
          <w:p w14:paraId="560D9F6D"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3A9EF4A"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94DC9CB"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08433768"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Karavellaka</w:t>
            </w:r>
            <w:proofErr w:type="spellEnd"/>
          </w:p>
        </w:tc>
        <w:tc>
          <w:tcPr>
            <w:tcW w:w="6118" w:type="dxa"/>
            <w:hideMark/>
          </w:tcPr>
          <w:p w14:paraId="15B14F46"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 xml:space="preserve">Momordica </w:t>
            </w:r>
            <w:proofErr w:type="spellStart"/>
            <w:r w:rsidRPr="001C3BFF">
              <w:rPr>
                <w:rFonts w:ascii="Times New Roman" w:eastAsia="Calibri" w:hAnsi="Times New Roman" w:cs="Times New Roman"/>
                <w:i/>
                <w:iCs/>
                <w:sz w:val="20"/>
                <w:szCs w:val="20"/>
              </w:rPr>
              <w:t>charantia</w:t>
            </w:r>
            <w:proofErr w:type="spellEnd"/>
            <w:r w:rsidRPr="001C3BFF">
              <w:rPr>
                <w:rFonts w:ascii="Times New Roman" w:eastAsia="Calibri" w:hAnsi="Times New Roman" w:cs="Times New Roman"/>
                <w:sz w:val="20"/>
                <w:szCs w:val="20"/>
              </w:rPr>
              <w:t xml:space="preserve"> L. (Cucurbitaceae)</w:t>
            </w:r>
          </w:p>
        </w:tc>
      </w:tr>
      <w:tr w:rsidR="00EC2EB2" w:rsidRPr="001C3BFF" w14:paraId="7F18444B" w14:textId="77777777" w:rsidTr="00B067F5">
        <w:tc>
          <w:tcPr>
            <w:tcW w:w="0" w:type="auto"/>
            <w:vMerge/>
            <w:hideMark/>
          </w:tcPr>
          <w:p w14:paraId="4714AC9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F2F2EB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501F41D3"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5A2D0980"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Tulsi</w:t>
            </w:r>
          </w:p>
        </w:tc>
        <w:tc>
          <w:tcPr>
            <w:tcW w:w="6118" w:type="dxa"/>
            <w:hideMark/>
          </w:tcPr>
          <w:p w14:paraId="0CD26924"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Ocimum sanctum</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Lamiaceae</w:t>
            </w:r>
            <w:proofErr w:type="spellEnd"/>
            <w:r w:rsidRPr="001C3BFF">
              <w:rPr>
                <w:rFonts w:ascii="Times New Roman" w:eastAsia="Calibri" w:hAnsi="Times New Roman" w:cs="Times New Roman"/>
                <w:sz w:val="20"/>
                <w:szCs w:val="20"/>
              </w:rPr>
              <w:t>)</w:t>
            </w:r>
          </w:p>
        </w:tc>
      </w:tr>
      <w:tr w:rsidR="00EC2EB2" w:rsidRPr="001C3BFF" w14:paraId="0BD2CCCC" w14:textId="77777777" w:rsidTr="00B067F5">
        <w:tc>
          <w:tcPr>
            <w:tcW w:w="0" w:type="auto"/>
            <w:vMerge/>
            <w:hideMark/>
          </w:tcPr>
          <w:p w14:paraId="6100F69E"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D01F186"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E9B919F"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12E68FD"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Atibala</w:t>
            </w:r>
            <w:proofErr w:type="spellEnd"/>
          </w:p>
        </w:tc>
        <w:tc>
          <w:tcPr>
            <w:tcW w:w="6118" w:type="dxa"/>
            <w:hideMark/>
          </w:tcPr>
          <w:p w14:paraId="2C7E7ECA"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Abutilon indicum</w:t>
            </w:r>
            <w:r w:rsidRPr="001C3BFF">
              <w:rPr>
                <w:rFonts w:ascii="Times New Roman" w:eastAsia="Calibri" w:hAnsi="Times New Roman" w:cs="Times New Roman"/>
                <w:sz w:val="20"/>
                <w:szCs w:val="20"/>
              </w:rPr>
              <w:t xml:space="preserve"> (L.) Sweet (</w:t>
            </w:r>
            <w:proofErr w:type="spellStart"/>
            <w:r w:rsidRPr="001C3BFF">
              <w:rPr>
                <w:rFonts w:ascii="Times New Roman" w:eastAsia="Calibri" w:hAnsi="Times New Roman" w:cs="Times New Roman"/>
                <w:sz w:val="20"/>
                <w:szCs w:val="20"/>
              </w:rPr>
              <w:t>Malvaceae</w:t>
            </w:r>
            <w:proofErr w:type="spellEnd"/>
            <w:r w:rsidRPr="001C3BFF">
              <w:rPr>
                <w:rFonts w:ascii="Times New Roman" w:eastAsia="Calibri" w:hAnsi="Times New Roman" w:cs="Times New Roman"/>
                <w:sz w:val="20"/>
                <w:szCs w:val="20"/>
              </w:rPr>
              <w:t>)</w:t>
            </w:r>
          </w:p>
        </w:tc>
      </w:tr>
      <w:tr w:rsidR="00EC2EB2" w:rsidRPr="001C3BFF" w14:paraId="73DA0875" w14:textId="77777777" w:rsidTr="00B067F5">
        <w:tc>
          <w:tcPr>
            <w:tcW w:w="0" w:type="auto"/>
            <w:vMerge/>
            <w:hideMark/>
          </w:tcPr>
          <w:p w14:paraId="3107778A"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0681C346"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3B2D1B9D"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C891EF1"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Haridra</w:t>
            </w:r>
          </w:p>
        </w:tc>
        <w:tc>
          <w:tcPr>
            <w:tcW w:w="6118" w:type="dxa"/>
            <w:hideMark/>
          </w:tcPr>
          <w:p w14:paraId="4374D346"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Curcuma longa</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Zingiberaceae</w:t>
            </w:r>
            <w:proofErr w:type="spellEnd"/>
            <w:r w:rsidRPr="001C3BFF">
              <w:rPr>
                <w:rFonts w:ascii="Times New Roman" w:eastAsia="Calibri" w:hAnsi="Times New Roman" w:cs="Times New Roman"/>
                <w:sz w:val="20"/>
                <w:szCs w:val="20"/>
              </w:rPr>
              <w:t>)</w:t>
            </w:r>
          </w:p>
        </w:tc>
      </w:tr>
      <w:tr w:rsidR="00EC2EB2" w:rsidRPr="001C3BFF" w14:paraId="20D8909A" w14:textId="77777777" w:rsidTr="00B067F5">
        <w:tc>
          <w:tcPr>
            <w:tcW w:w="0" w:type="auto"/>
            <w:vMerge/>
            <w:hideMark/>
          </w:tcPr>
          <w:p w14:paraId="0E835D27"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60996354"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7847643"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2FB9E5FF"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Chukra</w:t>
            </w:r>
            <w:proofErr w:type="spellEnd"/>
          </w:p>
        </w:tc>
        <w:tc>
          <w:tcPr>
            <w:tcW w:w="6118" w:type="dxa"/>
            <w:hideMark/>
          </w:tcPr>
          <w:p w14:paraId="09B932A5"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Rumex maritimus</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Polygonaceae</w:t>
            </w:r>
            <w:proofErr w:type="spellEnd"/>
            <w:r w:rsidRPr="001C3BFF">
              <w:rPr>
                <w:rFonts w:ascii="Times New Roman" w:eastAsia="Calibri" w:hAnsi="Times New Roman" w:cs="Times New Roman"/>
                <w:sz w:val="20"/>
                <w:szCs w:val="20"/>
              </w:rPr>
              <w:t>)</w:t>
            </w:r>
          </w:p>
        </w:tc>
      </w:tr>
      <w:tr w:rsidR="00EC2EB2" w:rsidRPr="001C3BFF" w14:paraId="0A3773A5" w14:textId="77777777" w:rsidTr="00B067F5">
        <w:trPr>
          <w:trHeight w:val="197"/>
        </w:trPr>
        <w:tc>
          <w:tcPr>
            <w:tcW w:w="0" w:type="auto"/>
            <w:vMerge/>
          </w:tcPr>
          <w:p w14:paraId="2F302150" w14:textId="77777777" w:rsidR="00EC2EB2" w:rsidRPr="001C3BFF" w:rsidRDefault="00EC2EB2" w:rsidP="00B067F5">
            <w:pPr>
              <w:rPr>
                <w:rFonts w:ascii="Times New Roman" w:eastAsia="Calibri" w:hAnsi="Times New Roman" w:cs="Times New Roman"/>
                <w:sz w:val="20"/>
                <w:szCs w:val="20"/>
              </w:rPr>
            </w:pPr>
          </w:p>
        </w:tc>
        <w:tc>
          <w:tcPr>
            <w:tcW w:w="0" w:type="auto"/>
            <w:vMerge/>
          </w:tcPr>
          <w:p w14:paraId="647ACAD5" w14:textId="77777777" w:rsidR="00EC2EB2" w:rsidRPr="001C3BFF" w:rsidRDefault="00EC2EB2" w:rsidP="00B067F5">
            <w:pPr>
              <w:rPr>
                <w:rFonts w:ascii="Times New Roman" w:eastAsia="Calibri" w:hAnsi="Times New Roman" w:cs="Times New Roman"/>
                <w:sz w:val="20"/>
                <w:szCs w:val="20"/>
              </w:rPr>
            </w:pPr>
          </w:p>
        </w:tc>
        <w:tc>
          <w:tcPr>
            <w:tcW w:w="0" w:type="auto"/>
            <w:vMerge/>
          </w:tcPr>
          <w:p w14:paraId="55C4463D" w14:textId="77777777" w:rsidR="00EC2EB2" w:rsidRPr="001C3BFF" w:rsidRDefault="00EC2EB2" w:rsidP="00B067F5">
            <w:pPr>
              <w:rPr>
                <w:rFonts w:ascii="Times New Roman" w:eastAsia="Calibri" w:hAnsi="Times New Roman" w:cs="Times New Roman"/>
                <w:sz w:val="20"/>
                <w:szCs w:val="20"/>
              </w:rPr>
            </w:pPr>
          </w:p>
        </w:tc>
        <w:tc>
          <w:tcPr>
            <w:tcW w:w="0" w:type="auto"/>
          </w:tcPr>
          <w:p w14:paraId="65C76B79"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Maricha</w:t>
            </w:r>
          </w:p>
        </w:tc>
        <w:tc>
          <w:tcPr>
            <w:tcW w:w="6118" w:type="dxa"/>
          </w:tcPr>
          <w:p w14:paraId="2E72EE94" w14:textId="77777777" w:rsidR="00EC2EB2" w:rsidRPr="001C3BFF" w:rsidRDefault="00EC2EB2" w:rsidP="00B067F5">
            <w:pPr>
              <w:rPr>
                <w:rFonts w:ascii="Times New Roman" w:eastAsia="Calibri" w:hAnsi="Times New Roman" w:cs="Times New Roman"/>
                <w:i/>
                <w:iCs/>
                <w:sz w:val="20"/>
                <w:szCs w:val="20"/>
              </w:rPr>
            </w:pPr>
            <w:r w:rsidRPr="001C3BFF">
              <w:rPr>
                <w:rFonts w:ascii="Times New Roman" w:eastAsia="Calibri" w:hAnsi="Times New Roman" w:cs="Times New Roman"/>
                <w:i/>
                <w:iCs/>
                <w:sz w:val="20"/>
                <w:szCs w:val="20"/>
              </w:rPr>
              <w:t>Piper nigrum</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Piperaceae</w:t>
            </w:r>
            <w:proofErr w:type="spellEnd"/>
            <w:r w:rsidRPr="001C3BFF">
              <w:rPr>
                <w:rFonts w:ascii="Times New Roman" w:eastAsia="Calibri" w:hAnsi="Times New Roman" w:cs="Times New Roman"/>
                <w:sz w:val="20"/>
                <w:szCs w:val="20"/>
              </w:rPr>
              <w:t>)</w:t>
            </w:r>
          </w:p>
        </w:tc>
      </w:tr>
      <w:tr w:rsidR="00EC2EB2" w:rsidRPr="001C3BFF" w14:paraId="15112795" w14:textId="77777777" w:rsidTr="00B067F5">
        <w:tc>
          <w:tcPr>
            <w:tcW w:w="0" w:type="auto"/>
            <w:vMerge/>
            <w:hideMark/>
          </w:tcPr>
          <w:p w14:paraId="0C5C262F"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4631971D"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77F1CA8"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627B532A"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Pippali</w:t>
            </w:r>
            <w:proofErr w:type="spellEnd"/>
          </w:p>
        </w:tc>
        <w:tc>
          <w:tcPr>
            <w:tcW w:w="6118" w:type="dxa"/>
            <w:hideMark/>
          </w:tcPr>
          <w:p w14:paraId="30324F18"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Piper longum</w:t>
            </w:r>
            <w:r w:rsidRPr="001C3BFF">
              <w:rPr>
                <w:rFonts w:ascii="Times New Roman" w:eastAsia="Calibri" w:hAnsi="Times New Roman" w:cs="Times New Roman"/>
                <w:sz w:val="20"/>
                <w:szCs w:val="20"/>
              </w:rPr>
              <w:t xml:space="preserve"> L. (</w:t>
            </w:r>
            <w:proofErr w:type="spellStart"/>
            <w:r w:rsidRPr="001C3BFF">
              <w:rPr>
                <w:rFonts w:ascii="Times New Roman" w:eastAsia="Calibri" w:hAnsi="Times New Roman" w:cs="Times New Roman"/>
                <w:sz w:val="20"/>
                <w:szCs w:val="20"/>
              </w:rPr>
              <w:t>Piperaceae</w:t>
            </w:r>
            <w:proofErr w:type="spellEnd"/>
            <w:r w:rsidRPr="001C3BFF">
              <w:rPr>
                <w:rFonts w:ascii="Times New Roman" w:eastAsia="Calibri" w:hAnsi="Times New Roman" w:cs="Times New Roman"/>
                <w:sz w:val="20"/>
                <w:szCs w:val="20"/>
              </w:rPr>
              <w:t>)</w:t>
            </w:r>
          </w:p>
        </w:tc>
      </w:tr>
      <w:tr w:rsidR="00EC2EB2" w:rsidRPr="001C3BFF" w14:paraId="09C59146" w14:textId="77777777" w:rsidTr="00B067F5">
        <w:tc>
          <w:tcPr>
            <w:tcW w:w="0" w:type="auto"/>
            <w:vMerge/>
            <w:hideMark/>
          </w:tcPr>
          <w:p w14:paraId="4E284D21"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7B23C832" w14:textId="77777777" w:rsidR="00EC2EB2" w:rsidRPr="001C3BFF" w:rsidRDefault="00EC2EB2" w:rsidP="00B067F5">
            <w:pPr>
              <w:rPr>
                <w:rFonts w:ascii="Times New Roman" w:eastAsia="Calibri" w:hAnsi="Times New Roman" w:cs="Times New Roman"/>
                <w:sz w:val="20"/>
                <w:szCs w:val="20"/>
              </w:rPr>
            </w:pPr>
          </w:p>
        </w:tc>
        <w:tc>
          <w:tcPr>
            <w:tcW w:w="0" w:type="auto"/>
            <w:vMerge/>
            <w:hideMark/>
          </w:tcPr>
          <w:p w14:paraId="26C424DF" w14:textId="77777777" w:rsidR="00EC2EB2" w:rsidRPr="001C3BFF" w:rsidRDefault="00EC2EB2" w:rsidP="00B067F5">
            <w:pPr>
              <w:rPr>
                <w:rFonts w:ascii="Times New Roman" w:eastAsia="Calibri" w:hAnsi="Times New Roman" w:cs="Times New Roman"/>
                <w:sz w:val="20"/>
                <w:szCs w:val="20"/>
              </w:rPr>
            </w:pPr>
          </w:p>
        </w:tc>
        <w:tc>
          <w:tcPr>
            <w:tcW w:w="0" w:type="auto"/>
            <w:hideMark/>
          </w:tcPr>
          <w:p w14:paraId="4DC7387B" w14:textId="77777777" w:rsidR="00EC2EB2" w:rsidRPr="001C3BFF" w:rsidRDefault="00EC2EB2" w:rsidP="00B067F5">
            <w:pPr>
              <w:rPr>
                <w:rFonts w:ascii="Times New Roman" w:eastAsia="Calibri" w:hAnsi="Times New Roman" w:cs="Times New Roman"/>
                <w:i/>
                <w:iCs/>
                <w:sz w:val="20"/>
                <w:szCs w:val="20"/>
              </w:rPr>
            </w:pPr>
            <w:proofErr w:type="spellStart"/>
            <w:r w:rsidRPr="001C3BFF">
              <w:rPr>
                <w:rFonts w:ascii="Times New Roman" w:eastAsia="Calibri" w:hAnsi="Times New Roman" w:cs="Times New Roman"/>
                <w:i/>
                <w:iCs/>
                <w:sz w:val="20"/>
                <w:szCs w:val="20"/>
              </w:rPr>
              <w:t>Shunthi</w:t>
            </w:r>
            <w:proofErr w:type="spellEnd"/>
          </w:p>
        </w:tc>
        <w:tc>
          <w:tcPr>
            <w:tcW w:w="6118" w:type="dxa"/>
            <w:hideMark/>
          </w:tcPr>
          <w:p w14:paraId="6ECEACBC" w14:textId="77777777" w:rsidR="00EC2EB2" w:rsidRPr="001C3BFF" w:rsidRDefault="00EC2EB2" w:rsidP="00B067F5">
            <w:pPr>
              <w:rPr>
                <w:rFonts w:ascii="Times New Roman" w:eastAsia="Calibri" w:hAnsi="Times New Roman" w:cs="Times New Roman"/>
                <w:sz w:val="20"/>
                <w:szCs w:val="20"/>
              </w:rPr>
            </w:pPr>
            <w:r w:rsidRPr="001C3BFF">
              <w:rPr>
                <w:rFonts w:ascii="Times New Roman" w:eastAsia="Calibri" w:hAnsi="Times New Roman" w:cs="Times New Roman"/>
                <w:i/>
                <w:iCs/>
                <w:sz w:val="20"/>
                <w:szCs w:val="20"/>
              </w:rPr>
              <w:t>Zingiber officinale</w:t>
            </w:r>
            <w:r w:rsidRPr="001C3BFF">
              <w:rPr>
                <w:rFonts w:ascii="Times New Roman" w:eastAsia="Calibri" w:hAnsi="Times New Roman" w:cs="Times New Roman"/>
                <w:sz w:val="20"/>
                <w:szCs w:val="20"/>
              </w:rPr>
              <w:t xml:space="preserve"> Roscoe (</w:t>
            </w:r>
            <w:proofErr w:type="spellStart"/>
            <w:r w:rsidRPr="001C3BFF">
              <w:rPr>
                <w:rFonts w:ascii="Times New Roman" w:eastAsia="Calibri" w:hAnsi="Times New Roman" w:cs="Times New Roman"/>
                <w:sz w:val="20"/>
                <w:szCs w:val="20"/>
              </w:rPr>
              <w:t>Zingiberaceae</w:t>
            </w:r>
            <w:proofErr w:type="spellEnd"/>
            <w:r w:rsidRPr="001C3BFF">
              <w:rPr>
                <w:rFonts w:ascii="Times New Roman" w:eastAsia="Calibri" w:hAnsi="Times New Roman" w:cs="Times New Roman"/>
                <w:sz w:val="20"/>
                <w:szCs w:val="20"/>
              </w:rPr>
              <w:t>)</w:t>
            </w:r>
          </w:p>
        </w:tc>
      </w:tr>
    </w:tbl>
    <w:p w14:paraId="7B62F056" w14:textId="77777777" w:rsidR="00EC2EB2" w:rsidRPr="001C3BFF" w:rsidRDefault="00EC2EB2" w:rsidP="00EC2EB2"/>
    <w:p w14:paraId="27881E34" w14:textId="77777777" w:rsidR="00EC2EB2" w:rsidRPr="001C3BFF" w:rsidRDefault="00EC2EB2" w:rsidP="00EC2EB2">
      <w:pPr>
        <w:sectPr w:rsidR="00EC2EB2" w:rsidRPr="001C3BFF" w:rsidSect="00EC2EB2">
          <w:endnotePr>
            <w:numFmt w:val="decimal"/>
          </w:endnotePr>
          <w:pgSz w:w="15840" w:h="12240" w:orient="landscape"/>
          <w:pgMar w:top="1440" w:right="1440" w:bottom="1440" w:left="1440" w:header="720" w:footer="720" w:gutter="0"/>
          <w:cols w:space="720"/>
          <w:docGrid w:linePitch="360"/>
        </w:sectPr>
      </w:pPr>
    </w:p>
    <w:p w14:paraId="2BFB7E4B" w14:textId="77777777" w:rsidR="00EC2EB2" w:rsidRPr="00297931" w:rsidRDefault="00EC2EB2" w:rsidP="00EC2EB2">
      <w:pPr>
        <w:spacing w:after="0"/>
        <w:rPr>
          <w:rFonts w:ascii="Times New Roman" w:hAnsi="Times New Roman" w:cs="Times New Roman"/>
          <w:b/>
          <w:bCs/>
        </w:rPr>
      </w:pPr>
      <w:r w:rsidRPr="001C3BFF">
        <w:rPr>
          <w:rFonts w:ascii="Times New Roman" w:hAnsi="Times New Roman" w:cs="Times New Roman"/>
          <w:b/>
          <w:bCs/>
        </w:rPr>
        <w:lastRenderedPageBreak/>
        <w:t>References:</w:t>
      </w:r>
    </w:p>
    <w:p w14:paraId="087E7F4D" w14:textId="77777777" w:rsidR="00A11822" w:rsidRDefault="00A11822"/>
    <w:sectPr w:rsidR="00A11822" w:rsidSect="00EC2EB2">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06F8A" w14:textId="77777777" w:rsidR="008919BE" w:rsidRDefault="008919BE" w:rsidP="00EC2EB2">
      <w:pPr>
        <w:spacing w:after="0" w:line="240" w:lineRule="auto"/>
      </w:pPr>
      <w:r>
        <w:separator/>
      </w:r>
    </w:p>
  </w:endnote>
  <w:endnote w:type="continuationSeparator" w:id="0">
    <w:p w14:paraId="53A59FF4" w14:textId="77777777" w:rsidR="008919BE" w:rsidRDefault="008919BE" w:rsidP="00EC2EB2">
      <w:pPr>
        <w:spacing w:after="0" w:line="240" w:lineRule="auto"/>
      </w:pPr>
      <w:r>
        <w:continuationSeparator/>
      </w:r>
    </w:p>
  </w:endnote>
  <w:endnote w:id="1">
    <w:p w14:paraId="6FD532C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w:t>
      </w:r>
      <w:proofErr w:type="spellStart"/>
      <w:r w:rsidRPr="005D7DC8">
        <w:rPr>
          <w:rFonts w:ascii="Times New Roman" w:hAnsi="Times New Roman" w:cs="Times New Roman"/>
          <w:szCs w:val="20"/>
        </w:rPr>
        <w:t>Akilen</w:t>
      </w:r>
      <w:proofErr w:type="spellEnd"/>
      <w:r w:rsidRPr="005D7DC8">
        <w:rPr>
          <w:rFonts w:ascii="Times New Roman" w:hAnsi="Times New Roman" w:cs="Times New Roman"/>
          <w:szCs w:val="20"/>
        </w:rPr>
        <w:t xml:space="preserve"> R, </w:t>
      </w:r>
      <w:proofErr w:type="spellStart"/>
      <w:r w:rsidRPr="005D7DC8">
        <w:rPr>
          <w:rFonts w:ascii="Times New Roman" w:hAnsi="Times New Roman" w:cs="Times New Roman"/>
          <w:szCs w:val="20"/>
        </w:rPr>
        <w:t>Tsiami</w:t>
      </w:r>
      <w:proofErr w:type="spellEnd"/>
      <w:r w:rsidRPr="005D7DC8">
        <w:rPr>
          <w:rFonts w:ascii="Times New Roman" w:hAnsi="Times New Roman" w:cs="Times New Roman"/>
          <w:szCs w:val="20"/>
        </w:rPr>
        <w:t xml:space="preserve"> A, Devendra D, Robinson N. Glycated haemoglobin and blood pressure-lowering effect of cinnamon in multi-ethnic Type 2 diabetic patients in the UK: a randomized, placebo-controlled, double-blind clinical trial. Diabet Med. 2010;27(10):1159-1167.</w:t>
      </w:r>
    </w:p>
  </w:endnote>
  <w:endnote w:id="2">
    <w:p w14:paraId="610A5AC1"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Milajerdi A, Jazayeri S, Hashemzadeh N, Shirzadi E, Derakhshan Z, Djazayeri A, et al. The effect of saffron (Crocus sativus L.) hydroalcoholic extract on metabolic control in type 2 diabetes mellitus: A triple-blinded randomized clinical trial. J Res Med Sci. 2018;23:16.</w:t>
      </w:r>
    </w:p>
  </w:endnote>
  <w:endnote w:id="3">
    <w:p w14:paraId="65488331"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Moravej A, Amani R, Shahbazian H, Namjooyan F, Latifi S, Cheraghian B. The effect of hydroalcoholic Saffron (Crocus sativus L.) extract on fasting plasma glucose, HbA1c, lipid profile, liver, and renal function tests in patients with type 2 diabetes mellitus: A randomized double-blind clinical trial. Phytother Res. 2019;33(7):1648-1657. doi:10.1002/ptr.6351.</w:t>
      </w:r>
    </w:p>
  </w:endnote>
  <w:endnote w:id="4">
    <w:p w14:paraId="29DDC9E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Ashraf R, Khan RA, Ashraf I. Garlic (Allium sativum) supplementation with standard antidiabetic agent provides better diabetic control in type 2 diabetes patients. Pak J Pharm Sci. 2011;24(4):565-570.</w:t>
      </w:r>
    </w:p>
  </w:endnote>
  <w:endnote w:id="5">
    <w:p w14:paraId="3C97EB0D" w14:textId="77777777" w:rsidR="00EC2EB2" w:rsidRPr="00D80BB4" w:rsidRDefault="00EC2EB2" w:rsidP="00EC2EB2">
      <w:pPr>
        <w:pStyle w:val="EndnoteText"/>
        <w:jc w:val="both"/>
        <w:rPr>
          <w:rFonts w:ascii="Times New Roman" w:hAnsi="Times New Roman" w:cs="Times New Roman"/>
          <w:szCs w:val="20"/>
          <w:lang w:val="sv-SE"/>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Talaei B, Amouzegar A, Sahranavard S, Hedayati M, Mirmiran P, Azizi F. Effects of cinnamon consumption on glycemic indicators, advanced glycation end products, and antioxidant status in type 2 diabetic patients. </w:t>
      </w:r>
      <w:r w:rsidRPr="00D80BB4">
        <w:rPr>
          <w:rFonts w:ascii="Times New Roman" w:hAnsi="Times New Roman" w:cs="Times New Roman"/>
          <w:szCs w:val="20"/>
          <w:lang w:val="sv-SE"/>
        </w:rPr>
        <w:t>Nutrients. 2017;9(9):991. doi:10.3390/nu9090991.</w:t>
      </w:r>
    </w:p>
  </w:endnote>
  <w:endnote w:id="6">
    <w:p w14:paraId="2B2131C8"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D80BB4">
        <w:rPr>
          <w:rFonts w:ascii="Times New Roman" w:hAnsi="Times New Roman" w:cs="Times New Roman"/>
          <w:szCs w:val="20"/>
          <w:lang w:val="sv-SE"/>
        </w:rPr>
        <w:t xml:space="preserve"> Dans AM, Villarruz MV, Jimeno CA, Javelosa MA, Chua J, Bautista R, et al. </w:t>
      </w:r>
      <w:r w:rsidRPr="005D7DC8">
        <w:rPr>
          <w:rFonts w:ascii="Times New Roman" w:hAnsi="Times New Roman" w:cs="Times New Roman"/>
          <w:szCs w:val="20"/>
        </w:rPr>
        <w:t>The effect of Momordica charantia capsule preparation on glycemic control in type 2 diabetes mellitus needs further studies. J Clin Epidemiol. 2007;60(6):554-559. doi:10.1016/j.jclinepi.2006.07.009.</w:t>
      </w:r>
    </w:p>
  </w:endnote>
  <w:endnote w:id="7">
    <w:p w14:paraId="337F9A40"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Fallah Huseini H, Larijani B, Heshmat R, Fakhrzadeh H, Radjabipour B, Toliat T, et al. The efficacy of Silybum marianum (L.) Gaertn. (silymarin) in the treatment of type II diabetes: a randomized, double-blind, placebo-controlled, clinical trial. Phytother Res. 2006;20(12):1036-1039. doi:10.1002/ptr.1988.</w:t>
      </w:r>
    </w:p>
  </w:endnote>
  <w:endnote w:id="8">
    <w:p w14:paraId="414D65DD"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Hasanzade F, Toliat M, Emami SA, Emamimoghaadam Z. The effect of cinnamon on glucose of type II diabetes patients. J Tradit Complement Med. 2013;3(3):171-174. doi:10.4103/2225-4110.114900.</w:t>
      </w:r>
    </w:p>
  </w:endnote>
  <w:endnote w:id="9">
    <w:p w14:paraId="5149963E"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Ebrahimi F, Sahebkar A, Aryaeian N, Pahlavani N, Fallah S, Moradi N, et al. Effects of saffron supplementation on inflammation and metabolic responses in type 2 diabetic patients: a randomized, double-blind, placebo-controlled trial. Diabetes Metab Syndr Obes. 2019;12:2107-2115. doi:10.2147/DMSO.S216666.</w:t>
      </w:r>
    </w:p>
  </w:endnote>
  <w:endnote w:id="10">
    <w:p w14:paraId="0F15A2E4"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Carvalho G, Lira-Neto J, Araújo M, Freitas R, Zanetti M, Damasceno M. Effectiveness of ginger in reducing metabolic levels in people with diabetes: a randomized clinical trial. Rev Latino-Am Enfermagem. 2020;28:e3369. doi:10.1590/1518-8345.3870.3369.</w:t>
      </w:r>
    </w:p>
  </w:endnote>
  <w:endnote w:id="11">
    <w:p w14:paraId="4C16BA8D"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Hosseini MS, Mirkarimi SA, Amini M, Mohtashami R, Kianbakht S, Huseini HF. Effects of </w:t>
      </w:r>
      <w:r w:rsidRPr="005D7DC8">
        <w:rPr>
          <w:rFonts w:ascii="Times New Roman" w:hAnsi="Times New Roman" w:cs="Times New Roman"/>
          <w:i/>
          <w:iCs/>
          <w:szCs w:val="20"/>
        </w:rPr>
        <w:t>Nigella sativa</w:t>
      </w:r>
      <w:r w:rsidRPr="005D7DC8">
        <w:rPr>
          <w:rFonts w:ascii="Times New Roman" w:hAnsi="Times New Roman" w:cs="Times New Roman"/>
          <w:szCs w:val="20"/>
        </w:rPr>
        <w:t xml:space="preserve"> L. seed oil in type II diabetic patients: a randomized, double-blind, placebo-controlled clinical trial. J Med Plants. 2013;12(47):93-99. doi:10.1001.1.2717204.2013.12.47.1.6.</w:t>
      </w:r>
    </w:p>
  </w:endnote>
  <w:endnote w:id="12">
    <w:p w14:paraId="1EFF9621"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Kaatabi H, Bamosa AO, Badar A, Al-Elq A, Abou-Hozaifa B, Lebda F, et al. </w:t>
      </w:r>
      <w:r w:rsidRPr="005D7DC8">
        <w:rPr>
          <w:rFonts w:ascii="Times New Roman" w:hAnsi="Times New Roman" w:cs="Times New Roman"/>
          <w:i/>
          <w:iCs/>
          <w:szCs w:val="20"/>
        </w:rPr>
        <w:t>Nigella sativa</w:t>
      </w:r>
      <w:r w:rsidRPr="005D7DC8">
        <w:rPr>
          <w:rFonts w:ascii="Times New Roman" w:hAnsi="Times New Roman" w:cs="Times New Roman"/>
          <w:szCs w:val="20"/>
        </w:rPr>
        <w:t xml:space="preserve"> improves glycemic control and ameliorates oxidative stress in patients with type 2 diabetes mellitus: placebo-controlled participant-blinded clinical trial. PLoS One. 2015;10(2):e0113486. doi:10.1371/journal.pone.0113486.</w:t>
      </w:r>
    </w:p>
  </w:endnote>
  <w:endnote w:id="13">
    <w:p w14:paraId="4E2F40D6"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Rabiei K, Ebrahimzadeh MA, Saeedi M, Bahar A, Akha O, Kashi Z. Effects of a hydroalcoholic extract of </w:t>
      </w:r>
      <w:r w:rsidRPr="005D7DC8">
        <w:rPr>
          <w:rFonts w:ascii="Times New Roman" w:hAnsi="Times New Roman" w:cs="Times New Roman"/>
          <w:i/>
          <w:iCs/>
          <w:szCs w:val="20"/>
        </w:rPr>
        <w:t>Juglans regia</w:t>
      </w:r>
      <w:r w:rsidRPr="005D7DC8">
        <w:rPr>
          <w:rFonts w:ascii="Times New Roman" w:hAnsi="Times New Roman" w:cs="Times New Roman"/>
          <w:szCs w:val="20"/>
        </w:rPr>
        <w:t xml:space="preserve"> (walnut) leaves on blood glucose and major cardiovascular risk factors in type 2 diabetic patients: a double-blind, placebo-controlled clinical trial. BMC Complement Altern Med. 2018;18:206. doi:10.1186/s12906-018-2268-8.</w:t>
      </w:r>
    </w:p>
  </w:endnote>
  <w:endnote w:id="14">
    <w:p w14:paraId="05D72B36"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Vanschoonbeek K, Thomassen BJW, Senden JM, Wodzig WKWH, van Loon LJC. Cinnamon supplementation does not improve glycemic control in postmenopausal type 2 diabetes patients. J Nutr. 2006;136(4):977-980. doi:10.1093/jn/136.4.977.</w:t>
      </w:r>
    </w:p>
  </w:endnote>
  <w:endnote w:id="15">
    <w:p w14:paraId="2AA16573"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Mang B, Wolters M, Schmitt B, Kelb K, Lichtinghagen R, Stichtenoth DO, et al. Effects of a cinnamon extract on plasma glucose, HbA1c, and serum lipids in diabetes mellitus type 2. Eur J Clin Invest. 2006;36(5):340-344. doi:10.1111/j.1365-2362.2006.01629.x.</w:t>
      </w:r>
    </w:p>
  </w:endnote>
  <w:endnote w:id="16">
    <w:p w14:paraId="0CBDB46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Mehrzadi S, Tavakolifar B, Huseini HF, Mosavat SH, Heydari M. The effects of </w:t>
      </w:r>
      <w:r w:rsidRPr="005D7DC8">
        <w:rPr>
          <w:rFonts w:ascii="Times New Roman" w:hAnsi="Times New Roman" w:cs="Times New Roman"/>
          <w:i/>
          <w:iCs/>
          <w:szCs w:val="20"/>
        </w:rPr>
        <w:t>Boswellia serrata</w:t>
      </w:r>
      <w:r w:rsidRPr="005D7DC8">
        <w:rPr>
          <w:rFonts w:ascii="Times New Roman" w:hAnsi="Times New Roman" w:cs="Times New Roman"/>
          <w:szCs w:val="20"/>
        </w:rPr>
        <w:t xml:space="preserve"> gum resin on the blood glucose and lipid profile of diabetic patients: a double-blind randomized placebo-controlled clinical trial. J Evid Based Integr Med. 2018;23:1-7. doi:10.1177/2515690X18772728.</w:t>
      </w:r>
    </w:p>
  </w:endnote>
  <w:endnote w:id="17">
    <w:p w14:paraId="64BEEC7F"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Makhdoomi A, Mohammadzadeh H, Saedisomeolia A, Anvari S, Effatpanah M, Makhdoomi A, et al. The effects of ginger on fasting plasma glucose, hemoglobin A1c, and lipid profiles in patients with type 2 diabetes. Int J Endocrinol Metab. 2017;15(4):e57927.</w:t>
      </w:r>
    </w:p>
  </w:endnote>
  <w:endnote w:id="18">
    <w:p w14:paraId="0B83A180" w14:textId="77777777" w:rsidR="00EC2EB2" w:rsidRPr="006F66D9"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Khandouzi N, Shidfar F, Rajab A, Rahideh T, Hosseini P, Taheri MM. The effects of ginger on fasting plasma glucose, hemoglobin A1c, apolipoprotein B, apolipoprotein A-I and malondialdehyde in type 2 diabetic patients. </w:t>
      </w:r>
      <w:r w:rsidRPr="006F66D9">
        <w:rPr>
          <w:rFonts w:ascii="Times New Roman" w:hAnsi="Times New Roman" w:cs="Times New Roman"/>
          <w:szCs w:val="20"/>
        </w:rPr>
        <w:t>Iran J Pharm Res. 2015;14(1):131-40.</w:t>
      </w:r>
    </w:p>
  </w:endnote>
  <w:endnote w:id="19">
    <w:p w14:paraId="53D76B6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8B383A">
        <w:rPr>
          <w:rFonts w:ascii="Times New Roman" w:hAnsi="Times New Roman" w:cs="Times New Roman"/>
          <w:szCs w:val="20"/>
        </w:rPr>
        <w:t xml:space="preserve"> Babadaei N, Jokar A, Soveid M, Heydari M, Mosavat S. </w:t>
      </w:r>
      <w:r w:rsidRPr="005D7DC8">
        <w:rPr>
          <w:rFonts w:ascii="Times New Roman" w:hAnsi="Times New Roman" w:cs="Times New Roman"/>
          <w:szCs w:val="20"/>
        </w:rPr>
        <w:t>Efficacy of the hydroalcoholic extract of Tribulus terrestris on the serum glucose and lipid profile of women with diabetes mellitus: a double-blind randomized placebo-controlled clinical trial. J Evid Based Complementary Altern Med. 2016;21(4):NP91-NP97.</w:t>
      </w:r>
    </w:p>
  </w:endnote>
  <w:endnote w:id="20">
    <w:p w14:paraId="0A409907"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Crawford P. Effectiveness of cinnamon for lowering hemoglobin A1C in patients with type 2 diabetes: a randomized, controlled trial. J Am Board Fam Med. 2009;22(5):507-12.</w:t>
      </w:r>
    </w:p>
  </w:endnote>
  <w:endnote w:id="21">
    <w:p w14:paraId="6B3B5B03"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Anderson R, Zhan Z, Luo R, Guo X, Guo Q, Zhou J, et al. Cinnamon extract lowers glucose, insulin and cholesterol in people with elevated serum glucose. J Tradit Complement Med. 2016;6(4):332-6.</w:t>
      </w:r>
    </w:p>
  </w:endnote>
  <w:endnote w:id="22">
    <w:p w14:paraId="5F1F6824"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Mahluji S, Attari VE, Mobasseri M, Payahoo L, Ostadrahimi A, Golzari SEJ. Effects of ginger (Zingiber officinale) on plasma glucose level, HbA1c and insulin sensitivity in type 2 diabetic patients. Int J Food Sci Nutr. 2013;64(6):682-6.</w:t>
      </w:r>
    </w:p>
  </w:endnote>
  <w:endnote w:id="23">
    <w:p w14:paraId="52EB1634"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Kim S, Jung J, Jung J, Yoon N, Kang S, Roh G, et al. Hypoglycemic efficacy and safety of Momordica charantia (bitter melon) in patients with type 2 diabetes mellitus. Complement Ther Med. 2020;52:102524.</w:t>
      </w:r>
    </w:p>
  </w:endnote>
  <w:endnote w:id="24">
    <w:p w14:paraId="1FBF9CA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Blevins SM, Leyva MJ, Brown J, Wright J, Scofield RH, Aston CE. Effect of cinnamon on glucose and lipid levels in non–insulin-dependent type 2 diabetes. Diabetes Care. 2007;30(9):2236-7.</w:t>
      </w:r>
    </w:p>
  </w:endnote>
  <w:endnote w:id="25">
    <w:p w14:paraId="14E9DC15"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Arablou T, Aryaeian N, Valizadeh M, Sharifi F, Hosseini A, Djalali M. The effect of ginger consumption on glycemic status, lipid profile and some inflammatory markers in patients with type 2 diabetes mellitus. Int J Food Sci Nutr. 2014;65(4):515-20.</w:t>
      </w:r>
    </w:p>
  </w:endnote>
  <w:endnote w:id="26">
    <w:p w14:paraId="6AACDF8D" w14:textId="77777777" w:rsidR="00EC2EB2" w:rsidRPr="00D80BB4" w:rsidRDefault="00EC2EB2" w:rsidP="00EC2EB2">
      <w:pPr>
        <w:pStyle w:val="EndnoteText"/>
        <w:jc w:val="both"/>
        <w:rPr>
          <w:rFonts w:ascii="Times New Roman" w:hAnsi="Times New Roman" w:cs="Times New Roman"/>
          <w:szCs w:val="20"/>
          <w:lang w:val="sv-SE"/>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Lu T, Sheng H, Wu J, Cheng Y, Zhu J, Chen Y. Cinnamon extract improves fasting blood glucose and glycosylated hemoglobin level in Chinese patients with type 2 diabetes. </w:t>
      </w:r>
      <w:r w:rsidRPr="00D80BB4">
        <w:rPr>
          <w:rFonts w:ascii="Times New Roman" w:hAnsi="Times New Roman" w:cs="Times New Roman"/>
          <w:szCs w:val="20"/>
          <w:lang w:val="sv-SE"/>
        </w:rPr>
        <w:t>Nutr Res. 2012;32(6):408-12.</w:t>
      </w:r>
    </w:p>
  </w:endnote>
  <w:endnote w:id="27">
    <w:p w14:paraId="050920D5"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D80BB4">
        <w:rPr>
          <w:rFonts w:ascii="Times New Roman" w:hAnsi="Times New Roman" w:cs="Times New Roman"/>
          <w:szCs w:val="20"/>
          <w:lang w:val="sv-SE"/>
        </w:rPr>
        <w:t xml:space="preserve"> Vafa M, Mohammadi F, Shidfar F, Sormaghi MS, Heidari I, Golestan B, et al. </w:t>
      </w:r>
      <w:r w:rsidRPr="005D7DC8">
        <w:rPr>
          <w:rFonts w:ascii="Times New Roman" w:hAnsi="Times New Roman" w:cs="Times New Roman"/>
          <w:szCs w:val="20"/>
        </w:rPr>
        <w:t>Effects of cinnamon consumption on glycemic status, lipid profile and body composition in type 2 diabetic patients. Int J Prev Med. 2012;3(8):531-6.</w:t>
      </w:r>
    </w:p>
  </w:endnote>
  <w:endnote w:id="28">
    <w:p w14:paraId="4A3D417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Adab Z, Eghtesadi S, Vafa MR, Heydari I, Shojaii A, Haqqani H, et al. Effect of turmeric on glycemic status, lipid profile, hs-CRP, and total antioxidant capacity in hyperlipidemic type 2 diabetes mellitus patients. Phytother Res. 2019;33(5):1173-81.</w:t>
      </w:r>
    </w:p>
  </w:endnote>
  <w:endnote w:id="29">
    <w:p w14:paraId="2B05C4B5"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Lagad AC, Gogate VE, Khan AY, Kombe PS, Mane PN, Shekhar A. Clinical study of add on effect of Triphaladaruadi Kwatha (Vangsenokta) along with antidiabetic drug in management of Prameha (Non-insulin dependent diabetes mellitus- NIDDM). Int J Ayurvedic Med. 2023;14(3):843-50.</w:t>
      </w:r>
    </w:p>
  </w:endnote>
  <w:endnote w:id="30">
    <w:p w14:paraId="17581000"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Mohan V, Poongothai S, Deepa R, Lakshmi Subramani S, Nalini K, Murali PM. Efficacy of DCBT 2345 – an Ayurvedic compound in treatment of type 2 diabetic patients with secondary failure to oral drugs: randomized double blind placebo control study. Int J Diabetes Dev Ctries. 2001;21:176-83.</w:t>
      </w:r>
    </w:p>
  </w:endnote>
  <w:endnote w:id="31">
    <w:p w14:paraId="286A84F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Poongothai S, Karkuzhali K, Sharadha J, Deepa R, Mohan V. Evaluation of safety and efficacy of Hyponidd, an Ayurvedic compound: a double blind, placebo controlled study in type 2 diabetic patients with secondary failure to oral drugs. Int J Diabetes Dev Ctries. 2002;22:19-24.</w:t>
      </w:r>
    </w:p>
  </w:endnote>
  <w:endnote w:id="32">
    <w:p w14:paraId="197C2E69"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Shokoohi R, Kianbakht S, Faramarzi M, Rahmanian M, Nabati F, Mehrzadi S, et al. Effects of an herbal combination on glycemic control and lipid profile in diabetic women: a randomized, double-blind, placebo-controlled clinical trial. J Evid Based Complementary Altern Med. 2017;22(4):798-804.</w:t>
      </w:r>
    </w:p>
  </w:endnote>
  <w:endnote w:id="33">
    <w:p w14:paraId="4C0D1F7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Sharma RK, Patki PS. Double-blind, placebo-controlled clinical evaluation of an Ayurvedic formulation (GlucoCare capsules) in non-insulin dependent diabetes mellitus. J Ayurveda Integr Med. 2010;1(1):45-51.</w:t>
      </w:r>
    </w:p>
  </w:endnote>
  <w:endnote w:id="34">
    <w:p w14:paraId="2E7D610A"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Kandhare AD, Rais N, Moulick N, Deshpande A, Thakurdesai P, Bhaskaran S. Efficacy and safety of herbal formulation rich in standardized fenugreek seed extract as add-on supplementation in patients with type 2 diabetes mellitus on sulfonylurea therapy: A 12-week, randomized, double-blind, placebo-controlled, multi-center study. Phcog Mag. 2018;14(Suppl 2):S393-402.</w:t>
      </w:r>
    </w:p>
  </w:endnote>
  <w:endnote w:id="35">
    <w:p w14:paraId="1B008EAF"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Ranade M, Mudgalkar N. A simple dietary addition of fenugreek seed leads to the reduction in blood glucose levels: A parallel group, randomized single-blind trial. Ayu. 2017;38(1-2):24-7.</w:t>
      </w:r>
    </w:p>
  </w:endnote>
  <w:endnote w:id="36">
    <w:p w14:paraId="7F6E7F13" w14:textId="77777777" w:rsidR="00EC2EB2" w:rsidRPr="005D7DC8"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Rotman-Pikielny P, Ness-Abramof R, Charach G, Roitman A, Zissin R, Levy Y. Efficacy and safety of the dietary supplement DBCare® in patients with type 2 diabetes mellitus and inadequate glycemic control. J Am Coll Nutr. 2014;33(1):55-62.</w:t>
      </w:r>
    </w:p>
  </w:endnote>
  <w:endnote w:id="37">
    <w:p w14:paraId="4D0E0240" w14:textId="77777777" w:rsidR="00EC2EB2" w:rsidRDefault="00EC2EB2" w:rsidP="00EC2EB2">
      <w:pPr>
        <w:pStyle w:val="EndnoteText"/>
        <w:jc w:val="both"/>
        <w:rPr>
          <w:rFonts w:ascii="Times New Roman" w:hAnsi="Times New Roman" w:cs="Times New Roman"/>
          <w:szCs w:val="20"/>
        </w:rPr>
      </w:pPr>
      <w:r w:rsidRPr="005D7DC8">
        <w:rPr>
          <w:rStyle w:val="EndnoteReference"/>
          <w:rFonts w:ascii="Times New Roman" w:hAnsi="Times New Roman" w:cs="Times New Roman"/>
          <w:szCs w:val="20"/>
        </w:rPr>
        <w:endnoteRef/>
      </w:r>
      <w:r w:rsidRPr="005D7DC8">
        <w:rPr>
          <w:rFonts w:ascii="Times New Roman" w:hAnsi="Times New Roman" w:cs="Times New Roman"/>
          <w:szCs w:val="20"/>
        </w:rPr>
        <w:t xml:space="preserve"> Wasana KGP, Attanayake AP, Weerarathna TP, Jayatilaka KAPW. Efficacy and safety of a herbal drug of </w:t>
      </w:r>
      <w:r w:rsidRPr="005D7DC8">
        <w:rPr>
          <w:rFonts w:ascii="Times New Roman" w:hAnsi="Times New Roman" w:cs="Times New Roman"/>
          <w:i/>
          <w:iCs/>
          <w:szCs w:val="20"/>
        </w:rPr>
        <w:t>Coccinia grandis</w:t>
      </w:r>
      <w:r w:rsidRPr="005D7DC8">
        <w:rPr>
          <w:rFonts w:ascii="Times New Roman" w:hAnsi="Times New Roman" w:cs="Times New Roman"/>
          <w:szCs w:val="20"/>
        </w:rPr>
        <w:t xml:space="preserve"> (Linn.) Voigt in patients with type 2 diabetes mellitus: a double blind randomized placebo controlled clinical trial. Phytomedicine. 2021;80:153431.</w:t>
      </w:r>
    </w:p>
    <w:p w14:paraId="2D791EF4" w14:textId="77777777" w:rsidR="00EC2EB2" w:rsidRDefault="00EC2EB2" w:rsidP="00EC2EB2">
      <w:pPr>
        <w:pStyle w:val="EndnoteText"/>
        <w:jc w:val="both"/>
        <w:rPr>
          <w:rFonts w:ascii="Times New Roman" w:hAnsi="Times New Roman" w:cs="Times New Roman"/>
          <w:szCs w:val="20"/>
        </w:rPr>
      </w:pPr>
    </w:p>
    <w:p w14:paraId="1AA537FB" w14:textId="77777777" w:rsidR="00EC2EB2" w:rsidRPr="005D7DC8" w:rsidRDefault="00EC2EB2" w:rsidP="00EC2EB2">
      <w:pPr>
        <w:pStyle w:val="EndnoteText"/>
        <w:jc w:val="both"/>
        <w:rPr>
          <w:rFonts w:ascii="Times New Roman" w:hAnsi="Times New Roman" w:cs="Times New Roman"/>
          <w:szCs w:val="20"/>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A777F5" w14:textId="77777777" w:rsidR="008919BE" w:rsidRDefault="008919BE" w:rsidP="00EC2EB2">
      <w:pPr>
        <w:spacing w:after="0" w:line="240" w:lineRule="auto"/>
      </w:pPr>
      <w:r>
        <w:separator/>
      </w:r>
    </w:p>
  </w:footnote>
  <w:footnote w:type="continuationSeparator" w:id="0">
    <w:p w14:paraId="52618994" w14:textId="77777777" w:rsidR="008919BE" w:rsidRDefault="008919BE" w:rsidP="00EC2E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42E4"/>
    <w:multiLevelType w:val="hybridMultilevel"/>
    <w:tmpl w:val="C4602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702E9B"/>
    <w:multiLevelType w:val="multilevel"/>
    <w:tmpl w:val="49CED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46483F"/>
    <w:multiLevelType w:val="multilevel"/>
    <w:tmpl w:val="95BA8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C07338"/>
    <w:multiLevelType w:val="multilevel"/>
    <w:tmpl w:val="0BEEE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5E3801"/>
    <w:multiLevelType w:val="multilevel"/>
    <w:tmpl w:val="7E1EA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483212"/>
    <w:multiLevelType w:val="multilevel"/>
    <w:tmpl w:val="55DE8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2552664">
    <w:abstractNumId w:val="0"/>
  </w:num>
  <w:num w:numId="2" w16cid:durableId="1940870085">
    <w:abstractNumId w:val="5"/>
  </w:num>
  <w:num w:numId="3" w16cid:durableId="4478722">
    <w:abstractNumId w:val="2"/>
  </w:num>
  <w:num w:numId="4" w16cid:durableId="661205813">
    <w:abstractNumId w:val="3"/>
  </w:num>
  <w:num w:numId="5" w16cid:durableId="522668639">
    <w:abstractNumId w:val="4"/>
  </w:num>
  <w:num w:numId="6" w16cid:durableId="16723670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D27"/>
    <w:rsid w:val="000417FB"/>
    <w:rsid w:val="003175E1"/>
    <w:rsid w:val="00330522"/>
    <w:rsid w:val="005F38D0"/>
    <w:rsid w:val="00676452"/>
    <w:rsid w:val="006B15E6"/>
    <w:rsid w:val="00810C2C"/>
    <w:rsid w:val="008919BE"/>
    <w:rsid w:val="00916B23"/>
    <w:rsid w:val="009413F9"/>
    <w:rsid w:val="009F1E2A"/>
    <w:rsid w:val="00A11822"/>
    <w:rsid w:val="00A4578E"/>
    <w:rsid w:val="00AA72E6"/>
    <w:rsid w:val="00AB7905"/>
    <w:rsid w:val="00B277AF"/>
    <w:rsid w:val="00CD767B"/>
    <w:rsid w:val="00DC3ABF"/>
    <w:rsid w:val="00E55D27"/>
    <w:rsid w:val="00E64EA2"/>
    <w:rsid w:val="00E75996"/>
    <w:rsid w:val="00EC2EB2"/>
    <w:rsid w:val="00FB684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AE641"/>
  <w15:chartTrackingRefBased/>
  <w15:docId w15:val="{7617967A-0B06-436C-8C08-BE7EB8BD0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EB2"/>
    <w:rPr>
      <w:szCs w:val="21"/>
      <w:lang w:bidi="hi-IN"/>
    </w:rPr>
  </w:style>
  <w:style w:type="paragraph" w:styleId="Heading1">
    <w:name w:val="heading 1"/>
    <w:basedOn w:val="Normal"/>
    <w:next w:val="Normal"/>
    <w:link w:val="Heading1Char"/>
    <w:uiPriority w:val="9"/>
    <w:qFormat/>
    <w:rsid w:val="00E55D2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5D2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5D2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5D2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5D2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5D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5D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5D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5D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5D2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5D2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5D2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5D2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5D2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5D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5D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5D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5D27"/>
    <w:rPr>
      <w:rFonts w:eastAsiaTheme="majorEastAsia" w:cstheme="majorBidi"/>
      <w:color w:val="272727" w:themeColor="text1" w:themeTint="D8"/>
    </w:rPr>
  </w:style>
  <w:style w:type="paragraph" w:styleId="Title">
    <w:name w:val="Title"/>
    <w:basedOn w:val="Normal"/>
    <w:next w:val="Normal"/>
    <w:link w:val="TitleChar"/>
    <w:uiPriority w:val="10"/>
    <w:qFormat/>
    <w:rsid w:val="00E55D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5D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5D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5D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5D27"/>
    <w:pPr>
      <w:spacing w:before="160"/>
      <w:jc w:val="center"/>
    </w:pPr>
    <w:rPr>
      <w:i/>
      <w:iCs/>
      <w:color w:val="404040" w:themeColor="text1" w:themeTint="BF"/>
    </w:rPr>
  </w:style>
  <w:style w:type="character" w:customStyle="1" w:styleId="QuoteChar">
    <w:name w:val="Quote Char"/>
    <w:basedOn w:val="DefaultParagraphFont"/>
    <w:link w:val="Quote"/>
    <w:uiPriority w:val="29"/>
    <w:rsid w:val="00E55D27"/>
    <w:rPr>
      <w:i/>
      <w:iCs/>
      <w:color w:val="404040" w:themeColor="text1" w:themeTint="BF"/>
    </w:rPr>
  </w:style>
  <w:style w:type="paragraph" w:styleId="ListParagraph">
    <w:name w:val="List Paragraph"/>
    <w:basedOn w:val="Normal"/>
    <w:uiPriority w:val="34"/>
    <w:qFormat/>
    <w:rsid w:val="00E55D27"/>
    <w:pPr>
      <w:ind w:left="720"/>
      <w:contextualSpacing/>
    </w:pPr>
  </w:style>
  <w:style w:type="character" w:styleId="IntenseEmphasis">
    <w:name w:val="Intense Emphasis"/>
    <w:basedOn w:val="DefaultParagraphFont"/>
    <w:uiPriority w:val="21"/>
    <w:qFormat/>
    <w:rsid w:val="00E55D27"/>
    <w:rPr>
      <w:i/>
      <w:iCs/>
      <w:color w:val="2F5496" w:themeColor="accent1" w:themeShade="BF"/>
    </w:rPr>
  </w:style>
  <w:style w:type="paragraph" w:styleId="IntenseQuote">
    <w:name w:val="Intense Quote"/>
    <w:basedOn w:val="Normal"/>
    <w:next w:val="Normal"/>
    <w:link w:val="IntenseQuoteChar"/>
    <w:uiPriority w:val="30"/>
    <w:qFormat/>
    <w:rsid w:val="00E55D2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5D27"/>
    <w:rPr>
      <w:i/>
      <w:iCs/>
      <w:color w:val="2F5496" w:themeColor="accent1" w:themeShade="BF"/>
    </w:rPr>
  </w:style>
  <w:style w:type="character" w:styleId="IntenseReference">
    <w:name w:val="Intense Reference"/>
    <w:basedOn w:val="DefaultParagraphFont"/>
    <w:uiPriority w:val="32"/>
    <w:qFormat/>
    <w:rsid w:val="00E55D27"/>
    <w:rPr>
      <w:b/>
      <w:bCs/>
      <w:smallCaps/>
      <w:color w:val="2F5496" w:themeColor="accent1" w:themeShade="BF"/>
      <w:spacing w:val="5"/>
    </w:rPr>
  </w:style>
  <w:style w:type="table" w:styleId="TableGrid">
    <w:name w:val="Table Grid"/>
    <w:basedOn w:val="TableNormal"/>
    <w:uiPriority w:val="39"/>
    <w:rsid w:val="00EC2EB2"/>
    <w:pPr>
      <w:spacing w:after="0" w:line="240" w:lineRule="auto"/>
    </w:pPr>
    <w:rPr>
      <w:szCs w:val="21"/>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EC2EB2"/>
    <w:pPr>
      <w:spacing w:after="0" w:line="240" w:lineRule="auto"/>
    </w:pPr>
    <w:rPr>
      <w:sz w:val="20"/>
      <w:szCs w:val="18"/>
    </w:rPr>
  </w:style>
  <w:style w:type="character" w:customStyle="1" w:styleId="EndnoteTextChar">
    <w:name w:val="Endnote Text Char"/>
    <w:basedOn w:val="DefaultParagraphFont"/>
    <w:link w:val="EndnoteText"/>
    <w:uiPriority w:val="99"/>
    <w:semiHidden/>
    <w:rsid w:val="00EC2EB2"/>
    <w:rPr>
      <w:sz w:val="20"/>
      <w:szCs w:val="18"/>
      <w:lang w:bidi="hi-IN"/>
    </w:rPr>
  </w:style>
  <w:style w:type="character" w:styleId="EndnoteReference">
    <w:name w:val="endnote reference"/>
    <w:basedOn w:val="DefaultParagraphFont"/>
    <w:uiPriority w:val="99"/>
    <w:semiHidden/>
    <w:unhideWhenUsed/>
    <w:rsid w:val="00EC2EB2"/>
    <w:rPr>
      <w:vertAlign w:val="superscript"/>
    </w:rPr>
  </w:style>
  <w:style w:type="character" w:styleId="Hyperlink">
    <w:name w:val="Hyperlink"/>
    <w:basedOn w:val="DefaultParagraphFont"/>
    <w:uiPriority w:val="99"/>
    <w:semiHidden/>
    <w:unhideWhenUsed/>
    <w:rsid w:val="00EC2EB2"/>
    <w:rPr>
      <w:color w:val="0000FF"/>
      <w:u w:val="single"/>
    </w:rPr>
  </w:style>
  <w:style w:type="character" w:customStyle="1" w:styleId="highlight">
    <w:name w:val="highlight"/>
    <w:basedOn w:val="DefaultParagraphFont"/>
    <w:rsid w:val="00EC2EB2"/>
  </w:style>
  <w:style w:type="table" w:customStyle="1" w:styleId="TableGrid1">
    <w:name w:val="Table Grid1"/>
    <w:basedOn w:val="TableNormal"/>
    <w:next w:val="TableGrid"/>
    <w:uiPriority w:val="39"/>
    <w:rsid w:val="00EC2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C2EB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14</Pages>
  <Words>3092</Words>
  <Characters>18616</Characters>
  <Application>Microsoft Office Word</Application>
  <DocSecurity>0</DocSecurity>
  <Lines>1692</Lines>
  <Paragraphs>723</Paragraphs>
  <ScaleCrop>false</ScaleCrop>
  <Company/>
  <LinksUpToDate>false</LinksUpToDate>
  <CharactersWithSpaces>20985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shyam kale</dc:creator>
  <cp:keywords/>
  <dc:description/>
  <cp:lastModifiedBy>Bhushan Tandale</cp:lastModifiedBy>
  <cp:revision>7</cp:revision>
  <dcterms:created xsi:type="dcterms:W3CDTF">2026-01-23T08:57:00Z</dcterms:created>
  <dcterms:modified xsi:type="dcterms:W3CDTF">2026-02-25T14:28:00Z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18f6dafa-1698-4d95-b195-2a11a47562ab</vt:lpwstr>
  </property>
</Properties>
</file>