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85CD5" w14:textId="77777777" w:rsidR="0059526F" w:rsidRPr="006E2B85" w:rsidRDefault="0059526F" w:rsidP="008C6D5F">
      <w:pPr>
        <w:pStyle w:val="Title2"/>
        <w:spacing w:line="360" w:lineRule="auto"/>
        <w:rPr>
          <w:b w:val="0"/>
          <w:sz w:val="32"/>
          <w:szCs w:val="32"/>
        </w:rPr>
      </w:pPr>
      <w:r w:rsidRPr="006E2B85">
        <w:rPr>
          <w:b w:val="0"/>
          <w:sz w:val="32"/>
          <w:szCs w:val="32"/>
        </w:rPr>
        <w:t xml:space="preserve">Supporting Information </w:t>
      </w:r>
    </w:p>
    <w:p w14:paraId="2811AEFD" w14:textId="77777777" w:rsidR="001013F4" w:rsidRPr="006E2B85" w:rsidRDefault="001013F4" w:rsidP="008C6D5F">
      <w:pPr>
        <w:pStyle w:val="Tableofcontents"/>
        <w:spacing w:line="360" w:lineRule="auto"/>
      </w:pPr>
    </w:p>
    <w:p w14:paraId="581B2C7E" w14:textId="4252246D" w:rsidR="0059526F" w:rsidRPr="006E2B85" w:rsidRDefault="008F1273" w:rsidP="008F1273">
      <w:pPr>
        <w:pStyle w:val="Tableofcontents"/>
        <w:spacing w:line="360" w:lineRule="auto"/>
        <w:rPr>
          <w:rFonts w:eastAsiaTheme="minorEastAsia"/>
          <w:b/>
          <w:lang w:eastAsia="ko-KR"/>
        </w:rPr>
      </w:pPr>
      <w:r w:rsidRPr="006E2B85">
        <w:rPr>
          <w:rFonts w:eastAsiaTheme="minorEastAsia"/>
          <w:b/>
          <w:lang w:eastAsia="ko-KR"/>
        </w:rPr>
        <w:t>A Material-Agnostic Self-Assembly Strategy for Uniform Patterning of Conjugated Polymers Unveils the True Role of Porosity in Organic Electrochemical Transistors</w:t>
      </w:r>
    </w:p>
    <w:p w14:paraId="06371614" w14:textId="77777777" w:rsidR="008F1273" w:rsidRPr="006E2B85" w:rsidRDefault="008F1273" w:rsidP="008F1273">
      <w:pPr>
        <w:pStyle w:val="Tableofcontents"/>
        <w:spacing w:line="360" w:lineRule="auto"/>
        <w:rPr>
          <w:rFonts w:eastAsiaTheme="minorEastAsia"/>
          <w:b/>
          <w:lang w:eastAsia="ko-KR"/>
        </w:rPr>
      </w:pPr>
    </w:p>
    <w:p w14:paraId="2586CFBE" w14:textId="35510F51" w:rsidR="0059526F" w:rsidRPr="006E2B85" w:rsidRDefault="009048E2" w:rsidP="008C6D5F">
      <w:pPr>
        <w:pStyle w:val="AuthorsFull"/>
        <w:spacing w:line="360" w:lineRule="auto"/>
        <w:rPr>
          <w:rFonts w:eastAsiaTheme="minorEastAsia"/>
          <w:lang w:eastAsia="ko-KR"/>
        </w:rPr>
      </w:pPr>
      <w:r w:rsidRPr="006E2B85">
        <w:rPr>
          <w:rFonts w:eastAsiaTheme="minorEastAsia"/>
          <w:lang w:eastAsia="ko-KR"/>
        </w:rPr>
        <w:t>Geon Gug Yang, Camille E. Cunnin, Rebecca F. Meacham, Sang Ouk Kim*, and Aristide Gumyusenge*</w:t>
      </w:r>
    </w:p>
    <w:p w14:paraId="3FDC6A10" w14:textId="77777777" w:rsidR="0059526F" w:rsidRPr="006E2B85" w:rsidRDefault="0059526F" w:rsidP="008C6D5F">
      <w:pPr>
        <w:pStyle w:val="Tableofcontents"/>
        <w:spacing w:line="360" w:lineRule="auto"/>
        <w:rPr>
          <w:rFonts w:eastAsiaTheme="minorEastAsia"/>
          <w:lang w:eastAsia="ko-KR"/>
        </w:rPr>
      </w:pPr>
    </w:p>
    <w:p w14:paraId="5BB4EF49" w14:textId="5F8DD979" w:rsidR="00C345AC" w:rsidRPr="006E2B85" w:rsidRDefault="00C345AC" w:rsidP="008C6D5F">
      <w:pPr>
        <w:pStyle w:val="Tableofcontents"/>
        <w:spacing w:line="360" w:lineRule="auto"/>
        <w:rPr>
          <w:rFonts w:eastAsiaTheme="minorEastAsia"/>
          <w:b/>
          <w:bCs/>
          <w:lang w:eastAsia="ko-KR"/>
        </w:rPr>
      </w:pPr>
      <w:r w:rsidRPr="006E2B85">
        <w:rPr>
          <w:rFonts w:eastAsiaTheme="minorEastAsia"/>
          <w:b/>
          <w:bCs/>
          <w:lang w:eastAsia="ko-KR"/>
        </w:rPr>
        <w:t>Table of contents</w:t>
      </w:r>
    </w:p>
    <w:p w14:paraId="6481FF08" w14:textId="08443BBE" w:rsidR="00C345AC" w:rsidRPr="006E2B85" w:rsidRDefault="00C345AC" w:rsidP="008C6D5F">
      <w:pPr>
        <w:pStyle w:val="Tableofcontents"/>
        <w:spacing w:line="360" w:lineRule="auto"/>
        <w:rPr>
          <w:rFonts w:eastAsiaTheme="minorEastAsia"/>
          <w:lang w:eastAsia="ko-KR"/>
        </w:rPr>
      </w:pPr>
      <w:r w:rsidRPr="006E2B85">
        <w:rPr>
          <w:rFonts w:eastAsiaTheme="minorEastAsia"/>
          <w:lang w:eastAsia="ko-KR"/>
        </w:rPr>
        <w:tab/>
        <w:t>Figure S1 to S1</w:t>
      </w:r>
      <w:r w:rsidR="00B7181F" w:rsidRPr="006E2B85">
        <w:rPr>
          <w:rFonts w:eastAsiaTheme="minorEastAsia"/>
          <w:lang w:eastAsia="ko-KR"/>
        </w:rPr>
        <w:t>3</w:t>
      </w:r>
    </w:p>
    <w:p w14:paraId="6A80B697" w14:textId="6B92490D" w:rsidR="00C345AC" w:rsidRPr="006E2B85" w:rsidRDefault="00C345AC" w:rsidP="008C6D5F">
      <w:pPr>
        <w:pStyle w:val="Tableofcontents"/>
        <w:spacing w:line="360" w:lineRule="auto"/>
        <w:rPr>
          <w:rFonts w:eastAsiaTheme="minorEastAsia"/>
          <w:lang w:eastAsia="ko-KR"/>
        </w:rPr>
      </w:pPr>
      <w:r w:rsidRPr="006E2B85">
        <w:rPr>
          <w:rFonts w:eastAsiaTheme="minorEastAsia"/>
          <w:lang w:eastAsia="ko-KR"/>
        </w:rPr>
        <w:tab/>
        <w:t>Table S1 to S2</w:t>
      </w:r>
    </w:p>
    <w:p w14:paraId="37E39585" w14:textId="77777777" w:rsidR="00C345AC" w:rsidRPr="006E2B85" w:rsidRDefault="00C345AC" w:rsidP="008C6D5F">
      <w:pPr>
        <w:pStyle w:val="Tableofcontents"/>
        <w:spacing w:line="360" w:lineRule="auto"/>
        <w:rPr>
          <w:rFonts w:eastAsiaTheme="minorEastAsia"/>
          <w:lang w:eastAsia="ko-KR"/>
        </w:rPr>
      </w:pPr>
    </w:p>
    <w:p w14:paraId="686A43C6" w14:textId="4FB6E47C" w:rsidR="00C345AC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lang w:val="en-US"/>
        </w:rPr>
        <w:br w:type="page"/>
      </w:r>
    </w:p>
    <w:p w14:paraId="36CED830" w14:textId="283F0E61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19D049E8" wp14:editId="32272A18">
            <wp:extent cx="5760000" cy="2818719"/>
            <wp:effectExtent l="0" t="0" r="0" b="1270"/>
            <wp:docPr id="832448067" name="그림 1" descr="스크린샷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48067" name="그림 1" descr="스크린샷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r="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20EB0" w14:textId="549A7617" w:rsidR="00923D4A" w:rsidRPr="006E2B85" w:rsidRDefault="00923D4A" w:rsidP="00923D4A">
      <w:pPr>
        <w:pStyle w:val="Maintext0"/>
      </w:pPr>
      <w:r w:rsidRPr="006E2B85">
        <w:t xml:space="preserve">Figure S1. </w:t>
      </w:r>
      <w:r w:rsidR="00B9513F" w:rsidRPr="006E2B85">
        <w:rPr>
          <w:b w:val="0"/>
          <w:bCs w:val="0"/>
        </w:rPr>
        <w:t>Schematic illustration of the preparation of a porous conjugated polymer film, with SEM images corresponding to each step.</w:t>
      </w:r>
    </w:p>
    <w:p w14:paraId="16177901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7896343E" w14:textId="77777777" w:rsidR="00923D4A" w:rsidRPr="006E2B85" w:rsidRDefault="00923D4A">
      <w:pPr>
        <w:rPr>
          <w:rFonts w:eastAsiaTheme="minorEastAsia"/>
          <w:lang w:val="en-US" w:eastAsia="ko-KR"/>
        </w:rPr>
      </w:pPr>
    </w:p>
    <w:p w14:paraId="39630EE4" w14:textId="2476A39B" w:rsidR="008201E6" w:rsidRPr="006E2B85" w:rsidRDefault="008201E6" w:rsidP="00923D4A">
      <w:pPr>
        <w:pStyle w:val="Maintext0"/>
        <w:jc w:val="center"/>
      </w:pPr>
      <w:r w:rsidRPr="006E2B85">
        <w:rPr>
          <w:noProof/>
        </w:rPr>
        <w:drawing>
          <wp:inline distT="0" distB="0" distL="0" distR="0" wp14:anchorId="0C8DE435" wp14:editId="5C73EA4B">
            <wp:extent cx="4857804" cy="2955162"/>
            <wp:effectExtent l="0" t="0" r="0" b="0"/>
            <wp:docPr id="1288627688" name="그림 2" descr="스크린샷, 패턴, 다채로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27688" name="그림 2" descr="스크린샷, 패턴, 다채로움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 r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01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0166" w14:textId="5C018A83" w:rsidR="00923D4A" w:rsidRPr="006E2B85" w:rsidRDefault="00923D4A" w:rsidP="00923D4A">
      <w:pPr>
        <w:pStyle w:val="Maintext0"/>
      </w:pPr>
      <w:r w:rsidRPr="006E2B85">
        <w:t xml:space="preserve">Figure S2. </w:t>
      </w:r>
      <w:r w:rsidRPr="006E2B85">
        <w:rPr>
          <w:b w:val="0"/>
          <w:bCs w:val="0"/>
        </w:rPr>
        <w:t>AFM height profile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 xml:space="preserve"> of pristine pDPP3T and porous pDPP3T film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>.</w:t>
      </w:r>
    </w:p>
    <w:p w14:paraId="766F4A65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4FE878FF" w14:textId="78F9D045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2547CC16" wp14:editId="1E1666D6">
            <wp:extent cx="5760720" cy="2923540"/>
            <wp:effectExtent l="0" t="0" r="0" b="0"/>
            <wp:docPr id="1534439550" name="그림 3" descr="스크린샷, 사각형, 패턴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9550" name="그림 3" descr="스크린샷, 사각형, 패턴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6F3F" w14:textId="66597CC1" w:rsidR="00B7181F" w:rsidRPr="006E2B85" w:rsidRDefault="00923D4A" w:rsidP="00923D4A">
      <w:pPr>
        <w:pStyle w:val="Maintext0"/>
        <w:rPr>
          <w:b w:val="0"/>
          <w:bCs w:val="0"/>
        </w:rPr>
      </w:pPr>
      <w:r w:rsidRPr="006E2B85">
        <w:t xml:space="preserve">Figure S3. </w:t>
      </w:r>
      <w:r w:rsidR="00B9513F" w:rsidRPr="006E2B85">
        <w:rPr>
          <w:b w:val="0"/>
          <w:bCs w:val="0"/>
        </w:rPr>
        <w:t>SEM images of pDPP3T films with diverse pore sizes.</w:t>
      </w:r>
    </w:p>
    <w:p w14:paraId="1213F0FA" w14:textId="77777777" w:rsidR="00B7181F" w:rsidRPr="006E2B85" w:rsidRDefault="00B7181F">
      <w:pPr>
        <w:rPr>
          <w:rFonts w:eastAsiaTheme="minorEastAsia"/>
          <w:lang w:val="en-US" w:eastAsia="ko-KR"/>
        </w:rPr>
      </w:pPr>
      <w:r w:rsidRPr="006E2B85">
        <w:rPr>
          <w:b/>
          <w:bCs/>
          <w:lang w:val="en-US"/>
        </w:rPr>
        <w:br w:type="page"/>
      </w:r>
    </w:p>
    <w:p w14:paraId="7A2B333C" w14:textId="7A17A868" w:rsidR="00923D4A" w:rsidRPr="006E2B85" w:rsidRDefault="00B7181F" w:rsidP="00B7181F">
      <w:pPr>
        <w:pStyle w:val="Maintext0"/>
        <w:jc w:val="center"/>
      </w:pPr>
      <w:r w:rsidRPr="006E2B85">
        <w:rPr>
          <w:noProof/>
        </w:rPr>
        <w:lastRenderedPageBreak/>
        <w:drawing>
          <wp:inline distT="0" distB="0" distL="0" distR="0" wp14:anchorId="771111B8" wp14:editId="14C932CE">
            <wp:extent cx="4031615" cy="3562350"/>
            <wp:effectExtent l="0" t="0" r="6985" b="0"/>
            <wp:docPr id="667841107" name="그림 1" descr="시계, 원, 빛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41107" name="그림 1" descr="시계, 원, 빛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B5C2" w14:textId="4E5BBF1B" w:rsidR="00B7181F" w:rsidRPr="006E2B85" w:rsidRDefault="00B7181F" w:rsidP="00B7181F">
      <w:pPr>
        <w:pStyle w:val="Maintext0"/>
      </w:pPr>
      <w:r w:rsidRPr="006E2B85">
        <w:t xml:space="preserve">Figure S4. </w:t>
      </w:r>
      <w:r w:rsidR="00DA7D01" w:rsidRPr="006E2B85">
        <w:rPr>
          <w:b w:val="0"/>
          <w:bCs w:val="0"/>
        </w:rPr>
        <w:t xml:space="preserve">Calculation of the area and volume of the conjugated polymer mesh within a unit cell. In this work, </w:t>
      </w:r>
      <w:r w:rsidR="00DA7D01" w:rsidRPr="006E2B85">
        <w:rPr>
          <w:b w:val="0"/>
          <w:bCs w:val="0"/>
          <w:i/>
          <w:iCs/>
        </w:rPr>
        <w:t>p</w:t>
      </w:r>
      <w:r w:rsidR="00DA7D01" w:rsidRPr="006E2B85">
        <w:rPr>
          <w:b w:val="0"/>
          <w:bCs w:val="0"/>
        </w:rPr>
        <w:t xml:space="preserve"> = 1 </w:t>
      </w:r>
      <w:proofErr w:type="spellStart"/>
      <w:r w:rsidR="00DA7D01" w:rsidRPr="006E2B85">
        <w:rPr>
          <w:b w:val="0"/>
          <w:bCs w:val="0"/>
        </w:rPr>
        <w:t>μm</w:t>
      </w:r>
      <w:proofErr w:type="spellEnd"/>
      <w:r w:rsidR="00DA7D01" w:rsidRPr="006E2B85">
        <w:rPr>
          <w:b w:val="0"/>
          <w:bCs w:val="0"/>
        </w:rPr>
        <w:t xml:space="preserve">, and </w:t>
      </w:r>
      <w:r w:rsidR="00DA7D01" w:rsidRPr="006E2B85">
        <w:rPr>
          <w:b w:val="0"/>
          <w:bCs w:val="0"/>
          <w:i/>
          <w:iCs/>
        </w:rPr>
        <w:t>r</w:t>
      </w:r>
      <w:r w:rsidR="00DA7D01" w:rsidRPr="006E2B85">
        <w:rPr>
          <w:b w:val="0"/>
          <w:bCs w:val="0"/>
        </w:rPr>
        <w:t xml:space="preserve"> was varied by etching time.</w:t>
      </w:r>
    </w:p>
    <w:p w14:paraId="22B7EA31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5D53F563" w14:textId="1A07E358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008B4315" wp14:editId="336AAA5C">
            <wp:extent cx="5760720" cy="4319270"/>
            <wp:effectExtent l="0" t="0" r="0" b="5080"/>
            <wp:docPr id="2051089179" name="그림 4" descr="스크린샷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89179" name="그림 4" descr="스크린샷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190B" w14:textId="22B93585" w:rsidR="00923D4A" w:rsidRPr="006E2B85" w:rsidRDefault="00923D4A" w:rsidP="00923D4A">
      <w:pPr>
        <w:pStyle w:val="Maintext0"/>
      </w:pPr>
      <w:r w:rsidRPr="006E2B85">
        <w:t>Figure S</w:t>
      </w:r>
      <w:r w:rsidR="00B7181F" w:rsidRPr="006E2B85">
        <w:t>5</w:t>
      </w:r>
      <w:r w:rsidRPr="006E2B85">
        <w:t xml:space="preserve">. </w:t>
      </w:r>
      <w:r w:rsidRPr="006E2B85">
        <w:rPr>
          <w:b w:val="0"/>
          <w:bCs w:val="0"/>
        </w:rPr>
        <w:t>SEM image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 xml:space="preserve"> of porous pDPP3T, 50gT, P3HT, and pg2T-T film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>.</w:t>
      </w:r>
    </w:p>
    <w:p w14:paraId="04D73A25" w14:textId="48EFB9B0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24118FA5" w14:textId="0D8808F1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330E4F56" wp14:editId="77B5A15F">
            <wp:extent cx="5760720" cy="6189345"/>
            <wp:effectExtent l="0" t="0" r="0" b="1905"/>
            <wp:docPr id="2061005539" name="그림 7" descr="타이포그래피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05539" name="그림 7" descr="타이포그래피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6513" w14:textId="5B939398" w:rsidR="00C20DE4" w:rsidRPr="006E2B85" w:rsidRDefault="00923D4A" w:rsidP="00923D4A">
      <w:pPr>
        <w:pStyle w:val="Maintext0"/>
        <w:rPr>
          <w:b w:val="0"/>
          <w:bCs w:val="0"/>
        </w:rPr>
      </w:pPr>
      <w:r w:rsidRPr="006E2B85">
        <w:t>Figure S</w:t>
      </w:r>
      <w:r w:rsidR="00B7181F" w:rsidRPr="006E2B85">
        <w:t>6</w:t>
      </w:r>
      <w:r w:rsidRPr="006E2B85">
        <w:t xml:space="preserve">. </w:t>
      </w:r>
      <w:r w:rsidR="00B9513F" w:rsidRPr="006E2B85">
        <w:rPr>
          <w:b w:val="0"/>
          <w:bCs w:val="0"/>
        </w:rPr>
        <w:t>Representative transfer curves of pristine, L-pore, and S-pore films of pDPP3T, P3HT, 50gT, and pg2T-T.</w:t>
      </w:r>
    </w:p>
    <w:p w14:paraId="0B85258C" w14:textId="77777777" w:rsidR="00C20DE4" w:rsidRPr="006E2B85" w:rsidRDefault="00C20DE4">
      <w:pPr>
        <w:rPr>
          <w:rFonts w:eastAsiaTheme="minorEastAsia"/>
          <w:lang w:val="en-US" w:eastAsia="ko-KR"/>
        </w:rPr>
      </w:pPr>
      <w:r w:rsidRPr="006E2B85">
        <w:rPr>
          <w:b/>
          <w:bCs/>
          <w:lang w:val="en-US"/>
        </w:rPr>
        <w:br w:type="page"/>
      </w:r>
    </w:p>
    <w:p w14:paraId="36AE58C6" w14:textId="5067FAD0" w:rsidR="00C20DE4" w:rsidRPr="006E2B85" w:rsidRDefault="00255CB6" w:rsidP="00C20DE4">
      <w:pPr>
        <w:pStyle w:val="Maintext0"/>
        <w:jc w:val="center"/>
      </w:pPr>
      <w:r w:rsidRPr="006E2B85">
        <w:rPr>
          <w:noProof/>
        </w:rPr>
        <w:lastRenderedPageBreak/>
        <w:drawing>
          <wp:inline distT="0" distB="0" distL="0" distR="0" wp14:anchorId="4B12148A" wp14:editId="71E18FFD">
            <wp:extent cx="4500880" cy="1504950"/>
            <wp:effectExtent l="0" t="0" r="0" b="0"/>
            <wp:docPr id="543896039" name="그림 1" descr="그래픽, 스크린샷, 원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96039" name="그림 1" descr="그래픽, 스크린샷, 원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07D18" w14:textId="49A209BB" w:rsidR="00C20DE4" w:rsidRPr="006E2B85" w:rsidRDefault="00C20DE4" w:rsidP="00C20DE4">
      <w:pPr>
        <w:pStyle w:val="Maintext0"/>
      </w:pPr>
      <w:r w:rsidRPr="006E2B85">
        <w:t>Figure S</w:t>
      </w:r>
      <w:r w:rsidR="00B7181F" w:rsidRPr="006E2B85">
        <w:t>7</w:t>
      </w:r>
      <w:r w:rsidRPr="006E2B85">
        <w:t xml:space="preserve">. </w:t>
      </w:r>
      <w:r w:rsidRPr="006E2B85">
        <w:rPr>
          <w:b w:val="0"/>
          <w:bCs w:val="0"/>
        </w:rPr>
        <w:t>Calculation of the relative volume ratios of pristine, L-pore, and S-pore films for transconductance normalization.</w:t>
      </w:r>
    </w:p>
    <w:p w14:paraId="0F775372" w14:textId="77777777" w:rsidR="00923D4A" w:rsidRPr="006E2B85" w:rsidRDefault="00923D4A" w:rsidP="00923D4A">
      <w:pPr>
        <w:pStyle w:val="Maintext0"/>
      </w:pPr>
    </w:p>
    <w:p w14:paraId="36CBCB3C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4130F086" w14:textId="4EABF32A" w:rsidR="008201E6" w:rsidRPr="006E2B85" w:rsidRDefault="008201E6" w:rsidP="00923D4A">
      <w:pPr>
        <w:pStyle w:val="Maintext0"/>
        <w:jc w:val="center"/>
      </w:pPr>
      <w:r w:rsidRPr="006E2B85">
        <w:rPr>
          <w:noProof/>
        </w:rPr>
        <w:lastRenderedPageBreak/>
        <w:drawing>
          <wp:inline distT="0" distB="0" distL="0" distR="0" wp14:anchorId="032E7477" wp14:editId="049062B3">
            <wp:extent cx="5378789" cy="8128659"/>
            <wp:effectExtent l="0" t="0" r="0" b="0"/>
            <wp:docPr id="1706283789" name="그림 8" descr="어둠, 스크린샷, 블랙, 우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83789" name="그림 8" descr="어둠, 스크린샷, 블랙, 우주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73" cy="81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11E8" w14:textId="33296406" w:rsidR="00BF62D8" w:rsidRPr="006E2B85" w:rsidRDefault="00BF62D8" w:rsidP="00BF62D8">
      <w:pPr>
        <w:pStyle w:val="Maintext0"/>
      </w:pPr>
      <w:r w:rsidRPr="006E2B85">
        <w:t>Figure S</w:t>
      </w:r>
      <w:r w:rsidR="00B7181F" w:rsidRPr="006E2B85">
        <w:t>8</w:t>
      </w:r>
      <w:r w:rsidRPr="006E2B85">
        <w:t xml:space="preserve">. </w:t>
      </w:r>
      <w:r w:rsidR="00B9513F" w:rsidRPr="006E2B85">
        <w:rPr>
          <w:b w:val="0"/>
          <w:bCs w:val="0"/>
        </w:rPr>
        <w:t>Representative output curves of pristine and porous pDPP3T, P3HT, 50gT, and pg2T-T films.</w:t>
      </w:r>
    </w:p>
    <w:p w14:paraId="359C6DD2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0CB31EA9" w14:textId="3A2C0054" w:rsidR="008201E6" w:rsidRPr="006E2B85" w:rsidRDefault="008201E6" w:rsidP="00E35F7B">
      <w:pPr>
        <w:pStyle w:val="Maintext0"/>
        <w:jc w:val="center"/>
      </w:pPr>
      <w:r w:rsidRPr="006E2B85">
        <w:rPr>
          <w:noProof/>
        </w:rPr>
        <w:lastRenderedPageBreak/>
        <w:drawing>
          <wp:inline distT="0" distB="0" distL="0" distR="0" wp14:anchorId="734A54DD" wp14:editId="7CD7E7C1">
            <wp:extent cx="4845050" cy="3878580"/>
            <wp:effectExtent l="0" t="0" r="0" b="0"/>
            <wp:docPr id="1535169359" name="그림 9" descr="자동차, 차량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69359" name="그림 9" descr="자동차, 차량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6B8D" w14:textId="4E3388C2" w:rsidR="008E2E2A" w:rsidRPr="006E2B85" w:rsidRDefault="008E2E2A" w:rsidP="008E2E2A">
      <w:pPr>
        <w:pStyle w:val="Maintext0"/>
      </w:pPr>
      <w:r w:rsidRPr="006E2B85">
        <w:t>Figure S</w:t>
      </w:r>
      <w:r w:rsidR="00B7181F" w:rsidRPr="006E2B85">
        <w:t>9</w:t>
      </w:r>
      <w:r w:rsidRPr="006E2B85">
        <w:t xml:space="preserve">. </w:t>
      </w:r>
      <w:r w:rsidR="00B9513F" w:rsidRPr="006E2B85">
        <w:rPr>
          <w:b w:val="0"/>
          <w:bCs w:val="0"/>
        </w:rPr>
        <w:t>Response time measurement under a square-pulse gate voltage.</w:t>
      </w:r>
    </w:p>
    <w:p w14:paraId="263A4896" w14:textId="77777777" w:rsidR="008E2E2A" w:rsidRPr="006E2B85" w:rsidRDefault="008E2E2A" w:rsidP="00923D4A">
      <w:pPr>
        <w:pStyle w:val="Maintext0"/>
      </w:pPr>
    </w:p>
    <w:p w14:paraId="4515699C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2403A05E" w14:textId="323690CD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7B4D6BFF" wp14:editId="13960203">
            <wp:extent cx="5760720" cy="1562735"/>
            <wp:effectExtent l="0" t="0" r="0" b="0"/>
            <wp:docPr id="7430493" name="그림 10" descr="어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493" name="그림 10" descr="어둠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3833" w14:textId="19144FCD" w:rsidR="00E35F7B" w:rsidRPr="006E2B85" w:rsidRDefault="00E35F7B" w:rsidP="00E35F7B">
      <w:pPr>
        <w:pStyle w:val="Maintext0"/>
      </w:pPr>
      <w:r w:rsidRPr="006E2B85">
        <w:t>Figure S</w:t>
      </w:r>
      <w:r w:rsidR="00B7181F" w:rsidRPr="006E2B85">
        <w:t>10</w:t>
      </w:r>
      <w:r w:rsidRPr="006E2B85">
        <w:t xml:space="preserve">. </w:t>
      </w:r>
      <w:r w:rsidRPr="006E2B85">
        <w:rPr>
          <w:b w:val="0"/>
          <w:bCs w:val="0"/>
        </w:rPr>
        <w:t>Bode plot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 xml:space="preserve"> o</w:t>
      </w:r>
      <w:r w:rsidR="00D53909" w:rsidRPr="006E2B85">
        <w:rPr>
          <w:b w:val="0"/>
          <w:bCs w:val="0"/>
        </w:rPr>
        <w:t>f pDPP3T, 50gT, and pg2T-T.</w:t>
      </w:r>
      <w:r w:rsidRPr="006E2B85">
        <w:rPr>
          <w:b w:val="0"/>
          <w:bCs w:val="0"/>
        </w:rPr>
        <w:t xml:space="preserve"> </w:t>
      </w:r>
    </w:p>
    <w:p w14:paraId="1F876158" w14:textId="77777777" w:rsidR="00E35F7B" w:rsidRPr="006E2B85" w:rsidRDefault="00E35F7B" w:rsidP="00923D4A">
      <w:pPr>
        <w:pStyle w:val="Maintext0"/>
      </w:pPr>
    </w:p>
    <w:p w14:paraId="725DCC94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616D1E76" w14:textId="5152BA24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672B464E" wp14:editId="2A517F86">
            <wp:extent cx="5760720" cy="2392045"/>
            <wp:effectExtent l="0" t="0" r="0" b="0"/>
            <wp:docPr id="1150867044" name="그림 11" descr="어둠, 블랙, 밤, 불꽃놀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67044" name="그림 11" descr="어둠, 블랙, 밤, 불꽃놀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A40B" w14:textId="0FF535B9" w:rsidR="00D53909" w:rsidRPr="006E2B85" w:rsidRDefault="00D53909" w:rsidP="00D53909">
      <w:pPr>
        <w:pStyle w:val="Maintext0"/>
      </w:pPr>
      <w:r w:rsidRPr="006E2B85">
        <w:t>Figure S1</w:t>
      </w:r>
      <w:r w:rsidR="00B7181F" w:rsidRPr="006E2B85">
        <w:t>1</w:t>
      </w:r>
      <w:r w:rsidRPr="006E2B85">
        <w:t xml:space="preserve">. </w:t>
      </w:r>
      <w:r w:rsidRPr="006E2B85">
        <w:rPr>
          <w:b w:val="0"/>
          <w:bCs w:val="0"/>
        </w:rPr>
        <w:t>OFET transfer curve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 xml:space="preserve"> of pristine and porous pDPP3T. </w:t>
      </w:r>
    </w:p>
    <w:p w14:paraId="08D33987" w14:textId="77777777" w:rsidR="00D53909" w:rsidRPr="006E2B85" w:rsidRDefault="00D53909" w:rsidP="00923D4A">
      <w:pPr>
        <w:pStyle w:val="Maintext0"/>
      </w:pPr>
    </w:p>
    <w:p w14:paraId="6DBBCD18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55AFB8D6" w14:textId="0493B4B5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20B568AF" wp14:editId="457B67FF">
            <wp:extent cx="5760720" cy="4536440"/>
            <wp:effectExtent l="0" t="0" r="0" b="0"/>
            <wp:docPr id="40524575" name="그림 12" descr="그림, 스케치, 어둠, 블랙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4575" name="그림 12" descr="그림, 스케치, 어둠, 블랙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8C5C1" w14:textId="14F5D3B2" w:rsidR="00D53909" w:rsidRPr="006E2B85" w:rsidRDefault="00D53909" w:rsidP="00923D4A">
      <w:pPr>
        <w:pStyle w:val="Maintext0"/>
      </w:pPr>
      <w:r w:rsidRPr="006E2B85">
        <w:t>Figure S1</w:t>
      </w:r>
      <w:r w:rsidR="00B7181F" w:rsidRPr="006E2B85">
        <w:t>2</w:t>
      </w:r>
      <w:r w:rsidRPr="006E2B85">
        <w:t xml:space="preserve">. </w:t>
      </w:r>
      <w:proofErr w:type="spellStart"/>
      <w:r w:rsidR="00B9513F" w:rsidRPr="006E2B85">
        <w:rPr>
          <w:b w:val="0"/>
          <w:bCs w:val="0"/>
        </w:rPr>
        <w:t>Spectroelectrochemical</w:t>
      </w:r>
      <w:proofErr w:type="spellEnd"/>
      <w:r w:rsidR="00B9513F" w:rsidRPr="006E2B85">
        <w:rPr>
          <w:b w:val="0"/>
          <w:bCs w:val="0"/>
        </w:rPr>
        <w:t xml:space="preserve"> UV–vis absorbance spectra of pristine pDPP3T, 50gT, P3HT, and pg2T-T in 0.1 M KPF₆ aqueous solution.</w:t>
      </w:r>
    </w:p>
    <w:p w14:paraId="31882D1E" w14:textId="77777777" w:rsidR="008201E6" w:rsidRPr="006E2B85" w:rsidRDefault="008201E6">
      <w:pPr>
        <w:rPr>
          <w:rFonts w:eastAsiaTheme="minorEastAsia"/>
          <w:lang w:val="en-US" w:eastAsia="ko-KR"/>
        </w:rPr>
      </w:pPr>
      <w:r w:rsidRPr="006E2B85">
        <w:rPr>
          <w:rFonts w:eastAsiaTheme="minorEastAsia"/>
          <w:lang w:val="en-US" w:eastAsia="ko-KR"/>
        </w:rPr>
        <w:br w:type="page"/>
      </w:r>
    </w:p>
    <w:p w14:paraId="59FAC63B" w14:textId="3045023F" w:rsidR="008201E6" w:rsidRPr="006E2B85" w:rsidRDefault="008201E6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0975F158" wp14:editId="5962FC71">
            <wp:extent cx="5760720" cy="1428115"/>
            <wp:effectExtent l="0" t="0" r="0" b="635"/>
            <wp:docPr id="2079033894" name="그림 13" descr="스크린샷, 텍스트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33894" name="그림 13" descr="스크린샷, 텍스트, 디자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821B" w14:textId="30C871F9" w:rsidR="00D53909" w:rsidRPr="006E2B85" w:rsidRDefault="00D53909" w:rsidP="00D53909">
      <w:pPr>
        <w:pStyle w:val="Maintext0"/>
      </w:pPr>
      <w:r w:rsidRPr="006E2B85">
        <w:t>Figure S1</w:t>
      </w:r>
      <w:r w:rsidR="00B7181F" w:rsidRPr="006E2B85">
        <w:t>3</w:t>
      </w:r>
      <w:r w:rsidRPr="006E2B85">
        <w:t xml:space="preserve">. </w:t>
      </w:r>
      <w:r w:rsidRPr="006E2B85">
        <w:rPr>
          <w:b w:val="0"/>
          <w:bCs w:val="0"/>
        </w:rPr>
        <w:t>SEM image</w:t>
      </w:r>
      <w:r w:rsidR="00B9513F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 xml:space="preserve"> of porous P1, ECP-blue, and pg2T-TT film.</w:t>
      </w:r>
    </w:p>
    <w:p w14:paraId="3D4C17DE" w14:textId="4E24C548" w:rsidR="00C20DE4" w:rsidRPr="006E2B85" w:rsidRDefault="00C20DE4">
      <w:pPr>
        <w:rPr>
          <w:rFonts w:eastAsiaTheme="minorEastAsia"/>
          <w:b/>
          <w:bCs/>
          <w:lang w:val="en-US" w:eastAsia="ko-KR"/>
        </w:rPr>
      </w:pPr>
      <w:r w:rsidRPr="006E2B85">
        <w:rPr>
          <w:lang w:val="en-US"/>
        </w:rPr>
        <w:br w:type="page"/>
      </w:r>
    </w:p>
    <w:p w14:paraId="73B12914" w14:textId="49E8BF5B" w:rsidR="00C20DE4" w:rsidRPr="006E2B85" w:rsidRDefault="009B68FC" w:rsidP="00923D4A">
      <w:pPr>
        <w:pStyle w:val="Maintext0"/>
      </w:pPr>
      <w:r w:rsidRPr="006E2B85">
        <w:rPr>
          <w:noProof/>
        </w:rPr>
        <w:lastRenderedPageBreak/>
        <w:drawing>
          <wp:inline distT="0" distB="0" distL="0" distR="0" wp14:anchorId="052E297C" wp14:editId="0BA14DB7">
            <wp:extent cx="5760720" cy="1687195"/>
            <wp:effectExtent l="0" t="0" r="0" b="8255"/>
            <wp:docPr id="684470182" name="그림 1" descr="블랙, 어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70182" name="그림 1" descr="블랙, 어둠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10123" w14:textId="70AE6290" w:rsidR="00C20DE4" w:rsidRPr="006E2B85" w:rsidRDefault="00C20DE4" w:rsidP="00923D4A">
      <w:pPr>
        <w:pStyle w:val="Maintext0"/>
      </w:pPr>
      <w:r w:rsidRPr="006E2B85">
        <w:t xml:space="preserve">Table S1. </w:t>
      </w:r>
      <w:r w:rsidRPr="006E2B85">
        <w:rPr>
          <w:b w:val="0"/>
          <w:bCs w:val="0"/>
        </w:rPr>
        <w:t>Summary of the transconductance and normalized transconductance of pristine, L-pore, and S-pore devices employing pDPP3T, P3HT, 50gT, and pg2T-T.</w:t>
      </w:r>
      <w:r w:rsidR="008654AF" w:rsidRPr="006E2B85">
        <w:rPr>
          <w:b w:val="0"/>
          <w:bCs w:val="0"/>
        </w:rPr>
        <w:t xml:space="preserve"> The normalized transconductance was calculated by dividing the original transconductance by the relative volume ratio, with the volume of the pristine film set to 1.</w:t>
      </w:r>
    </w:p>
    <w:p w14:paraId="4A9FEE7B" w14:textId="77777777" w:rsidR="00C20DE4" w:rsidRPr="006E2B85" w:rsidRDefault="00C20DE4">
      <w:pPr>
        <w:rPr>
          <w:rFonts w:eastAsiaTheme="minorEastAsia"/>
          <w:b/>
          <w:bCs/>
          <w:lang w:val="en-US" w:eastAsia="ko-KR"/>
        </w:rPr>
      </w:pPr>
      <w:r w:rsidRPr="006E2B85">
        <w:rPr>
          <w:lang w:val="en-US"/>
        </w:rPr>
        <w:br w:type="page"/>
      </w:r>
    </w:p>
    <w:p w14:paraId="039FF416" w14:textId="3FF6F6A3" w:rsidR="00D53909" w:rsidRPr="006E2B85" w:rsidRDefault="00C20DE4" w:rsidP="00C20DE4">
      <w:pPr>
        <w:pStyle w:val="Maintext0"/>
        <w:jc w:val="center"/>
      </w:pPr>
      <w:r w:rsidRPr="006E2B85">
        <w:rPr>
          <w:noProof/>
        </w:rPr>
        <w:lastRenderedPageBreak/>
        <w:drawing>
          <wp:inline distT="0" distB="0" distL="0" distR="0" wp14:anchorId="03AAA55D" wp14:editId="629EB40E">
            <wp:extent cx="4541520" cy="2634615"/>
            <wp:effectExtent l="0" t="0" r="0" b="0"/>
            <wp:docPr id="1230291258" name="그림 2" descr="블랙, 어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91258" name="그림 2" descr="블랙, 어둠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722C" w14:textId="5A0829DA" w:rsidR="00C20DE4" w:rsidRPr="006E2B85" w:rsidRDefault="00C20DE4" w:rsidP="00C20DE4">
      <w:pPr>
        <w:pStyle w:val="Maintext0"/>
        <w:rPr>
          <w:b w:val="0"/>
          <w:bCs w:val="0"/>
        </w:rPr>
      </w:pPr>
      <w:r w:rsidRPr="006E2B85">
        <w:t xml:space="preserve">Table S2. </w:t>
      </w:r>
      <w:r w:rsidRPr="006E2B85">
        <w:rPr>
          <w:b w:val="0"/>
          <w:bCs w:val="0"/>
        </w:rPr>
        <w:t xml:space="preserve">Summary of </w:t>
      </w:r>
      <w:r w:rsidR="00B70067" w:rsidRPr="006E2B85">
        <w:rPr>
          <w:b w:val="0"/>
          <w:bCs w:val="0"/>
        </w:rPr>
        <w:t xml:space="preserve">the </w:t>
      </w:r>
      <w:r w:rsidRPr="006E2B85">
        <w:rPr>
          <w:b w:val="0"/>
          <w:bCs w:val="0"/>
        </w:rPr>
        <w:t>calculated µC*, C*, and µ value</w:t>
      </w:r>
      <w:r w:rsidR="00B70067" w:rsidRPr="006E2B85">
        <w:rPr>
          <w:b w:val="0"/>
          <w:bCs w:val="0"/>
        </w:rPr>
        <w:t>s</w:t>
      </w:r>
      <w:r w:rsidRPr="006E2B85">
        <w:rPr>
          <w:b w:val="0"/>
          <w:bCs w:val="0"/>
        </w:rPr>
        <w:t xml:space="preserve"> of pristine and porous pDPP3T, 50gT, and pg2T-T. </w:t>
      </w:r>
      <w:r w:rsidR="00B70067" w:rsidRPr="006E2B85">
        <w:rPr>
          <w:b w:val="0"/>
          <w:bCs w:val="0"/>
        </w:rPr>
        <w:t>The m</w:t>
      </w:r>
      <w:r w:rsidRPr="006E2B85">
        <w:rPr>
          <w:b w:val="0"/>
          <w:bCs w:val="0"/>
        </w:rPr>
        <w:t>obility of pDPP3T was extracted from</w:t>
      </w:r>
      <w:r w:rsidR="00B70067" w:rsidRPr="006E2B85">
        <w:rPr>
          <w:b w:val="0"/>
          <w:bCs w:val="0"/>
        </w:rPr>
        <w:t xml:space="preserve"> the</w:t>
      </w:r>
      <w:r w:rsidRPr="006E2B85">
        <w:rPr>
          <w:b w:val="0"/>
          <w:bCs w:val="0"/>
        </w:rPr>
        <w:t xml:space="preserve"> OFET transfer curve. C* was calculated using following equation.</w:t>
      </w:r>
    </w:p>
    <w:p w14:paraId="18C7210E" w14:textId="0C0815AB" w:rsidR="00C20DE4" w:rsidRPr="006E2B85" w:rsidRDefault="00C20DE4" w:rsidP="00C20DE4">
      <w:pPr>
        <w:pStyle w:val="Maintext0"/>
        <w:jc w:val="center"/>
        <w:rPr>
          <w:b w:val="0"/>
          <w:bCs w:val="0"/>
        </w:rPr>
      </w:pPr>
      <w:r w:rsidRPr="006E2B85">
        <w:rPr>
          <w:b w:val="0"/>
          <w:bCs w:val="0"/>
        </w:rPr>
        <w:t xml:space="preserve">C* = </w:t>
      </w:r>
      <m:oMath>
        <m:f>
          <m:fPr>
            <m:ctrlPr>
              <w:rPr>
                <w:rFonts w:ascii="Cambria Math" w:hAnsi="Cambria Math"/>
                <w:b w:val="0"/>
                <w:bCs w:val="0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bCs w:val="0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CV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2(</m:t>
            </m:r>
            <m:sSub>
              <m:sSubPr>
                <m:ctrlPr>
                  <w:rPr>
                    <w:rFonts w:ascii="Cambria Math" w:hAnsi="Cambria Math"/>
                    <w:b w:val="0"/>
                    <w:bCs w:val="0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max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b w:val="0"/>
                    <w:bCs w:val="0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min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)K</m:t>
            </m:r>
          </m:den>
        </m:f>
        <m:r>
          <m:rPr>
            <m:sty m:val="bi"/>
          </m:rP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b w:val="0"/>
                <w:bCs w:val="0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den>
        </m:f>
      </m:oMath>
    </w:p>
    <w:p w14:paraId="196D071C" w14:textId="203A17EF" w:rsidR="00C20DE4" w:rsidRPr="006E2B85" w:rsidRDefault="00B70067" w:rsidP="00C20DE4">
      <w:pPr>
        <w:pStyle w:val="Maintext0"/>
        <w:rPr>
          <w:b w:val="0"/>
          <w:bCs w:val="0"/>
        </w:rPr>
      </w:pPr>
      <w:r w:rsidRPr="006E2B85">
        <w:rPr>
          <w:b w:val="0"/>
          <w:bCs w:val="0"/>
        </w:rPr>
        <w:t>w</w:t>
      </w:r>
      <w:r w:rsidR="00C20DE4" w:rsidRPr="006E2B85">
        <w:rPr>
          <w:b w:val="0"/>
          <w:bCs w:val="0"/>
        </w:rPr>
        <w:t>here A</w:t>
      </w:r>
      <w:r w:rsidR="00C20DE4" w:rsidRPr="006E2B85">
        <w:rPr>
          <w:b w:val="0"/>
          <w:bCs w:val="0"/>
          <w:vertAlign w:val="subscript"/>
        </w:rPr>
        <w:t>cv</w:t>
      </w:r>
      <w:r w:rsidR="00C20DE4" w:rsidRPr="006E2B85">
        <w:rPr>
          <w:b w:val="0"/>
          <w:bCs w:val="0"/>
        </w:rPr>
        <w:t xml:space="preserve"> is the area of the CV plot, V</w:t>
      </w:r>
      <w:r w:rsidR="00C20DE4" w:rsidRPr="006E2B85">
        <w:rPr>
          <w:b w:val="0"/>
          <w:bCs w:val="0"/>
          <w:vertAlign w:val="subscript"/>
        </w:rPr>
        <w:t>max</w:t>
      </w:r>
      <w:r w:rsidR="00C20DE4" w:rsidRPr="006E2B85">
        <w:rPr>
          <w:b w:val="0"/>
          <w:bCs w:val="0"/>
        </w:rPr>
        <w:t xml:space="preserve"> and </w:t>
      </w:r>
      <w:proofErr w:type="spellStart"/>
      <w:r w:rsidR="00C20DE4" w:rsidRPr="006E2B85">
        <w:rPr>
          <w:b w:val="0"/>
          <w:bCs w:val="0"/>
        </w:rPr>
        <w:t>V</w:t>
      </w:r>
      <w:r w:rsidR="00C20DE4" w:rsidRPr="006E2B85">
        <w:rPr>
          <w:b w:val="0"/>
          <w:bCs w:val="0"/>
          <w:vertAlign w:val="subscript"/>
        </w:rPr>
        <w:t>min</w:t>
      </w:r>
      <w:proofErr w:type="spellEnd"/>
      <w:r w:rsidR="00C20DE4" w:rsidRPr="006E2B85">
        <w:rPr>
          <w:b w:val="0"/>
          <w:bCs w:val="0"/>
          <w:vertAlign w:val="subscript"/>
        </w:rPr>
        <w:t xml:space="preserve"> </w:t>
      </w:r>
      <w:r w:rsidR="00C20DE4" w:rsidRPr="006E2B85">
        <w:rPr>
          <w:b w:val="0"/>
          <w:bCs w:val="0"/>
        </w:rPr>
        <w:t>are the maximum and minimum voltages of CV scan</w:t>
      </w:r>
      <w:r w:rsidRPr="006E2B85">
        <w:rPr>
          <w:b w:val="0"/>
          <w:bCs w:val="0"/>
        </w:rPr>
        <w:t>, K is CV scan rate, and V is the volume of the polymer film.</w:t>
      </w:r>
    </w:p>
    <w:p w14:paraId="49F2AF35" w14:textId="77777777" w:rsidR="00C20DE4" w:rsidRPr="006E2B85" w:rsidRDefault="00C20DE4" w:rsidP="00C20DE4">
      <w:pPr>
        <w:pStyle w:val="Maintext0"/>
        <w:jc w:val="center"/>
      </w:pPr>
    </w:p>
    <w:p w14:paraId="479F45B1" w14:textId="77777777" w:rsidR="004A7D3E" w:rsidRPr="006E2B85" w:rsidRDefault="004A7D3E" w:rsidP="008C6D5F">
      <w:pPr>
        <w:spacing w:line="360" w:lineRule="auto"/>
        <w:rPr>
          <w:lang w:val="en-US"/>
        </w:rPr>
      </w:pPr>
    </w:p>
    <w:sectPr w:rsidR="004A7D3E" w:rsidRPr="006E2B85" w:rsidSect="00404548">
      <w:headerReference w:type="default" r:id="rId26"/>
      <w:footerReference w:type="default" r:id="rId27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51C05" w14:textId="77777777" w:rsidR="00786039" w:rsidRDefault="00786039">
      <w:r>
        <w:separator/>
      </w:r>
    </w:p>
  </w:endnote>
  <w:endnote w:type="continuationSeparator" w:id="0">
    <w:p w14:paraId="29F4D735" w14:textId="77777777" w:rsidR="00786039" w:rsidRDefault="0078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B96A1" w14:textId="77777777" w:rsidR="007B7A09" w:rsidRDefault="007B7A09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49155" w14:textId="77777777" w:rsidR="00786039" w:rsidRDefault="00786039">
      <w:r>
        <w:separator/>
      </w:r>
    </w:p>
  </w:footnote>
  <w:footnote w:type="continuationSeparator" w:id="0">
    <w:p w14:paraId="1E845E4A" w14:textId="77777777" w:rsidR="00786039" w:rsidRDefault="00786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A9236" w14:textId="66349E4C" w:rsidR="00562E2B" w:rsidRPr="009B44CC" w:rsidRDefault="00562E2B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C49"/>
    <w:rsid w:val="00011F40"/>
    <w:rsid w:val="0001454A"/>
    <w:rsid w:val="0001683C"/>
    <w:rsid w:val="000172E7"/>
    <w:rsid w:val="000214A8"/>
    <w:rsid w:val="00023F64"/>
    <w:rsid w:val="000279B4"/>
    <w:rsid w:val="00027FB5"/>
    <w:rsid w:val="000314D2"/>
    <w:rsid w:val="000326E7"/>
    <w:rsid w:val="0003318F"/>
    <w:rsid w:val="00034194"/>
    <w:rsid w:val="0004094E"/>
    <w:rsid w:val="00040B7B"/>
    <w:rsid w:val="00041C1B"/>
    <w:rsid w:val="000437F7"/>
    <w:rsid w:val="00050985"/>
    <w:rsid w:val="0005501E"/>
    <w:rsid w:val="00055883"/>
    <w:rsid w:val="0006044D"/>
    <w:rsid w:val="00060D37"/>
    <w:rsid w:val="00062324"/>
    <w:rsid w:val="00063C0E"/>
    <w:rsid w:val="00067C29"/>
    <w:rsid w:val="00072EA7"/>
    <w:rsid w:val="00076EAD"/>
    <w:rsid w:val="0008287E"/>
    <w:rsid w:val="00083031"/>
    <w:rsid w:val="0008740B"/>
    <w:rsid w:val="000904D3"/>
    <w:rsid w:val="0009052E"/>
    <w:rsid w:val="0009309C"/>
    <w:rsid w:val="00093F1B"/>
    <w:rsid w:val="00094C15"/>
    <w:rsid w:val="000A1F4B"/>
    <w:rsid w:val="000A2000"/>
    <w:rsid w:val="000A21A9"/>
    <w:rsid w:val="000A38D2"/>
    <w:rsid w:val="000A3E93"/>
    <w:rsid w:val="000A472C"/>
    <w:rsid w:val="000A5773"/>
    <w:rsid w:val="000A682F"/>
    <w:rsid w:val="000B05A0"/>
    <w:rsid w:val="000B33EE"/>
    <w:rsid w:val="000B4293"/>
    <w:rsid w:val="000C259E"/>
    <w:rsid w:val="000C3802"/>
    <w:rsid w:val="000C3E0C"/>
    <w:rsid w:val="000C6252"/>
    <w:rsid w:val="000C6F8A"/>
    <w:rsid w:val="000D2D4B"/>
    <w:rsid w:val="000D45F4"/>
    <w:rsid w:val="000D5AB4"/>
    <w:rsid w:val="000D66DB"/>
    <w:rsid w:val="000D7EBA"/>
    <w:rsid w:val="000D7FE6"/>
    <w:rsid w:val="000E788B"/>
    <w:rsid w:val="000E7A5B"/>
    <w:rsid w:val="000E7BBA"/>
    <w:rsid w:val="000F439F"/>
    <w:rsid w:val="000F512F"/>
    <w:rsid w:val="001013F4"/>
    <w:rsid w:val="001054D4"/>
    <w:rsid w:val="0010686C"/>
    <w:rsid w:val="00107C5F"/>
    <w:rsid w:val="00107CCC"/>
    <w:rsid w:val="00110011"/>
    <w:rsid w:val="001105BD"/>
    <w:rsid w:val="00116C82"/>
    <w:rsid w:val="00120BE6"/>
    <w:rsid w:val="00120E85"/>
    <w:rsid w:val="00123ADA"/>
    <w:rsid w:val="00125573"/>
    <w:rsid w:val="0012642A"/>
    <w:rsid w:val="00126D17"/>
    <w:rsid w:val="001305BF"/>
    <w:rsid w:val="00131D58"/>
    <w:rsid w:val="00132D14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3757"/>
    <w:rsid w:val="00174176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B0E68"/>
    <w:rsid w:val="001B3231"/>
    <w:rsid w:val="001B4224"/>
    <w:rsid w:val="001B7472"/>
    <w:rsid w:val="001C10AC"/>
    <w:rsid w:val="001C55FB"/>
    <w:rsid w:val="001D12BC"/>
    <w:rsid w:val="001D3A42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5CB6"/>
    <w:rsid w:val="00256B43"/>
    <w:rsid w:val="00257ADD"/>
    <w:rsid w:val="00262571"/>
    <w:rsid w:val="00263334"/>
    <w:rsid w:val="00263723"/>
    <w:rsid w:val="00263CF8"/>
    <w:rsid w:val="00265635"/>
    <w:rsid w:val="00266389"/>
    <w:rsid w:val="002675F7"/>
    <w:rsid w:val="002725A5"/>
    <w:rsid w:val="0027314F"/>
    <w:rsid w:val="0028289F"/>
    <w:rsid w:val="00284157"/>
    <w:rsid w:val="00285631"/>
    <w:rsid w:val="00290D94"/>
    <w:rsid w:val="0029203C"/>
    <w:rsid w:val="00294873"/>
    <w:rsid w:val="002A4A81"/>
    <w:rsid w:val="002A73A2"/>
    <w:rsid w:val="002A7CE8"/>
    <w:rsid w:val="002B0671"/>
    <w:rsid w:val="002B262F"/>
    <w:rsid w:val="002B3553"/>
    <w:rsid w:val="002B5A0A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2E7A"/>
    <w:rsid w:val="00303D1B"/>
    <w:rsid w:val="003046B7"/>
    <w:rsid w:val="00306D4E"/>
    <w:rsid w:val="00317A57"/>
    <w:rsid w:val="00320A99"/>
    <w:rsid w:val="0032144B"/>
    <w:rsid w:val="00321E38"/>
    <w:rsid w:val="00322D5B"/>
    <w:rsid w:val="00325AC2"/>
    <w:rsid w:val="00326A1C"/>
    <w:rsid w:val="00327FDC"/>
    <w:rsid w:val="003302FB"/>
    <w:rsid w:val="003360E3"/>
    <w:rsid w:val="003371D5"/>
    <w:rsid w:val="003376CD"/>
    <w:rsid w:val="003452C3"/>
    <w:rsid w:val="003501A7"/>
    <w:rsid w:val="0035048A"/>
    <w:rsid w:val="00354F9C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5092"/>
    <w:rsid w:val="003E715D"/>
    <w:rsid w:val="003F103E"/>
    <w:rsid w:val="003F2E48"/>
    <w:rsid w:val="003F440C"/>
    <w:rsid w:val="003F525A"/>
    <w:rsid w:val="003F7BE6"/>
    <w:rsid w:val="004006A9"/>
    <w:rsid w:val="00400E3B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41EAC"/>
    <w:rsid w:val="00442D32"/>
    <w:rsid w:val="004507E5"/>
    <w:rsid w:val="004519AD"/>
    <w:rsid w:val="0045459A"/>
    <w:rsid w:val="004545DB"/>
    <w:rsid w:val="0045786A"/>
    <w:rsid w:val="004603E8"/>
    <w:rsid w:val="00460F76"/>
    <w:rsid w:val="00462F12"/>
    <w:rsid w:val="00463050"/>
    <w:rsid w:val="0046340F"/>
    <w:rsid w:val="00466168"/>
    <w:rsid w:val="0046778B"/>
    <w:rsid w:val="004714D4"/>
    <w:rsid w:val="00475712"/>
    <w:rsid w:val="0048090B"/>
    <w:rsid w:val="00480CCE"/>
    <w:rsid w:val="00482FAA"/>
    <w:rsid w:val="00487211"/>
    <w:rsid w:val="0049075F"/>
    <w:rsid w:val="00492DA8"/>
    <w:rsid w:val="004A0888"/>
    <w:rsid w:val="004A3829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6CA"/>
    <w:rsid w:val="004C5DD3"/>
    <w:rsid w:val="004D30F9"/>
    <w:rsid w:val="004D4A32"/>
    <w:rsid w:val="004D525B"/>
    <w:rsid w:val="004D64AB"/>
    <w:rsid w:val="004E7CE8"/>
    <w:rsid w:val="004F271D"/>
    <w:rsid w:val="004F5114"/>
    <w:rsid w:val="004F756C"/>
    <w:rsid w:val="005001FA"/>
    <w:rsid w:val="005019AF"/>
    <w:rsid w:val="00501CAF"/>
    <w:rsid w:val="0050488D"/>
    <w:rsid w:val="00504D12"/>
    <w:rsid w:val="0050527A"/>
    <w:rsid w:val="0050535A"/>
    <w:rsid w:val="005106F5"/>
    <w:rsid w:val="00511192"/>
    <w:rsid w:val="005118AD"/>
    <w:rsid w:val="00512353"/>
    <w:rsid w:val="00521F9F"/>
    <w:rsid w:val="005220C2"/>
    <w:rsid w:val="00522E88"/>
    <w:rsid w:val="00523369"/>
    <w:rsid w:val="0052398F"/>
    <w:rsid w:val="0052773C"/>
    <w:rsid w:val="00532380"/>
    <w:rsid w:val="00532960"/>
    <w:rsid w:val="005346D2"/>
    <w:rsid w:val="0053601B"/>
    <w:rsid w:val="00540BB4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57C3B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76A95"/>
    <w:rsid w:val="00583ED5"/>
    <w:rsid w:val="00587437"/>
    <w:rsid w:val="00587A12"/>
    <w:rsid w:val="00590197"/>
    <w:rsid w:val="00592678"/>
    <w:rsid w:val="00594644"/>
    <w:rsid w:val="0059526F"/>
    <w:rsid w:val="00596F36"/>
    <w:rsid w:val="005A1741"/>
    <w:rsid w:val="005A235F"/>
    <w:rsid w:val="005A751F"/>
    <w:rsid w:val="005A7719"/>
    <w:rsid w:val="005A77C2"/>
    <w:rsid w:val="005B291B"/>
    <w:rsid w:val="005B6F9F"/>
    <w:rsid w:val="005B76C5"/>
    <w:rsid w:val="005B7AF0"/>
    <w:rsid w:val="005B7B8A"/>
    <w:rsid w:val="005C09C6"/>
    <w:rsid w:val="005C458D"/>
    <w:rsid w:val="005C491E"/>
    <w:rsid w:val="005C5E0A"/>
    <w:rsid w:val="005C6C0C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4C93"/>
    <w:rsid w:val="00656092"/>
    <w:rsid w:val="0065741C"/>
    <w:rsid w:val="00660B85"/>
    <w:rsid w:val="006622E0"/>
    <w:rsid w:val="00662DCE"/>
    <w:rsid w:val="00664F6D"/>
    <w:rsid w:val="006650B8"/>
    <w:rsid w:val="00666329"/>
    <w:rsid w:val="006672EE"/>
    <w:rsid w:val="0067011F"/>
    <w:rsid w:val="0067015E"/>
    <w:rsid w:val="00680453"/>
    <w:rsid w:val="006819B0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3CE2"/>
    <w:rsid w:val="006D5146"/>
    <w:rsid w:val="006D59D6"/>
    <w:rsid w:val="006D5C04"/>
    <w:rsid w:val="006D7508"/>
    <w:rsid w:val="006E0F2F"/>
    <w:rsid w:val="006E19D7"/>
    <w:rsid w:val="006E2B85"/>
    <w:rsid w:val="006E71B9"/>
    <w:rsid w:val="006F0FE9"/>
    <w:rsid w:val="006F39B2"/>
    <w:rsid w:val="006F5384"/>
    <w:rsid w:val="006F6604"/>
    <w:rsid w:val="006F6896"/>
    <w:rsid w:val="006F71D8"/>
    <w:rsid w:val="006F7D1A"/>
    <w:rsid w:val="00702F6F"/>
    <w:rsid w:val="0070346C"/>
    <w:rsid w:val="007051A0"/>
    <w:rsid w:val="00706496"/>
    <w:rsid w:val="00710D95"/>
    <w:rsid w:val="00711A12"/>
    <w:rsid w:val="00711F11"/>
    <w:rsid w:val="007154C4"/>
    <w:rsid w:val="00715DB9"/>
    <w:rsid w:val="007174BE"/>
    <w:rsid w:val="007218A0"/>
    <w:rsid w:val="007238AF"/>
    <w:rsid w:val="00726799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4A8B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1DAE"/>
    <w:rsid w:val="00784032"/>
    <w:rsid w:val="00786039"/>
    <w:rsid w:val="00786CC8"/>
    <w:rsid w:val="00786E79"/>
    <w:rsid w:val="00787925"/>
    <w:rsid w:val="00790E31"/>
    <w:rsid w:val="00791578"/>
    <w:rsid w:val="00793B87"/>
    <w:rsid w:val="0079566E"/>
    <w:rsid w:val="00796509"/>
    <w:rsid w:val="0079691E"/>
    <w:rsid w:val="00797723"/>
    <w:rsid w:val="007A7B80"/>
    <w:rsid w:val="007B1EEE"/>
    <w:rsid w:val="007B249B"/>
    <w:rsid w:val="007B6D4D"/>
    <w:rsid w:val="007B6FAF"/>
    <w:rsid w:val="007B7A09"/>
    <w:rsid w:val="007C0F7A"/>
    <w:rsid w:val="007D0449"/>
    <w:rsid w:val="007D24A9"/>
    <w:rsid w:val="007D27FA"/>
    <w:rsid w:val="007D30B5"/>
    <w:rsid w:val="007D6218"/>
    <w:rsid w:val="007D6699"/>
    <w:rsid w:val="007D7E30"/>
    <w:rsid w:val="007E0A75"/>
    <w:rsid w:val="007E6419"/>
    <w:rsid w:val="007F6815"/>
    <w:rsid w:val="007F6BA8"/>
    <w:rsid w:val="0080681B"/>
    <w:rsid w:val="0080738C"/>
    <w:rsid w:val="00810B77"/>
    <w:rsid w:val="00817436"/>
    <w:rsid w:val="008201E6"/>
    <w:rsid w:val="00822217"/>
    <w:rsid w:val="008253AF"/>
    <w:rsid w:val="0082542D"/>
    <w:rsid w:val="00827834"/>
    <w:rsid w:val="00832835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21BF"/>
    <w:rsid w:val="008645FF"/>
    <w:rsid w:val="008654AF"/>
    <w:rsid w:val="00866D42"/>
    <w:rsid w:val="0087030E"/>
    <w:rsid w:val="00870AAC"/>
    <w:rsid w:val="008734F7"/>
    <w:rsid w:val="00874E9F"/>
    <w:rsid w:val="00877842"/>
    <w:rsid w:val="00877FE5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5202"/>
    <w:rsid w:val="008B5740"/>
    <w:rsid w:val="008C0B84"/>
    <w:rsid w:val="008C41DA"/>
    <w:rsid w:val="008C553A"/>
    <w:rsid w:val="008C588E"/>
    <w:rsid w:val="008C6D5F"/>
    <w:rsid w:val="008C7226"/>
    <w:rsid w:val="008D7B80"/>
    <w:rsid w:val="008E243B"/>
    <w:rsid w:val="008E2E2A"/>
    <w:rsid w:val="008E4184"/>
    <w:rsid w:val="008E549F"/>
    <w:rsid w:val="008E6301"/>
    <w:rsid w:val="008F10BC"/>
    <w:rsid w:val="008F1273"/>
    <w:rsid w:val="008F2052"/>
    <w:rsid w:val="008F26ED"/>
    <w:rsid w:val="008F2A38"/>
    <w:rsid w:val="008F3012"/>
    <w:rsid w:val="008F592B"/>
    <w:rsid w:val="00901D14"/>
    <w:rsid w:val="00903775"/>
    <w:rsid w:val="009048E2"/>
    <w:rsid w:val="009109F7"/>
    <w:rsid w:val="00912137"/>
    <w:rsid w:val="00915BED"/>
    <w:rsid w:val="00916B64"/>
    <w:rsid w:val="0092145D"/>
    <w:rsid w:val="00923D4A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85A"/>
    <w:rsid w:val="00963F62"/>
    <w:rsid w:val="00964763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3E37"/>
    <w:rsid w:val="0098721F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B68FC"/>
    <w:rsid w:val="009B706A"/>
    <w:rsid w:val="009C4319"/>
    <w:rsid w:val="009D109E"/>
    <w:rsid w:val="009D1CD9"/>
    <w:rsid w:val="009D1F28"/>
    <w:rsid w:val="009D28E5"/>
    <w:rsid w:val="009D3704"/>
    <w:rsid w:val="009D4830"/>
    <w:rsid w:val="009D520D"/>
    <w:rsid w:val="009D797A"/>
    <w:rsid w:val="009E011D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888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2DD6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6CA4"/>
    <w:rsid w:val="00A65F04"/>
    <w:rsid w:val="00A65F2E"/>
    <w:rsid w:val="00A7086D"/>
    <w:rsid w:val="00A71AD5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06006"/>
    <w:rsid w:val="00B1072F"/>
    <w:rsid w:val="00B15820"/>
    <w:rsid w:val="00B1777B"/>
    <w:rsid w:val="00B215D8"/>
    <w:rsid w:val="00B2218A"/>
    <w:rsid w:val="00B23F64"/>
    <w:rsid w:val="00B246ED"/>
    <w:rsid w:val="00B26DD0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0067"/>
    <w:rsid w:val="00B7181F"/>
    <w:rsid w:val="00B73979"/>
    <w:rsid w:val="00B751B0"/>
    <w:rsid w:val="00B762E0"/>
    <w:rsid w:val="00B86188"/>
    <w:rsid w:val="00B86C54"/>
    <w:rsid w:val="00B874C4"/>
    <w:rsid w:val="00B9513F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E4E8A"/>
    <w:rsid w:val="00BE6478"/>
    <w:rsid w:val="00BF2A79"/>
    <w:rsid w:val="00BF375F"/>
    <w:rsid w:val="00BF4F9F"/>
    <w:rsid w:val="00BF62D8"/>
    <w:rsid w:val="00C0035A"/>
    <w:rsid w:val="00C02372"/>
    <w:rsid w:val="00C044C3"/>
    <w:rsid w:val="00C10453"/>
    <w:rsid w:val="00C12E60"/>
    <w:rsid w:val="00C13BCA"/>
    <w:rsid w:val="00C141B9"/>
    <w:rsid w:val="00C158CF"/>
    <w:rsid w:val="00C16518"/>
    <w:rsid w:val="00C1787D"/>
    <w:rsid w:val="00C20DE4"/>
    <w:rsid w:val="00C20F14"/>
    <w:rsid w:val="00C22B7C"/>
    <w:rsid w:val="00C23B8E"/>
    <w:rsid w:val="00C3184D"/>
    <w:rsid w:val="00C331FD"/>
    <w:rsid w:val="00C340E5"/>
    <w:rsid w:val="00C345AC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59F3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B01D6"/>
    <w:rsid w:val="00CB311E"/>
    <w:rsid w:val="00CB71E1"/>
    <w:rsid w:val="00CC021F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33"/>
    <w:rsid w:val="00CE6F59"/>
    <w:rsid w:val="00CE7AAB"/>
    <w:rsid w:val="00CF2673"/>
    <w:rsid w:val="00CF2DA1"/>
    <w:rsid w:val="00CF43B1"/>
    <w:rsid w:val="00CF7E35"/>
    <w:rsid w:val="00D0614B"/>
    <w:rsid w:val="00D06AD1"/>
    <w:rsid w:val="00D17549"/>
    <w:rsid w:val="00D24D97"/>
    <w:rsid w:val="00D275F5"/>
    <w:rsid w:val="00D376F1"/>
    <w:rsid w:val="00D43CA8"/>
    <w:rsid w:val="00D4523D"/>
    <w:rsid w:val="00D4593F"/>
    <w:rsid w:val="00D45BD4"/>
    <w:rsid w:val="00D4775B"/>
    <w:rsid w:val="00D47AB8"/>
    <w:rsid w:val="00D53909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21D"/>
    <w:rsid w:val="00D74A82"/>
    <w:rsid w:val="00D753F6"/>
    <w:rsid w:val="00D7737D"/>
    <w:rsid w:val="00D80897"/>
    <w:rsid w:val="00D81375"/>
    <w:rsid w:val="00D8540E"/>
    <w:rsid w:val="00D85C4D"/>
    <w:rsid w:val="00D8730B"/>
    <w:rsid w:val="00D87749"/>
    <w:rsid w:val="00D9072A"/>
    <w:rsid w:val="00D9174E"/>
    <w:rsid w:val="00D94852"/>
    <w:rsid w:val="00DA039C"/>
    <w:rsid w:val="00DA10B4"/>
    <w:rsid w:val="00DA6EBE"/>
    <w:rsid w:val="00DA7D01"/>
    <w:rsid w:val="00DB27CC"/>
    <w:rsid w:val="00DB2A54"/>
    <w:rsid w:val="00DB4EF9"/>
    <w:rsid w:val="00DC29FE"/>
    <w:rsid w:val="00DC430C"/>
    <w:rsid w:val="00DC4DF4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C"/>
    <w:rsid w:val="00E14DFA"/>
    <w:rsid w:val="00E17EA5"/>
    <w:rsid w:val="00E229DB"/>
    <w:rsid w:val="00E2571A"/>
    <w:rsid w:val="00E26EDC"/>
    <w:rsid w:val="00E2713C"/>
    <w:rsid w:val="00E30B42"/>
    <w:rsid w:val="00E342D7"/>
    <w:rsid w:val="00E34554"/>
    <w:rsid w:val="00E34837"/>
    <w:rsid w:val="00E34D1F"/>
    <w:rsid w:val="00E35C26"/>
    <w:rsid w:val="00E35F7B"/>
    <w:rsid w:val="00E40003"/>
    <w:rsid w:val="00E410EA"/>
    <w:rsid w:val="00E41D5C"/>
    <w:rsid w:val="00E437F7"/>
    <w:rsid w:val="00E46D5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35DC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4472"/>
    <w:rsid w:val="00EA55FE"/>
    <w:rsid w:val="00EB0B4F"/>
    <w:rsid w:val="00EB1B59"/>
    <w:rsid w:val="00EB4384"/>
    <w:rsid w:val="00EB6065"/>
    <w:rsid w:val="00EB734B"/>
    <w:rsid w:val="00EC0826"/>
    <w:rsid w:val="00EC4E99"/>
    <w:rsid w:val="00EC7E23"/>
    <w:rsid w:val="00ED3A21"/>
    <w:rsid w:val="00ED54F9"/>
    <w:rsid w:val="00ED6982"/>
    <w:rsid w:val="00EE0218"/>
    <w:rsid w:val="00EE0E54"/>
    <w:rsid w:val="00EE1033"/>
    <w:rsid w:val="00EE114E"/>
    <w:rsid w:val="00EE5C60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2F3F"/>
    <w:rsid w:val="00F05EE0"/>
    <w:rsid w:val="00F06985"/>
    <w:rsid w:val="00F07DE8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67C19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4AD8"/>
    <w:rsid w:val="00FB3597"/>
    <w:rsid w:val="00FB53CA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050D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6A4608"/>
  <w15:chartTrackingRefBased/>
  <w15:docId w15:val="{46A115F9-39D3-4F36-8CE3-928F01CB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923D4A"/>
    <w:pPr>
      <w:spacing w:line="360" w:lineRule="auto"/>
      <w:jc w:val="both"/>
    </w:pPr>
    <w:rPr>
      <w:rFonts w:eastAsiaTheme="minorEastAsia"/>
      <w:b/>
      <w:bCs/>
      <w:lang w:val="en-US" w:eastAsia="ko-KR"/>
    </w:rPr>
  </w:style>
  <w:style w:type="character" w:customStyle="1" w:styleId="MaintextChar0">
    <w:name w:val="Main text Char"/>
    <w:link w:val="Maintext0"/>
    <w:rsid w:val="00923D4A"/>
    <w:rPr>
      <w:rFonts w:eastAsiaTheme="minorEastAsia"/>
      <w:b/>
      <w:bCs/>
      <w:sz w:val="24"/>
      <w:szCs w:val="24"/>
      <w:lang w:val="en-US" w:eastAsia="ko-KR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4D525B"/>
    <w:rPr>
      <w:sz w:val="24"/>
      <w:szCs w:val="24"/>
      <w:lang w:val="de-DE" w:eastAsia="ja-JP"/>
    </w:rPr>
  </w:style>
  <w:style w:type="character" w:styleId="Hyperlink">
    <w:name w:val="Hyperlink"/>
    <w:basedOn w:val="DefaultParagraphFont"/>
    <w:uiPriority w:val="99"/>
    <w:unhideWhenUsed/>
    <w:rsid w:val="000A38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8D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6F9F"/>
  </w:style>
  <w:style w:type="character" w:styleId="PlaceholderText">
    <w:name w:val="Placeholder Text"/>
    <w:basedOn w:val="DefaultParagraphFont"/>
    <w:uiPriority w:val="99"/>
    <w:semiHidden/>
    <w:rsid w:val="00C20D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tiff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tiff"/><Relationship Id="rId5" Type="http://schemas.openxmlformats.org/officeDocument/2006/relationships/customXml" Target="../customXml/item5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4DEE51-0314-44DA-A451-9247537671C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379</Words>
  <Characters>2011</Characters>
  <Application>Microsoft Office Word</Application>
  <DocSecurity>0</DocSecurity>
  <Lines>83</Lines>
  <Paragraphs>28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Göbel, Uta</dc:creator>
  <cp:keywords/>
  <cp:lastModifiedBy>Aristide Gumyusenge</cp:lastModifiedBy>
  <cp:revision>3</cp:revision>
  <dcterms:created xsi:type="dcterms:W3CDTF">2026-02-24T13:46:00Z</dcterms:created>
  <dcterms:modified xsi:type="dcterms:W3CDTF">2026-02-24T13:47:00Z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