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4CFEFE" w14:textId="77777777" w:rsidR="00BB036A" w:rsidRPr="00C7494D" w:rsidRDefault="00BB036A" w:rsidP="00BB036A">
      <w:pPr>
        <w:spacing w:line="360" w:lineRule="auto"/>
        <w:ind w:firstLine="480"/>
        <w:rPr>
          <w:rFonts w:ascii="Times New Roman" w:hAnsi="Times New Roman" w:cs="Times New Roman"/>
          <w:b/>
          <w:sz w:val="24"/>
          <w:szCs w:val="24"/>
        </w:rPr>
      </w:pPr>
      <w:r w:rsidRPr="00C7494D">
        <w:rPr>
          <w:rFonts w:ascii="Times New Roman" w:hAnsi="Times New Roman" w:cs="Times New Roman"/>
          <w:b/>
          <w:sz w:val="24"/>
          <w:szCs w:val="24"/>
        </w:rPr>
        <w:t>Supplementary Figure 1</w:t>
      </w:r>
    </w:p>
    <w:p w14:paraId="6ADF5D38" w14:textId="77777777" w:rsidR="00BB036A" w:rsidRDefault="00BB036A" w:rsidP="00BB036A">
      <w:pPr>
        <w:spacing w:line="360" w:lineRule="auto"/>
        <w:ind w:firstLine="420"/>
        <w:rPr>
          <w:rFonts w:ascii="Times New Roman" w:hAnsi="Times New Roman" w:cs="Times New Roman"/>
          <w:b/>
          <w:sz w:val="24"/>
          <w:szCs w:val="24"/>
        </w:rPr>
      </w:pPr>
      <w:r w:rsidRPr="00C7494D">
        <w:rPr>
          <w:noProof/>
        </w:rPr>
        <w:drawing>
          <wp:inline distT="0" distB="0" distL="0" distR="0" wp14:anchorId="361A9002" wp14:editId="341366AF">
            <wp:extent cx="5274310" cy="65405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4310" cy="6540500"/>
                    </a:xfrm>
                    <a:prstGeom prst="rect">
                      <a:avLst/>
                    </a:prstGeom>
                    <a:noFill/>
                    <a:ln>
                      <a:noFill/>
                    </a:ln>
                  </pic:spPr>
                </pic:pic>
              </a:graphicData>
            </a:graphic>
          </wp:inline>
        </w:drawing>
      </w:r>
    </w:p>
    <w:p w14:paraId="16080C6E" w14:textId="77777777" w:rsidR="00BB036A" w:rsidRDefault="00BB036A" w:rsidP="00BB036A">
      <w:pPr>
        <w:spacing w:line="360" w:lineRule="auto"/>
        <w:ind w:firstLine="480"/>
        <w:rPr>
          <w:rFonts w:ascii="Times New Roman" w:hAnsi="Times New Roman" w:cs="Times New Roman"/>
          <w:b/>
          <w:sz w:val="24"/>
          <w:szCs w:val="24"/>
        </w:rPr>
      </w:pPr>
    </w:p>
    <w:p w14:paraId="4DD19EC5" w14:textId="77777777" w:rsidR="00BB036A" w:rsidRDefault="00BB036A" w:rsidP="00BB036A">
      <w:pPr>
        <w:spacing w:line="360" w:lineRule="auto"/>
        <w:ind w:firstLine="480"/>
        <w:rPr>
          <w:rFonts w:ascii="Times New Roman" w:hAnsi="Times New Roman" w:cs="Times New Roman"/>
          <w:b/>
          <w:sz w:val="24"/>
          <w:szCs w:val="24"/>
        </w:rPr>
      </w:pPr>
    </w:p>
    <w:p w14:paraId="7DC4B7FD" w14:textId="77777777" w:rsidR="00BB036A" w:rsidRDefault="00BB036A" w:rsidP="00BB036A">
      <w:pPr>
        <w:spacing w:line="360" w:lineRule="auto"/>
        <w:ind w:firstLine="480"/>
        <w:rPr>
          <w:rFonts w:ascii="Times New Roman" w:hAnsi="Times New Roman" w:cs="Times New Roman"/>
          <w:b/>
          <w:sz w:val="24"/>
          <w:szCs w:val="24"/>
        </w:rPr>
      </w:pPr>
    </w:p>
    <w:p w14:paraId="7ED36F99" w14:textId="77777777" w:rsidR="00BB036A" w:rsidRDefault="00BB036A" w:rsidP="00BB036A">
      <w:pPr>
        <w:spacing w:line="360" w:lineRule="auto"/>
        <w:ind w:firstLine="480"/>
        <w:rPr>
          <w:rFonts w:ascii="Times New Roman" w:hAnsi="Times New Roman" w:cs="Times New Roman"/>
          <w:b/>
          <w:sz w:val="24"/>
          <w:szCs w:val="24"/>
        </w:rPr>
      </w:pPr>
    </w:p>
    <w:p w14:paraId="106D492E" w14:textId="77777777" w:rsidR="00BB036A" w:rsidRDefault="00BB036A" w:rsidP="00BB036A">
      <w:pPr>
        <w:spacing w:line="360" w:lineRule="auto"/>
        <w:ind w:firstLine="480"/>
        <w:rPr>
          <w:rFonts w:ascii="Times New Roman" w:hAnsi="Times New Roman" w:cs="Times New Roman"/>
          <w:b/>
          <w:sz w:val="24"/>
          <w:szCs w:val="24"/>
        </w:rPr>
      </w:pPr>
    </w:p>
    <w:p w14:paraId="4B9D2248" w14:textId="77777777" w:rsidR="00BB036A" w:rsidRDefault="00BB036A" w:rsidP="00BB036A">
      <w:pPr>
        <w:spacing w:line="360" w:lineRule="auto"/>
        <w:ind w:firstLine="480"/>
        <w:rPr>
          <w:rFonts w:ascii="Times New Roman" w:hAnsi="Times New Roman" w:cs="Times New Roman"/>
          <w:b/>
          <w:sz w:val="24"/>
          <w:szCs w:val="24"/>
        </w:rPr>
      </w:pPr>
    </w:p>
    <w:p w14:paraId="66390350" w14:textId="77777777" w:rsidR="00BB036A" w:rsidRPr="00C7494D" w:rsidRDefault="00BB036A" w:rsidP="00BB036A">
      <w:pPr>
        <w:spacing w:line="360" w:lineRule="auto"/>
        <w:ind w:firstLine="480"/>
        <w:rPr>
          <w:rFonts w:ascii="Times New Roman" w:hAnsi="Times New Roman" w:cs="Times New Roman"/>
          <w:b/>
          <w:sz w:val="24"/>
          <w:szCs w:val="24"/>
        </w:rPr>
      </w:pPr>
      <w:r w:rsidRPr="00C7494D">
        <w:rPr>
          <w:rFonts w:ascii="Times New Roman" w:hAnsi="Times New Roman" w:cs="Times New Roman"/>
          <w:b/>
          <w:sz w:val="24"/>
          <w:szCs w:val="24"/>
        </w:rPr>
        <w:t xml:space="preserve">Supplementary Figure </w:t>
      </w:r>
      <w:r>
        <w:rPr>
          <w:rFonts w:ascii="Times New Roman" w:hAnsi="Times New Roman" w:cs="Times New Roman"/>
          <w:b/>
          <w:sz w:val="24"/>
          <w:szCs w:val="24"/>
        </w:rPr>
        <w:t>2</w:t>
      </w:r>
    </w:p>
    <w:p w14:paraId="34410821" w14:textId="77777777" w:rsidR="00BB036A" w:rsidRDefault="00BB036A" w:rsidP="00BB036A">
      <w:pPr>
        <w:spacing w:line="360" w:lineRule="auto"/>
        <w:ind w:firstLine="420"/>
        <w:rPr>
          <w:rFonts w:ascii="Times New Roman" w:hAnsi="Times New Roman" w:cs="Times New Roman"/>
          <w:b/>
          <w:sz w:val="24"/>
          <w:szCs w:val="24"/>
        </w:rPr>
      </w:pPr>
      <w:r w:rsidRPr="00C7494D">
        <w:rPr>
          <w:noProof/>
        </w:rPr>
        <w:lastRenderedPageBreak/>
        <w:drawing>
          <wp:inline distT="0" distB="0" distL="0" distR="0" wp14:anchorId="675705C3" wp14:editId="108500E7">
            <wp:extent cx="5274310" cy="2056130"/>
            <wp:effectExtent l="0" t="0" r="254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2056130"/>
                    </a:xfrm>
                    <a:prstGeom prst="rect">
                      <a:avLst/>
                    </a:prstGeom>
                  </pic:spPr>
                </pic:pic>
              </a:graphicData>
            </a:graphic>
          </wp:inline>
        </w:drawing>
      </w:r>
    </w:p>
    <w:p w14:paraId="3DE19B54" w14:textId="77777777" w:rsidR="00BB036A" w:rsidRPr="00C7494D" w:rsidRDefault="00BB036A" w:rsidP="00BB036A">
      <w:pPr>
        <w:widowControl/>
        <w:ind w:firstLine="480"/>
        <w:jc w:val="left"/>
        <w:rPr>
          <w:rFonts w:ascii="Times New Roman" w:hAnsi="Times New Roman" w:cs="Times New Roman"/>
          <w:b/>
          <w:sz w:val="24"/>
          <w:szCs w:val="24"/>
        </w:rPr>
      </w:pPr>
      <w:r w:rsidRPr="00C7494D">
        <w:rPr>
          <w:rFonts w:ascii="Times New Roman" w:hAnsi="Times New Roman" w:cs="Times New Roman"/>
          <w:b/>
          <w:sz w:val="24"/>
          <w:szCs w:val="24"/>
        </w:rPr>
        <w:br w:type="page"/>
      </w:r>
    </w:p>
    <w:p w14:paraId="1310A7FB" w14:textId="77777777" w:rsidR="00BB036A" w:rsidRDefault="00BB036A" w:rsidP="00BB036A">
      <w:pPr>
        <w:spacing w:line="360" w:lineRule="auto"/>
        <w:ind w:firstLine="480"/>
        <w:rPr>
          <w:rFonts w:ascii="Times New Roman" w:hAnsi="Times New Roman" w:cs="Times New Roman"/>
          <w:b/>
          <w:sz w:val="24"/>
          <w:szCs w:val="24"/>
        </w:rPr>
      </w:pPr>
      <w:r w:rsidRPr="00C7494D">
        <w:rPr>
          <w:rFonts w:ascii="Times New Roman" w:hAnsi="Times New Roman" w:cs="Times New Roman"/>
          <w:b/>
          <w:sz w:val="24"/>
          <w:szCs w:val="24"/>
        </w:rPr>
        <w:lastRenderedPageBreak/>
        <w:t>Supplementary Figure</w:t>
      </w:r>
      <w:r w:rsidRPr="00C7494D">
        <w:rPr>
          <w:rFonts w:ascii="Times New Roman" w:hAnsi="Times New Roman" w:cs="Times New Roman" w:hint="eastAsia"/>
          <w:b/>
          <w:sz w:val="24"/>
          <w:szCs w:val="24"/>
        </w:rPr>
        <w:t xml:space="preserve"> </w:t>
      </w:r>
      <w:r>
        <w:rPr>
          <w:rFonts w:ascii="Times New Roman" w:hAnsi="Times New Roman" w:cs="Times New Roman"/>
          <w:b/>
          <w:sz w:val="24"/>
          <w:szCs w:val="24"/>
        </w:rPr>
        <w:t>3</w:t>
      </w:r>
    </w:p>
    <w:p w14:paraId="01090016" w14:textId="77777777" w:rsidR="00BB036A" w:rsidRPr="00C7494D" w:rsidRDefault="00BB036A" w:rsidP="00BB036A">
      <w:pPr>
        <w:spacing w:line="360" w:lineRule="auto"/>
        <w:ind w:firstLine="420"/>
        <w:rPr>
          <w:rFonts w:ascii="Times New Roman" w:hAnsi="Times New Roman" w:cs="Times New Roman"/>
          <w:b/>
          <w:sz w:val="24"/>
          <w:szCs w:val="24"/>
        </w:rPr>
      </w:pPr>
      <w:r>
        <w:rPr>
          <w:noProof/>
        </w:rPr>
        <w:drawing>
          <wp:inline distT="0" distB="0" distL="0" distR="0" wp14:anchorId="59806972" wp14:editId="2E5A17DA">
            <wp:extent cx="5274310" cy="3590925"/>
            <wp:effectExtent l="0" t="0" r="254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4310" cy="3590925"/>
                    </a:xfrm>
                    <a:prstGeom prst="rect">
                      <a:avLst/>
                    </a:prstGeom>
                  </pic:spPr>
                </pic:pic>
              </a:graphicData>
            </a:graphic>
          </wp:inline>
        </w:drawing>
      </w:r>
    </w:p>
    <w:p w14:paraId="5154EC6F" w14:textId="77777777" w:rsidR="00BB036A" w:rsidRPr="00C7494D" w:rsidRDefault="00BB036A" w:rsidP="00BB036A">
      <w:pPr>
        <w:spacing w:line="360" w:lineRule="auto"/>
        <w:ind w:firstLine="480"/>
        <w:rPr>
          <w:rFonts w:ascii="Times New Roman" w:hAnsi="Times New Roman" w:cs="Times New Roman"/>
          <w:b/>
          <w:sz w:val="24"/>
          <w:szCs w:val="24"/>
        </w:rPr>
      </w:pPr>
    </w:p>
    <w:p w14:paraId="41FF511E" w14:textId="77777777" w:rsidR="00BB036A" w:rsidRDefault="00BB036A" w:rsidP="00BB036A">
      <w:pPr>
        <w:widowControl/>
        <w:ind w:firstLine="480"/>
        <w:jc w:val="left"/>
        <w:rPr>
          <w:rFonts w:ascii="Times New Roman" w:hAnsi="Times New Roman" w:cs="Times New Roman"/>
          <w:b/>
          <w:sz w:val="24"/>
          <w:szCs w:val="24"/>
        </w:rPr>
      </w:pPr>
    </w:p>
    <w:p w14:paraId="7AD7B553" w14:textId="77777777" w:rsidR="00BB036A" w:rsidRDefault="00BB036A" w:rsidP="00BB036A">
      <w:pPr>
        <w:widowControl/>
        <w:ind w:firstLine="480"/>
        <w:jc w:val="left"/>
        <w:rPr>
          <w:rFonts w:ascii="Times New Roman" w:hAnsi="Times New Roman" w:cs="Times New Roman"/>
          <w:b/>
          <w:sz w:val="24"/>
          <w:szCs w:val="24"/>
        </w:rPr>
      </w:pPr>
    </w:p>
    <w:p w14:paraId="405431A8" w14:textId="77777777" w:rsidR="00BB036A" w:rsidRDefault="00BB036A" w:rsidP="00BB036A">
      <w:pPr>
        <w:widowControl/>
        <w:ind w:firstLine="480"/>
        <w:jc w:val="left"/>
        <w:rPr>
          <w:rFonts w:ascii="Times New Roman" w:hAnsi="Times New Roman" w:cs="Times New Roman"/>
          <w:b/>
          <w:sz w:val="24"/>
          <w:szCs w:val="24"/>
        </w:rPr>
      </w:pPr>
    </w:p>
    <w:p w14:paraId="7901C149" w14:textId="77777777" w:rsidR="00BB036A" w:rsidRDefault="00BB036A" w:rsidP="00BB036A">
      <w:pPr>
        <w:widowControl/>
        <w:ind w:firstLine="480"/>
        <w:jc w:val="left"/>
        <w:rPr>
          <w:rFonts w:ascii="Times New Roman" w:hAnsi="Times New Roman" w:cs="Times New Roman"/>
          <w:b/>
          <w:sz w:val="24"/>
          <w:szCs w:val="24"/>
        </w:rPr>
      </w:pPr>
    </w:p>
    <w:p w14:paraId="536103C1" w14:textId="77777777" w:rsidR="00BB036A" w:rsidRDefault="00BB036A" w:rsidP="00BB036A">
      <w:pPr>
        <w:widowControl/>
        <w:ind w:firstLine="480"/>
        <w:jc w:val="left"/>
        <w:rPr>
          <w:rFonts w:ascii="Times New Roman" w:hAnsi="Times New Roman" w:cs="Times New Roman"/>
          <w:b/>
          <w:sz w:val="24"/>
          <w:szCs w:val="24"/>
        </w:rPr>
      </w:pPr>
    </w:p>
    <w:p w14:paraId="4BD9F53B" w14:textId="77777777" w:rsidR="00BB036A" w:rsidRDefault="00BB036A" w:rsidP="00BB036A">
      <w:pPr>
        <w:widowControl/>
        <w:ind w:firstLine="480"/>
        <w:jc w:val="left"/>
        <w:rPr>
          <w:rFonts w:ascii="Times New Roman" w:hAnsi="Times New Roman" w:cs="Times New Roman"/>
          <w:b/>
          <w:sz w:val="24"/>
          <w:szCs w:val="24"/>
        </w:rPr>
      </w:pPr>
    </w:p>
    <w:p w14:paraId="03A1A46A" w14:textId="77777777" w:rsidR="00BB036A" w:rsidRDefault="00BB036A" w:rsidP="00BB036A">
      <w:pPr>
        <w:widowControl/>
        <w:ind w:firstLine="480"/>
        <w:jc w:val="left"/>
        <w:rPr>
          <w:rFonts w:ascii="Times New Roman" w:hAnsi="Times New Roman" w:cs="Times New Roman"/>
          <w:b/>
          <w:sz w:val="24"/>
          <w:szCs w:val="24"/>
        </w:rPr>
      </w:pPr>
    </w:p>
    <w:p w14:paraId="6B2D3106" w14:textId="77777777" w:rsidR="00BB036A" w:rsidRDefault="00BB036A" w:rsidP="00BB036A">
      <w:pPr>
        <w:widowControl/>
        <w:ind w:firstLine="480"/>
        <w:jc w:val="left"/>
        <w:rPr>
          <w:rFonts w:ascii="Times New Roman" w:hAnsi="Times New Roman" w:cs="Times New Roman"/>
          <w:b/>
          <w:sz w:val="24"/>
          <w:szCs w:val="24"/>
        </w:rPr>
      </w:pPr>
    </w:p>
    <w:p w14:paraId="3FBEAE10" w14:textId="77777777" w:rsidR="00BB036A" w:rsidRDefault="00BB036A" w:rsidP="00BB036A">
      <w:pPr>
        <w:widowControl/>
        <w:ind w:firstLine="480"/>
        <w:jc w:val="left"/>
        <w:rPr>
          <w:rFonts w:ascii="Times New Roman" w:hAnsi="Times New Roman" w:cs="Times New Roman"/>
          <w:b/>
          <w:sz w:val="24"/>
          <w:szCs w:val="24"/>
        </w:rPr>
      </w:pPr>
    </w:p>
    <w:p w14:paraId="11287175" w14:textId="77777777" w:rsidR="00BB036A" w:rsidRDefault="00BB036A" w:rsidP="00BB036A">
      <w:pPr>
        <w:widowControl/>
        <w:ind w:firstLine="480"/>
        <w:jc w:val="left"/>
        <w:rPr>
          <w:rFonts w:ascii="Times New Roman" w:hAnsi="Times New Roman" w:cs="Times New Roman"/>
          <w:b/>
          <w:sz w:val="24"/>
          <w:szCs w:val="24"/>
        </w:rPr>
      </w:pPr>
    </w:p>
    <w:p w14:paraId="57956095" w14:textId="77777777" w:rsidR="00BB036A" w:rsidRDefault="00BB036A" w:rsidP="00BB036A">
      <w:pPr>
        <w:widowControl/>
        <w:ind w:firstLine="480"/>
        <w:jc w:val="left"/>
        <w:rPr>
          <w:rFonts w:ascii="Times New Roman" w:hAnsi="Times New Roman" w:cs="Times New Roman"/>
          <w:b/>
          <w:sz w:val="24"/>
          <w:szCs w:val="24"/>
        </w:rPr>
      </w:pPr>
    </w:p>
    <w:p w14:paraId="18A70E1F" w14:textId="77777777" w:rsidR="00BB036A" w:rsidRDefault="00BB036A" w:rsidP="00BB036A">
      <w:pPr>
        <w:widowControl/>
        <w:ind w:firstLine="480"/>
        <w:jc w:val="left"/>
        <w:rPr>
          <w:rFonts w:ascii="Times New Roman" w:hAnsi="Times New Roman" w:cs="Times New Roman"/>
          <w:b/>
          <w:sz w:val="24"/>
          <w:szCs w:val="24"/>
        </w:rPr>
      </w:pPr>
    </w:p>
    <w:p w14:paraId="5BD57481" w14:textId="77777777" w:rsidR="00BB036A" w:rsidRDefault="00BB036A" w:rsidP="00BB036A">
      <w:pPr>
        <w:widowControl/>
        <w:ind w:firstLine="480"/>
        <w:jc w:val="left"/>
        <w:rPr>
          <w:rFonts w:ascii="Times New Roman" w:hAnsi="Times New Roman" w:cs="Times New Roman"/>
          <w:b/>
          <w:sz w:val="24"/>
          <w:szCs w:val="24"/>
        </w:rPr>
      </w:pPr>
    </w:p>
    <w:p w14:paraId="26E37060" w14:textId="77777777" w:rsidR="00BB036A" w:rsidRDefault="00BB036A" w:rsidP="00BB036A">
      <w:pPr>
        <w:widowControl/>
        <w:ind w:firstLine="480"/>
        <w:jc w:val="left"/>
        <w:rPr>
          <w:rFonts w:ascii="Times New Roman" w:hAnsi="Times New Roman" w:cs="Times New Roman"/>
          <w:b/>
          <w:sz w:val="24"/>
          <w:szCs w:val="24"/>
        </w:rPr>
      </w:pPr>
    </w:p>
    <w:p w14:paraId="7E5AE1D9" w14:textId="77777777" w:rsidR="00BB036A" w:rsidRDefault="00BB036A" w:rsidP="00BB036A">
      <w:pPr>
        <w:widowControl/>
        <w:ind w:firstLine="480"/>
        <w:jc w:val="left"/>
        <w:rPr>
          <w:rFonts w:ascii="Times New Roman" w:hAnsi="Times New Roman" w:cs="Times New Roman"/>
          <w:b/>
          <w:sz w:val="24"/>
          <w:szCs w:val="24"/>
        </w:rPr>
      </w:pPr>
    </w:p>
    <w:p w14:paraId="7F972CE7" w14:textId="77777777" w:rsidR="00BB036A" w:rsidRDefault="00BB036A" w:rsidP="00BB036A">
      <w:pPr>
        <w:widowControl/>
        <w:ind w:firstLine="480"/>
        <w:jc w:val="left"/>
        <w:rPr>
          <w:rFonts w:ascii="Times New Roman" w:hAnsi="Times New Roman" w:cs="Times New Roman"/>
          <w:b/>
          <w:sz w:val="24"/>
          <w:szCs w:val="24"/>
        </w:rPr>
      </w:pPr>
    </w:p>
    <w:p w14:paraId="65A2897C" w14:textId="77777777" w:rsidR="00BB036A" w:rsidRDefault="00BB036A" w:rsidP="00BB036A">
      <w:pPr>
        <w:widowControl/>
        <w:ind w:firstLine="480"/>
        <w:jc w:val="left"/>
        <w:rPr>
          <w:rFonts w:ascii="Times New Roman" w:hAnsi="Times New Roman" w:cs="Times New Roman"/>
          <w:b/>
          <w:sz w:val="24"/>
          <w:szCs w:val="24"/>
        </w:rPr>
      </w:pPr>
    </w:p>
    <w:p w14:paraId="278145B8" w14:textId="77777777" w:rsidR="00BB036A" w:rsidRDefault="00BB036A" w:rsidP="00BB036A">
      <w:pPr>
        <w:widowControl/>
        <w:ind w:firstLine="480"/>
        <w:jc w:val="left"/>
        <w:rPr>
          <w:rFonts w:ascii="Times New Roman" w:hAnsi="Times New Roman" w:cs="Times New Roman"/>
          <w:b/>
          <w:sz w:val="24"/>
          <w:szCs w:val="24"/>
        </w:rPr>
      </w:pPr>
    </w:p>
    <w:p w14:paraId="255C7E5C" w14:textId="77777777" w:rsidR="00BB036A" w:rsidRDefault="00BB036A" w:rsidP="00BB036A">
      <w:pPr>
        <w:widowControl/>
        <w:ind w:firstLine="480"/>
        <w:jc w:val="left"/>
        <w:rPr>
          <w:rFonts w:ascii="Times New Roman" w:hAnsi="Times New Roman" w:cs="Times New Roman"/>
          <w:b/>
          <w:sz w:val="24"/>
          <w:szCs w:val="24"/>
        </w:rPr>
      </w:pPr>
    </w:p>
    <w:p w14:paraId="68685314" w14:textId="77777777" w:rsidR="00BB036A" w:rsidRDefault="00BB036A" w:rsidP="00BB036A">
      <w:pPr>
        <w:widowControl/>
        <w:ind w:firstLine="480"/>
        <w:jc w:val="left"/>
        <w:rPr>
          <w:rFonts w:ascii="Times New Roman" w:hAnsi="Times New Roman" w:cs="Times New Roman"/>
          <w:b/>
          <w:sz w:val="24"/>
          <w:szCs w:val="24"/>
        </w:rPr>
      </w:pPr>
    </w:p>
    <w:p w14:paraId="0548274C" w14:textId="77777777" w:rsidR="00BB036A" w:rsidRDefault="00BB036A" w:rsidP="00BB036A">
      <w:pPr>
        <w:widowControl/>
        <w:ind w:firstLine="480"/>
        <w:jc w:val="left"/>
        <w:rPr>
          <w:rFonts w:ascii="Times New Roman" w:hAnsi="Times New Roman" w:cs="Times New Roman"/>
          <w:b/>
          <w:sz w:val="24"/>
          <w:szCs w:val="24"/>
        </w:rPr>
      </w:pPr>
    </w:p>
    <w:p w14:paraId="3C1839D8" w14:textId="77777777" w:rsidR="00BB036A" w:rsidRDefault="00BB036A" w:rsidP="00BB036A">
      <w:pPr>
        <w:widowControl/>
        <w:ind w:firstLine="480"/>
        <w:jc w:val="left"/>
        <w:rPr>
          <w:rFonts w:ascii="Times New Roman" w:hAnsi="Times New Roman" w:cs="Times New Roman"/>
          <w:b/>
          <w:sz w:val="24"/>
          <w:szCs w:val="24"/>
        </w:rPr>
      </w:pPr>
    </w:p>
    <w:p w14:paraId="086FE5E5" w14:textId="77777777" w:rsidR="00BB036A" w:rsidRPr="00C7494D" w:rsidRDefault="00BB036A" w:rsidP="00BB036A">
      <w:pPr>
        <w:widowControl/>
        <w:ind w:firstLine="480"/>
        <w:jc w:val="left"/>
        <w:rPr>
          <w:rFonts w:ascii="Times New Roman" w:hAnsi="Times New Roman" w:cs="Times New Roman"/>
          <w:b/>
          <w:sz w:val="24"/>
          <w:szCs w:val="24"/>
        </w:rPr>
      </w:pPr>
      <w:r w:rsidRPr="00C7494D">
        <w:rPr>
          <w:rFonts w:ascii="Times New Roman" w:hAnsi="Times New Roman" w:cs="Times New Roman"/>
          <w:b/>
          <w:sz w:val="24"/>
          <w:szCs w:val="24"/>
        </w:rPr>
        <w:t>Supplementary Figure</w:t>
      </w:r>
      <w:r w:rsidRPr="00C7494D">
        <w:rPr>
          <w:rFonts w:ascii="Times New Roman" w:hAnsi="Times New Roman" w:cs="Times New Roman" w:hint="eastAsia"/>
          <w:b/>
          <w:sz w:val="24"/>
          <w:szCs w:val="24"/>
        </w:rPr>
        <w:t xml:space="preserve"> </w:t>
      </w:r>
      <w:r>
        <w:rPr>
          <w:rFonts w:ascii="Times New Roman" w:hAnsi="Times New Roman" w:cs="Times New Roman"/>
          <w:b/>
          <w:sz w:val="24"/>
          <w:szCs w:val="24"/>
        </w:rPr>
        <w:t>4</w:t>
      </w:r>
    </w:p>
    <w:p w14:paraId="47D32E2D" w14:textId="77777777" w:rsidR="00BB036A" w:rsidRDefault="00BB036A" w:rsidP="00BB036A">
      <w:pPr>
        <w:spacing w:line="360" w:lineRule="auto"/>
        <w:ind w:firstLine="420"/>
        <w:rPr>
          <w:rFonts w:ascii="Times New Roman" w:hAnsi="Times New Roman" w:cs="Times New Roman"/>
          <w:b/>
          <w:sz w:val="24"/>
          <w:szCs w:val="24"/>
        </w:rPr>
      </w:pPr>
      <w:r w:rsidRPr="00C7494D">
        <w:rPr>
          <w:noProof/>
        </w:rPr>
        <w:lastRenderedPageBreak/>
        <w:drawing>
          <wp:inline distT="0" distB="0" distL="0" distR="0" wp14:anchorId="5151CD14" wp14:editId="4A354BA9">
            <wp:extent cx="5274310" cy="591439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5914390"/>
                    </a:xfrm>
                    <a:prstGeom prst="rect">
                      <a:avLst/>
                    </a:prstGeom>
                  </pic:spPr>
                </pic:pic>
              </a:graphicData>
            </a:graphic>
          </wp:inline>
        </w:drawing>
      </w:r>
    </w:p>
    <w:p w14:paraId="0B9F3FBB" w14:textId="77777777" w:rsidR="00BB036A" w:rsidRDefault="00BB036A" w:rsidP="00BB036A">
      <w:pPr>
        <w:spacing w:line="360" w:lineRule="auto"/>
        <w:ind w:firstLine="480"/>
        <w:rPr>
          <w:rFonts w:ascii="Times New Roman" w:hAnsi="Times New Roman" w:cs="Times New Roman"/>
          <w:b/>
          <w:sz w:val="24"/>
          <w:szCs w:val="24"/>
        </w:rPr>
      </w:pPr>
    </w:p>
    <w:p w14:paraId="775C9211" w14:textId="77777777" w:rsidR="00BB036A" w:rsidRDefault="00BB036A" w:rsidP="00BB036A">
      <w:pPr>
        <w:spacing w:line="360" w:lineRule="auto"/>
        <w:ind w:firstLine="480"/>
        <w:rPr>
          <w:rFonts w:ascii="Times New Roman" w:hAnsi="Times New Roman" w:cs="Times New Roman"/>
          <w:b/>
          <w:sz w:val="24"/>
          <w:szCs w:val="24"/>
        </w:rPr>
      </w:pPr>
    </w:p>
    <w:p w14:paraId="355C8BAA" w14:textId="77777777" w:rsidR="00BB036A" w:rsidRDefault="00BB036A" w:rsidP="00BB036A">
      <w:pPr>
        <w:spacing w:line="360" w:lineRule="auto"/>
        <w:ind w:firstLine="480"/>
        <w:rPr>
          <w:rFonts w:ascii="Times New Roman" w:hAnsi="Times New Roman" w:cs="Times New Roman"/>
          <w:b/>
          <w:sz w:val="24"/>
          <w:szCs w:val="24"/>
        </w:rPr>
      </w:pPr>
    </w:p>
    <w:p w14:paraId="3A66CB68" w14:textId="77777777" w:rsidR="00BB036A" w:rsidRDefault="00BB036A" w:rsidP="00BB036A">
      <w:pPr>
        <w:spacing w:line="360" w:lineRule="auto"/>
        <w:ind w:firstLine="480"/>
        <w:rPr>
          <w:rFonts w:ascii="Times New Roman" w:hAnsi="Times New Roman" w:cs="Times New Roman"/>
          <w:b/>
          <w:sz w:val="24"/>
          <w:szCs w:val="24"/>
        </w:rPr>
      </w:pPr>
    </w:p>
    <w:p w14:paraId="149615AC" w14:textId="77777777" w:rsidR="00BB036A" w:rsidRDefault="00BB036A" w:rsidP="00BB036A">
      <w:pPr>
        <w:spacing w:line="360" w:lineRule="auto"/>
        <w:ind w:firstLine="480"/>
        <w:rPr>
          <w:rFonts w:ascii="Times New Roman" w:hAnsi="Times New Roman" w:cs="Times New Roman"/>
          <w:b/>
          <w:sz w:val="24"/>
          <w:szCs w:val="24"/>
        </w:rPr>
      </w:pPr>
    </w:p>
    <w:p w14:paraId="5CCA267F" w14:textId="77777777" w:rsidR="00BB036A" w:rsidRDefault="00BB036A" w:rsidP="00BB036A">
      <w:pPr>
        <w:spacing w:line="360" w:lineRule="auto"/>
        <w:ind w:firstLine="480"/>
        <w:rPr>
          <w:rFonts w:ascii="Times New Roman" w:hAnsi="Times New Roman" w:cs="Times New Roman"/>
          <w:b/>
          <w:sz w:val="24"/>
          <w:szCs w:val="24"/>
        </w:rPr>
      </w:pPr>
    </w:p>
    <w:p w14:paraId="5233CD1F" w14:textId="77777777" w:rsidR="00BB036A" w:rsidRDefault="00BB036A" w:rsidP="00BB036A">
      <w:pPr>
        <w:spacing w:line="360" w:lineRule="auto"/>
        <w:ind w:firstLine="480"/>
        <w:rPr>
          <w:rFonts w:ascii="Times New Roman" w:hAnsi="Times New Roman" w:cs="Times New Roman"/>
          <w:b/>
          <w:sz w:val="24"/>
          <w:szCs w:val="24"/>
        </w:rPr>
      </w:pPr>
    </w:p>
    <w:p w14:paraId="28510930" w14:textId="77777777" w:rsidR="00BB036A" w:rsidRDefault="00BB036A" w:rsidP="00BB036A">
      <w:pPr>
        <w:spacing w:line="360" w:lineRule="auto"/>
        <w:ind w:firstLine="480"/>
        <w:rPr>
          <w:rFonts w:ascii="Times New Roman" w:hAnsi="Times New Roman" w:cs="Times New Roman"/>
          <w:b/>
          <w:sz w:val="24"/>
          <w:szCs w:val="24"/>
        </w:rPr>
      </w:pPr>
    </w:p>
    <w:p w14:paraId="47DA31A1" w14:textId="77777777" w:rsidR="00BB036A" w:rsidRDefault="00BB036A" w:rsidP="00BB036A">
      <w:pPr>
        <w:spacing w:line="360" w:lineRule="auto"/>
        <w:ind w:firstLine="480"/>
        <w:rPr>
          <w:rFonts w:ascii="Times New Roman" w:hAnsi="Times New Roman" w:cs="Times New Roman"/>
          <w:b/>
          <w:sz w:val="24"/>
          <w:szCs w:val="24"/>
        </w:rPr>
      </w:pPr>
    </w:p>
    <w:p w14:paraId="18AEDA5D" w14:textId="77777777" w:rsidR="00BB036A" w:rsidRPr="00C7494D" w:rsidRDefault="00BB036A" w:rsidP="00BB036A">
      <w:pPr>
        <w:spacing w:line="360" w:lineRule="auto"/>
        <w:ind w:firstLine="480"/>
        <w:rPr>
          <w:rFonts w:ascii="Times New Roman" w:hAnsi="Times New Roman" w:cs="Times New Roman"/>
          <w:b/>
          <w:sz w:val="24"/>
          <w:szCs w:val="24"/>
        </w:rPr>
      </w:pPr>
      <w:r w:rsidRPr="00C7494D">
        <w:rPr>
          <w:rFonts w:ascii="Times New Roman" w:hAnsi="Times New Roman" w:cs="Times New Roman"/>
          <w:b/>
          <w:sz w:val="24"/>
          <w:szCs w:val="24"/>
        </w:rPr>
        <w:t xml:space="preserve">Supplementary Figure </w:t>
      </w:r>
      <w:r>
        <w:rPr>
          <w:rFonts w:ascii="Times New Roman" w:hAnsi="Times New Roman" w:cs="Times New Roman"/>
          <w:b/>
          <w:sz w:val="24"/>
          <w:szCs w:val="24"/>
        </w:rPr>
        <w:t>5</w:t>
      </w:r>
    </w:p>
    <w:p w14:paraId="06FBD258" w14:textId="77777777" w:rsidR="00BB036A" w:rsidRDefault="00BB036A" w:rsidP="00BB036A">
      <w:pPr>
        <w:spacing w:line="360" w:lineRule="auto"/>
        <w:ind w:firstLine="480"/>
        <w:rPr>
          <w:rFonts w:ascii="Times New Roman" w:hAnsi="Times New Roman" w:cs="Times New Roman"/>
          <w:b/>
          <w:sz w:val="24"/>
          <w:szCs w:val="24"/>
        </w:rPr>
      </w:pPr>
      <w:r w:rsidRPr="00C7494D">
        <w:rPr>
          <w:rFonts w:ascii="Times New Roman" w:hAnsi="Times New Roman" w:cs="Times New Roman"/>
          <w:b/>
          <w:noProof/>
          <w:sz w:val="24"/>
          <w:szCs w:val="24"/>
        </w:rPr>
        <w:lastRenderedPageBreak/>
        <w:drawing>
          <wp:inline distT="0" distB="0" distL="0" distR="0" wp14:anchorId="79A47299" wp14:editId="34CD607A">
            <wp:extent cx="5274310" cy="4436110"/>
            <wp:effectExtent l="0" t="0" r="254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4436110"/>
                    </a:xfrm>
                    <a:prstGeom prst="rect">
                      <a:avLst/>
                    </a:prstGeom>
                  </pic:spPr>
                </pic:pic>
              </a:graphicData>
            </a:graphic>
          </wp:inline>
        </w:drawing>
      </w:r>
    </w:p>
    <w:p w14:paraId="05C1220F" w14:textId="77777777" w:rsidR="00BB036A" w:rsidRPr="00C7494D" w:rsidRDefault="00BB036A" w:rsidP="00BB036A">
      <w:pPr>
        <w:spacing w:line="360" w:lineRule="auto"/>
        <w:ind w:firstLine="480"/>
        <w:rPr>
          <w:rFonts w:ascii="Times New Roman" w:hAnsi="Times New Roman" w:cs="Times New Roman"/>
          <w:b/>
          <w:sz w:val="24"/>
          <w:szCs w:val="24"/>
        </w:rPr>
      </w:pPr>
    </w:p>
    <w:p w14:paraId="5D4453BE" w14:textId="77777777" w:rsidR="00BB036A" w:rsidRDefault="00BB036A" w:rsidP="00BB036A">
      <w:pPr>
        <w:widowControl/>
        <w:ind w:firstLine="480"/>
        <w:jc w:val="left"/>
        <w:rPr>
          <w:rFonts w:ascii="Times New Roman" w:hAnsi="Times New Roman" w:cs="Times New Roman"/>
          <w:b/>
          <w:sz w:val="24"/>
          <w:szCs w:val="24"/>
        </w:rPr>
      </w:pPr>
    </w:p>
    <w:p w14:paraId="29598980" w14:textId="77777777" w:rsidR="00BB036A" w:rsidRDefault="00BB036A" w:rsidP="00BB036A">
      <w:pPr>
        <w:spacing w:line="360" w:lineRule="auto"/>
        <w:ind w:firstLine="480"/>
        <w:rPr>
          <w:rFonts w:ascii="Times New Roman" w:hAnsi="Times New Roman" w:cs="Times New Roman"/>
          <w:bCs/>
          <w:sz w:val="24"/>
          <w:szCs w:val="24"/>
        </w:rPr>
      </w:pPr>
      <w:r w:rsidRPr="00C7494D">
        <w:rPr>
          <w:rFonts w:ascii="Times New Roman" w:hAnsi="Times New Roman" w:cs="Times New Roman"/>
          <w:b/>
          <w:sz w:val="24"/>
          <w:szCs w:val="24"/>
        </w:rPr>
        <w:br w:type="page"/>
      </w:r>
      <w:r w:rsidRPr="00C7494D">
        <w:rPr>
          <w:rFonts w:ascii="Times New Roman" w:hAnsi="Times New Roman" w:cs="Times New Roman"/>
          <w:b/>
          <w:sz w:val="24"/>
          <w:szCs w:val="24"/>
        </w:rPr>
        <w:lastRenderedPageBreak/>
        <w:t>Supplementary Figure 1</w:t>
      </w:r>
      <w:r w:rsidRPr="00C7494D">
        <w:rPr>
          <w:rFonts w:ascii="Times New Roman" w:hAnsi="Times New Roman" w:cs="Times New Roman" w:hint="eastAsia"/>
          <w:b/>
          <w:sz w:val="24"/>
          <w:szCs w:val="24"/>
        </w:rPr>
        <w:t>.</w:t>
      </w:r>
      <w:r w:rsidRPr="00C7494D">
        <w:rPr>
          <w:rFonts w:ascii="Times New Roman" w:hAnsi="Times New Roman" w:cs="Times New Roman"/>
          <w:b/>
          <w:sz w:val="24"/>
          <w:szCs w:val="24"/>
        </w:rPr>
        <w:t xml:space="preserve"> </w:t>
      </w:r>
      <w:r w:rsidRPr="00C7494D">
        <w:rPr>
          <w:rFonts w:ascii="Times New Roman" w:hAnsi="Times New Roman" w:cs="Times New Roman"/>
          <w:bCs/>
          <w:sz w:val="24"/>
          <w:szCs w:val="24"/>
        </w:rPr>
        <w:t>The typical overlaid extracted ion chromatograms of 44 identified constituents from the aqueous extract of AC herbal pairs in positive (A) and negative (B) ion mode. Red label means the identification was confirmed by comparison with reference standards. These 44 constituents contribute to the major chemical composition of AC herbal pairs are listed as follow (the compound corresponds to the serial number in Fig. 2)</w:t>
      </w:r>
    </w:p>
    <w:p w14:paraId="6AFCC758" w14:textId="77777777" w:rsidR="00BB036A" w:rsidRDefault="00BB036A" w:rsidP="00BB036A">
      <w:pPr>
        <w:spacing w:line="360" w:lineRule="auto"/>
        <w:ind w:firstLine="480"/>
        <w:rPr>
          <w:rFonts w:ascii="Times New Roman" w:hAnsi="Times New Roman" w:cs="Times New Roman"/>
          <w:b/>
          <w:sz w:val="24"/>
          <w:szCs w:val="24"/>
        </w:rPr>
      </w:pPr>
      <w:r w:rsidRPr="00C7494D">
        <w:rPr>
          <w:rFonts w:ascii="Times New Roman" w:hAnsi="Times New Roman" w:cs="Times New Roman"/>
          <w:b/>
          <w:sz w:val="24"/>
          <w:szCs w:val="24"/>
        </w:rPr>
        <w:t xml:space="preserve">Supplementary Figure </w:t>
      </w:r>
      <w:r>
        <w:rPr>
          <w:rFonts w:ascii="Times New Roman" w:hAnsi="Times New Roman" w:cs="Times New Roman"/>
          <w:b/>
          <w:sz w:val="24"/>
          <w:szCs w:val="24"/>
        </w:rPr>
        <w:t>2</w:t>
      </w:r>
      <w:r w:rsidRPr="00C7494D">
        <w:rPr>
          <w:rFonts w:ascii="Times New Roman" w:hAnsi="Times New Roman" w:cs="Times New Roman" w:hint="eastAsia"/>
          <w:b/>
          <w:sz w:val="24"/>
          <w:szCs w:val="24"/>
        </w:rPr>
        <w:t>.</w:t>
      </w:r>
      <w:r w:rsidRPr="00C7494D">
        <w:rPr>
          <w:rFonts w:ascii="Times New Roman" w:hAnsi="Times New Roman" w:cs="Times New Roman"/>
          <w:b/>
          <w:sz w:val="24"/>
          <w:szCs w:val="24"/>
        </w:rPr>
        <w:t xml:space="preserve"> </w:t>
      </w:r>
      <w:r w:rsidRPr="00C7494D">
        <w:rPr>
          <w:rFonts w:ascii="Times New Roman" w:hAnsi="Times New Roman" w:cs="Times New Roman"/>
          <w:sz w:val="24"/>
          <w:szCs w:val="24"/>
        </w:rPr>
        <w:t xml:space="preserve">The combined administration of AC with 5-FU significantly increased expression of γ-H2AX. </w:t>
      </w:r>
      <w:r w:rsidRPr="00C7494D">
        <w:rPr>
          <w:rFonts w:ascii="Times New Roman" w:hAnsi="Times New Roman" w:cs="Times New Roman"/>
          <w:bCs/>
          <w:iCs/>
          <w:sz w:val="24"/>
          <w:szCs w:val="24"/>
        </w:rPr>
        <w:t>(n = 3).</w:t>
      </w:r>
      <w:r w:rsidRPr="00C7494D">
        <w:rPr>
          <w:rFonts w:ascii="Times New Roman" w:hAnsi="Times New Roman" w:cs="Times New Roman"/>
          <w:sz w:val="24"/>
          <w:szCs w:val="24"/>
        </w:rPr>
        <w:t xml:space="preserve"> (Scale bar: 20 μm).</w:t>
      </w:r>
      <w:r w:rsidRPr="00C7494D">
        <w:rPr>
          <w:rFonts w:ascii="Times New Roman" w:hAnsi="Times New Roman" w:cs="Times New Roman"/>
          <w:bCs/>
          <w:iCs/>
          <w:sz w:val="24"/>
          <w:szCs w:val="24"/>
        </w:rPr>
        <w:t xml:space="preserve"> Data are presented as the mean ± SD.</w:t>
      </w:r>
      <w:r w:rsidRPr="00C7494D">
        <w:t xml:space="preserve"> </w:t>
      </w:r>
      <w:r w:rsidRPr="00C7494D">
        <w:rPr>
          <w:rFonts w:ascii="Times New Roman" w:hAnsi="Times New Roman" w:cs="Times New Roman"/>
          <w:bCs/>
          <w:iCs/>
          <w:sz w:val="24"/>
          <w:szCs w:val="24"/>
        </w:rPr>
        <w:t>(</w:t>
      </w:r>
      <w:r w:rsidRPr="00C7494D">
        <w:rPr>
          <w:rFonts w:ascii="Times New Roman" w:hAnsi="Times New Roman" w:cs="Times New Roman"/>
          <w:sz w:val="24"/>
          <w:szCs w:val="24"/>
        </w:rPr>
        <w:t xml:space="preserve">Compared with the control group, </w:t>
      </w:r>
      <w:r w:rsidRPr="00C7494D">
        <w:rPr>
          <w:rFonts w:ascii="Times New Roman" w:hAnsi="Times New Roman" w:cs="Times New Roman"/>
          <w:bCs/>
          <w:iCs/>
          <w:sz w:val="24"/>
          <w:szCs w:val="24"/>
        </w:rPr>
        <w:t>*</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0.05, **</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0.01, ***</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0.001</w:t>
      </w:r>
      <w:r w:rsidRPr="00C7494D">
        <w:rPr>
          <w:rFonts w:ascii="Times New Roman" w:hAnsi="Times New Roman" w:cs="Times New Roman"/>
          <w:sz w:val="24"/>
          <w:szCs w:val="24"/>
        </w:rPr>
        <w:t>,</w:t>
      </w:r>
      <w:r w:rsidRPr="00C7494D">
        <w:rPr>
          <w:rFonts w:ascii="Times New Roman" w:hAnsi="Times New Roman" w:cs="Times New Roman" w:hint="eastAsia"/>
          <w:sz w:val="24"/>
          <w:szCs w:val="24"/>
        </w:rPr>
        <w:t xml:space="preserve"> </w:t>
      </w:r>
      <w:r w:rsidRPr="00C7494D">
        <w:rPr>
          <w:rFonts w:ascii="Times New Roman" w:hAnsi="Times New Roman" w:cs="Times New Roman"/>
          <w:bCs/>
          <w:iCs/>
          <w:sz w:val="24"/>
          <w:szCs w:val="24"/>
        </w:rPr>
        <w:t>****</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0.0001</w:t>
      </w:r>
      <w:r w:rsidRPr="00C7494D">
        <w:rPr>
          <w:rFonts w:ascii="Times New Roman" w:hAnsi="Times New Roman" w:cs="Times New Roman"/>
          <w:sz w:val="24"/>
          <w:szCs w:val="24"/>
        </w:rPr>
        <w:t>)</w:t>
      </w:r>
    </w:p>
    <w:p w14:paraId="7E785E9F" w14:textId="77777777" w:rsidR="00BB036A" w:rsidRPr="00724FB0" w:rsidRDefault="00BB036A" w:rsidP="00BB036A">
      <w:pPr>
        <w:spacing w:line="360" w:lineRule="auto"/>
        <w:ind w:firstLine="480"/>
        <w:rPr>
          <w:rFonts w:ascii="Times New Roman" w:hAnsi="Times New Roman" w:cs="Times New Roman"/>
          <w:sz w:val="24"/>
          <w:szCs w:val="24"/>
        </w:rPr>
      </w:pPr>
      <w:r w:rsidRPr="00C7494D">
        <w:rPr>
          <w:rFonts w:ascii="Times New Roman" w:hAnsi="Times New Roman" w:cs="Times New Roman"/>
          <w:b/>
          <w:sz w:val="24"/>
          <w:szCs w:val="24"/>
        </w:rPr>
        <w:t xml:space="preserve">Supplementary Figure </w:t>
      </w:r>
      <w:r>
        <w:rPr>
          <w:rFonts w:ascii="Times New Roman" w:hAnsi="Times New Roman" w:cs="Times New Roman"/>
          <w:b/>
          <w:sz w:val="24"/>
          <w:szCs w:val="24"/>
        </w:rPr>
        <w:t>3</w:t>
      </w:r>
      <w:r w:rsidRPr="00C7494D">
        <w:rPr>
          <w:rFonts w:ascii="Times New Roman" w:hAnsi="Times New Roman" w:cs="Times New Roman" w:hint="eastAsia"/>
          <w:b/>
          <w:sz w:val="24"/>
          <w:szCs w:val="24"/>
        </w:rPr>
        <w:t>.</w:t>
      </w:r>
      <w:r w:rsidRPr="00C7494D">
        <w:rPr>
          <w:rFonts w:ascii="Times New Roman" w:hAnsi="Times New Roman" w:cs="Times New Roman"/>
          <w:b/>
          <w:sz w:val="24"/>
          <w:szCs w:val="24"/>
        </w:rPr>
        <w:t xml:space="preserve"> </w:t>
      </w:r>
      <w:r w:rsidRPr="00A56BCD">
        <w:rPr>
          <w:rFonts w:ascii="Times New Roman" w:hAnsi="Times New Roman" w:cs="Times New Roman"/>
          <w:b/>
          <w:sz w:val="24"/>
          <w:szCs w:val="24"/>
        </w:rPr>
        <w:t xml:space="preserve">Identification of AC Metabolites in </w:t>
      </w:r>
      <w:r w:rsidRPr="00A56BCD">
        <w:rPr>
          <w:rFonts w:ascii="Times New Roman" w:hAnsi="Times New Roman" w:cs="Times New Roman" w:hint="eastAsia"/>
          <w:b/>
          <w:i/>
          <w:sz w:val="24"/>
          <w:szCs w:val="24"/>
        </w:rPr>
        <w:t>vivo</w:t>
      </w:r>
      <w:r>
        <w:rPr>
          <w:rFonts w:ascii="Times New Roman" w:hAnsi="Times New Roman" w:cs="Times New Roman"/>
          <w:b/>
          <w:i/>
          <w:sz w:val="24"/>
          <w:szCs w:val="24"/>
        </w:rPr>
        <w:t>.</w:t>
      </w:r>
      <w:r w:rsidRPr="00C7494D">
        <w:rPr>
          <w:rFonts w:ascii="Times New Roman" w:hAnsi="Times New Roman" w:cs="Times New Roman"/>
          <w:b/>
          <w:sz w:val="24"/>
          <w:szCs w:val="24"/>
        </w:rPr>
        <w:t xml:space="preserve"> </w:t>
      </w:r>
      <w:r w:rsidRPr="00537E67">
        <w:rPr>
          <w:rFonts w:ascii="Times New Roman" w:hAnsi="Times New Roman" w:cs="Times New Roman"/>
          <w:sz w:val="24"/>
          <w:szCs w:val="24"/>
        </w:rPr>
        <w:t>(A) The urine samples in positive ion mode. (B) The urine samples in negative ion mode. (C) The feces samples in positive ion mode. (D) The feces samples in negative ion mode.</w:t>
      </w:r>
      <w:r>
        <w:rPr>
          <w:rFonts w:ascii="Times New Roman" w:hAnsi="Times New Roman" w:cs="Times New Roman"/>
          <w:sz w:val="24"/>
          <w:szCs w:val="24"/>
        </w:rPr>
        <w:t xml:space="preserve"> </w:t>
      </w:r>
      <w:r w:rsidRPr="0066271C">
        <w:rPr>
          <w:rFonts w:ascii="Times New Roman" w:hAnsi="Times New Roman" w:cs="Times New Roman"/>
          <w:sz w:val="24"/>
          <w:szCs w:val="24"/>
        </w:rPr>
        <w:t>(</w:t>
      </w:r>
      <w:r>
        <w:rPr>
          <w:rFonts w:ascii="Times New Roman" w:hAnsi="Times New Roman" w:cs="Times New Roman"/>
          <w:sz w:val="24"/>
          <w:szCs w:val="24"/>
        </w:rPr>
        <w:t>E</w:t>
      </w:r>
      <w:r w:rsidRPr="0066271C">
        <w:rPr>
          <w:rFonts w:ascii="Times New Roman" w:hAnsi="Times New Roman" w:cs="Times New Roman"/>
          <w:sz w:val="24"/>
          <w:szCs w:val="24"/>
        </w:rPr>
        <w:t>)</w:t>
      </w:r>
      <w:r>
        <w:rPr>
          <w:rFonts w:ascii="Times New Roman" w:hAnsi="Times New Roman" w:cs="Times New Roman"/>
          <w:sz w:val="24"/>
          <w:szCs w:val="24"/>
        </w:rPr>
        <w:t xml:space="preserve"> </w:t>
      </w:r>
      <w:r w:rsidRPr="000F5778">
        <w:rPr>
          <w:rFonts w:ascii="Times New Roman" w:hAnsi="Times New Roman" w:cs="Times New Roman"/>
          <w:sz w:val="24"/>
          <w:szCs w:val="24"/>
        </w:rPr>
        <w:t xml:space="preserve">The PLS-DA score plot and heatmap of the metabolites identified the AC in rat urine samples after gavage of the aqueous extract of AC. </w:t>
      </w:r>
      <w:r w:rsidRPr="0066271C">
        <w:rPr>
          <w:rFonts w:ascii="Times New Roman" w:hAnsi="Times New Roman" w:cs="Times New Roman"/>
          <w:sz w:val="24"/>
          <w:szCs w:val="24"/>
        </w:rPr>
        <w:t>(</w:t>
      </w:r>
      <w:r>
        <w:rPr>
          <w:rFonts w:ascii="Times New Roman" w:hAnsi="Times New Roman" w:cs="Times New Roman"/>
          <w:sz w:val="24"/>
          <w:szCs w:val="24"/>
        </w:rPr>
        <w:t>F</w:t>
      </w:r>
      <w:r w:rsidRPr="0066271C">
        <w:rPr>
          <w:rFonts w:ascii="Times New Roman" w:hAnsi="Times New Roman" w:cs="Times New Roman"/>
          <w:sz w:val="24"/>
          <w:szCs w:val="24"/>
        </w:rPr>
        <w:t>)</w:t>
      </w:r>
      <w:r>
        <w:rPr>
          <w:rFonts w:ascii="Times New Roman" w:hAnsi="Times New Roman" w:cs="Times New Roman"/>
          <w:sz w:val="24"/>
          <w:szCs w:val="24"/>
        </w:rPr>
        <w:t xml:space="preserve"> </w:t>
      </w:r>
      <w:r w:rsidRPr="000F5778">
        <w:rPr>
          <w:rFonts w:ascii="Times New Roman" w:hAnsi="Times New Roman" w:cs="Times New Roman"/>
          <w:sz w:val="24"/>
          <w:szCs w:val="24"/>
        </w:rPr>
        <w:t>The PLS-DA score plot and heatmap of the metabolites identified the AC in rat feces samples after gavage of the aqueous extract of AC.</w:t>
      </w:r>
    </w:p>
    <w:p w14:paraId="6AD2EA14" w14:textId="77777777" w:rsidR="00BB036A" w:rsidRDefault="00BB036A" w:rsidP="00BB036A">
      <w:pPr>
        <w:spacing w:line="360" w:lineRule="auto"/>
        <w:ind w:firstLine="480"/>
        <w:rPr>
          <w:rFonts w:ascii="Times New Roman" w:hAnsi="Times New Roman" w:cs="Times New Roman"/>
          <w:sz w:val="24"/>
          <w:szCs w:val="24"/>
        </w:rPr>
      </w:pPr>
      <w:r w:rsidRPr="00C7494D">
        <w:rPr>
          <w:rFonts w:ascii="Times New Roman" w:hAnsi="Times New Roman" w:cs="Times New Roman"/>
          <w:b/>
          <w:sz w:val="24"/>
          <w:szCs w:val="24"/>
        </w:rPr>
        <w:t xml:space="preserve">Supplementary Figure </w:t>
      </w:r>
      <w:r>
        <w:rPr>
          <w:rFonts w:ascii="Times New Roman" w:hAnsi="Times New Roman" w:cs="Times New Roman"/>
          <w:b/>
          <w:sz w:val="24"/>
          <w:szCs w:val="24"/>
        </w:rPr>
        <w:t>4</w:t>
      </w:r>
      <w:r w:rsidRPr="00C7494D">
        <w:rPr>
          <w:rFonts w:ascii="Times New Roman" w:hAnsi="Times New Roman" w:cs="Times New Roman" w:hint="eastAsia"/>
          <w:b/>
          <w:sz w:val="24"/>
          <w:szCs w:val="24"/>
        </w:rPr>
        <w:t>.</w:t>
      </w:r>
      <w:r w:rsidRPr="00C7494D">
        <w:rPr>
          <w:rFonts w:ascii="Times New Roman" w:hAnsi="Times New Roman" w:cs="Times New Roman"/>
          <w:b/>
          <w:sz w:val="24"/>
          <w:szCs w:val="24"/>
        </w:rPr>
        <w:t xml:space="preserve"> Using CCK8 assay, we evaluated the effects of selected compounds with higher Degree scores from Figure 7 on the viability of HCT116 cells.</w:t>
      </w:r>
      <w:r w:rsidRPr="00C7494D">
        <w:rPr>
          <w:rFonts w:ascii="Times New Roman" w:hAnsi="Times New Roman" w:cs="Times New Roman" w:hint="eastAsia"/>
          <w:sz w:val="24"/>
          <w:szCs w:val="24"/>
        </w:rPr>
        <w:t xml:space="preserve"> (A)</w:t>
      </w:r>
      <w:r w:rsidRPr="00C7494D">
        <w:rPr>
          <w:rFonts w:ascii="Times New Roman" w:hAnsi="Times New Roman" w:cs="Times New Roman"/>
          <w:sz w:val="24"/>
          <w:szCs w:val="24"/>
        </w:rPr>
        <w:t xml:space="preserve">CCK8 results for HCT116 cells treated with 5-FU alone versus Isomucronulatol, Demethoxycurcumin, Naringenin, Methylnissolin, Apigenin, Formononetin, and Kumatakenin. </w:t>
      </w:r>
      <w:r w:rsidRPr="00C7494D">
        <w:rPr>
          <w:rFonts w:ascii="Times New Roman" w:hAnsi="Times New Roman" w:cs="Times New Roman" w:hint="eastAsia"/>
          <w:sz w:val="24"/>
          <w:szCs w:val="24"/>
        </w:rPr>
        <w:t>(B)</w:t>
      </w:r>
      <w:r w:rsidRPr="00C7494D">
        <w:rPr>
          <w:rFonts w:ascii="Times New Roman" w:hAnsi="Times New Roman" w:cs="Times New Roman"/>
          <w:sz w:val="24"/>
          <w:szCs w:val="24"/>
        </w:rPr>
        <w:t xml:space="preserve">CCK8 assay results for HCT116 cells treated with 10 μM 5-FU in combination with various concentrations of Isomucronulatol, Demethoxycurcumin, Naringenin, Methylnissolin, Apigenin, Formononetin, and Kumatakenin. </w:t>
      </w:r>
      <w:r w:rsidRPr="00C7494D">
        <w:rPr>
          <w:rFonts w:ascii="Times New Roman" w:hAnsi="Times New Roman" w:cs="Times New Roman"/>
          <w:bCs/>
          <w:iCs/>
          <w:sz w:val="24"/>
          <w:szCs w:val="24"/>
        </w:rPr>
        <w:t>(n = 3). Data are presented as the mean ± SD.</w:t>
      </w:r>
      <w:r w:rsidRPr="00C7494D">
        <w:t xml:space="preserve"> </w:t>
      </w:r>
      <w:r w:rsidRPr="00C7494D">
        <w:rPr>
          <w:rFonts w:ascii="Times New Roman" w:hAnsi="Times New Roman" w:cs="Times New Roman"/>
          <w:bCs/>
          <w:iCs/>
          <w:sz w:val="24"/>
          <w:szCs w:val="24"/>
        </w:rPr>
        <w:t>(</w:t>
      </w:r>
      <w:r w:rsidRPr="00C7494D">
        <w:rPr>
          <w:rFonts w:ascii="Times New Roman" w:hAnsi="Times New Roman" w:cs="Times New Roman"/>
          <w:sz w:val="24"/>
          <w:szCs w:val="24"/>
        </w:rPr>
        <w:t xml:space="preserve">Compared with the control group, </w:t>
      </w:r>
      <w:r w:rsidRPr="00C7494D">
        <w:rPr>
          <w:rFonts w:ascii="Times New Roman" w:hAnsi="Times New Roman" w:cs="Times New Roman"/>
          <w:bCs/>
          <w:iCs/>
          <w:sz w:val="24"/>
          <w:szCs w:val="24"/>
        </w:rPr>
        <w:t>*</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0.05, **</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0.01, ***</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0.001, ****</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0.0001)</w:t>
      </w:r>
    </w:p>
    <w:p w14:paraId="386AE5E5" w14:textId="77777777" w:rsidR="00BB036A" w:rsidRPr="00565DB0" w:rsidRDefault="00BB036A" w:rsidP="00BB036A">
      <w:pPr>
        <w:spacing w:line="360" w:lineRule="auto"/>
        <w:ind w:firstLine="480"/>
        <w:rPr>
          <w:rFonts w:ascii="Times New Roman" w:hAnsi="Times New Roman" w:cs="Times New Roman"/>
          <w:b/>
          <w:sz w:val="24"/>
          <w:szCs w:val="24"/>
        </w:rPr>
      </w:pPr>
      <w:r w:rsidRPr="00C7494D">
        <w:rPr>
          <w:rFonts w:ascii="Times New Roman" w:hAnsi="Times New Roman" w:cs="Times New Roman"/>
          <w:b/>
          <w:sz w:val="24"/>
          <w:szCs w:val="24"/>
        </w:rPr>
        <w:t>Supplementary Figure</w:t>
      </w:r>
      <w:r w:rsidRPr="00C7494D">
        <w:rPr>
          <w:rFonts w:ascii="Times New Roman" w:hAnsi="Times New Roman" w:cs="Times New Roman" w:hint="eastAsia"/>
          <w:b/>
          <w:sz w:val="24"/>
          <w:szCs w:val="24"/>
        </w:rPr>
        <w:t xml:space="preserve"> </w:t>
      </w:r>
      <w:r>
        <w:rPr>
          <w:rFonts w:ascii="Times New Roman" w:hAnsi="Times New Roman" w:cs="Times New Roman"/>
          <w:b/>
          <w:sz w:val="24"/>
          <w:szCs w:val="24"/>
        </w:rPr>
        <w:t>5</w:t>
      </w:r>
      <w:r w:rsidRPr="00C7494D">
        <w:rPr>
          <w:rFonts w:ascii="Times New Roman" w:hAnsi="Times New Roman" w:cs="Times New Roman" w:hint="eastAsia"/>
          <w:b/>
          <w:sz w:val="24"/>
          <w:szCs w:val="24"/>
        </w:rPr>
        <w:t>.</w:t>
      </w:r>
      <w:r w:rsidRPr="00C7494D">
        <w:rPr>
          <w:rFonts w:ascii="Times New Roman" w:hAnsi="Times New Roman" w:cs="Times New Roman"/>
          <w:b/>
          <w:color w:val="000000" w:themeColor="text1"/>
          <w:sz w:val="24"/>
          <w:szCs w:val="24"/>
        </w:rPr>
        <w:t xml:space="preserve"> Validation of the effects of different concentrations of Demethoxycurcumin and Kumatakenin on apoptosis, cell cycle progression, and related proteins in CT26 cells. </w:t>
      </w:r>
      <w:r w:rsidRPr="00C7494D">
        <w:rPr>
          <w:rFonts w:ascii="Times New Roman" w:hAnsi="Times New Roman" w:cs="Times New Roman"/>
          <w:sz w:val="24"/>
          <w:szCs w:val="24"/>
        </w:rPr>
        <w:t>(A-B) Flow cytometry analysis of the effects of different doses of Kumatakenin and Demethoxycurcumin on apoptosis and cell cycle progression in CT26 cells. (C-F) Immunofluorescence images show the expression levels of CDK1, CCNB1, and CDC25A in CT26 cells treated with 5-FU alone and with 5-FU combined with different concentrations of Kumatakenin and Demethoxycurcumin.</w:t>
      </w:r>
      <w:r w:rsidRPr="00C7494D">
        <w:rPr>
          <w:rFonts w:ascii="Times New Roman" w:hAnsi="Times New Roman" w:cs="Times New Roman" w:hint="eastAsia"/>
          <w:bCs/>
          <w:iCs/>
          <w:sz w:val="24"/>
          <w:szCs w:val="24"/>
        </w:rPr>
        <w:t xml:space="preserve"> </w:t>
      </w:r>
      <w:r w:rsidRPr="00C7494D">
        <w:rPr>
          <w:rFonts w:ascii="Times New Roman" w:hAnsi="Times New Roman" w:cs="Times New Roman"/>
          <w:bCs/>
          <w:iCs/>
          <w:sz w:val="24"/>
          <w:szCs w:val="24"/>
        </w:rPr>
        <w:t>(n = 3).</w:t>
      </w:r>
      <w:r w:rsidRPr="00C7494D">
        <w:rPr>
          <w:rFonts w:ascii="Times New Roman" w:hAnsi="Times New Roman" w:cs="Times New Roman"/>
          <w:sz w:val="24"/>
          <w:szCs w:val="24"/>
        </w:rPr>
        <w:t xml:space="preserve"> (Scale bar: 200 μm).</w:t>
      </w:r>
      <w:r w:rsidRPr="00C7494D">
        <w:rPr>
          <w:rFonts w:ascii="Times New Roman" w:hAnsi="Times New Roman" w:cs="Times New Roman"/>
          <w:bCs/>
          <w:iCs/>
          <w:sz w:val="24"/>
          <w:szCs w:val="24"/>
        </w:rPr>
        <w:t xml:space="preserve"> Data are presented as the mean ± SD.</w:t>
      </w:r>
      <w:r w:rsidRPr="00C7494D">
        <w:t xml:space="preserve"> </w:t>
      </w:r>
      <w:r w:rsidRPr="00C7494D">
        <w:rPr>
          <w:rFonts w:ascii="Times New Roman" w:hAnsi="Times New Roman" w:cs="Times New Roman"/>
          <w:bCs/>
          <w:iCs/>
          <w:sz w:val="24"/>
          <w:szCs w:val="24"/>
        </w:rPr>
        <w:t>(</w:t>
      </w:r>
      <w:r w:rsidRPr="00C7494D">
        <w:rPr>
          <w:rFonts w:ascii="Times New Roman" w:hAnsi="Times New Roman" w:cs="Times New Roman"/>
          <w:sz w:val="24"/>
          <w:szCs w:val="24"/>
        </w:rPr>
        <w:t xml:space="preserve">Compared with the control group, </w:t>
      </w:r>
      <w:r w:rsidRPr="00C7494D">
        <w:rPr>
          <w:rFonts w:ascii="Times New Roman" w:hAnsi="Times New Roman" w:cs="Times New Roman"/>
          <w:bCs/>
          <w:iCs/>
          <w:sz w:val="24"/>
          <w:szCs w:val="24"/>
        </w:rPr>
        <w:t>*</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0.05, **</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0.01, ***</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0.001, ****</w:t>
      </w:r>
      <w:r w:rsidRPr="00C7494D">
        <w:rPr>
          <w:rFonts w:ascii="Times New Roman" w:hAnsi="Times New Roman" w:cs="Times New Roman"/>
          <w:bCs/>
          <w:i/>
          <w:iCs/>
          <w:sz w:val="24"/>
          <w:szCs w:val="24"/>
        </w:rPr>
        <w:t>p</w:t>
      </w:r>
      <w:r w:rsidRPr="00C7494D">
        <w:rPr>
          <w:rFonts w:ascii="Times New Roman" w:hAnsi="Times New Roman" w:cs="Times New Roman"/>
          <w:bCs/>
          <w:iCs/>
          <w:sz w:val="24"/>
          <w:szCs w:val="24"/>
        </w:rPr>
        <w:t xml:space="preserve"> &lt; 0.0001</w:t>
      </w:r>
      <w:r w:rsidRPr="00C7494D">
        <w:rPr>
          <w:rFonts w:ascii="Times New Roman" w:hAnsi="Times New Roman" w:cs="Times New Roman"/>
          <w:sz w:val="24"/>
          <w:szCs w:val="24"/>
        </w:rPr>
        <w:t xml:space="preserve">; compared with the 5-FU group, </w:t>
      </w:r>
      <w:r w:rsidRPr="00C7494D">
        <w:rPr>
          <w:rFonts w:ascii="Times New Roman" w:hAnsi="Times New Roman" w:cs="Times New Roman"/>
          <w:sz w:val="24"/>
          <w:szCs w:val="24"/>
          <w:vertAlign w:val="superscript"/>
        </w:rPr>
        <w:t>#</w:t>
      </w:r>
      <w:r w:rsidRPr="00C7494D">
        <w:rPr>
          <w:rFonts w:ascii="Times New Roman" w:hAnsi="Times New Roman" w:cs="Times New Roman"/>
          <w:i/>
          <w:sz w:val="24"/>
          <w:szCs w:val="24"/>
        </w:rPr>
        <w:t xml:space="preserve">p </w:t>
      </w:r>
      <w:r w:rsidRPr="00C7494D">
        <w:rPr>
          <w:rFonts w:ascii="Times New Roman" w:hAnsi="Times New Roman" w:cs="Times New Roman"/>
          <w:sz w:val="24"/>
          <w:szCs w:val="24"/>
        </w:rPr>
        <w:t xml:space="preserve">&lt; 0.05, </w:t>
      </w:r>
      <w:r w:rsidRPr="00C7494D">
        <w:rPr>
          <w:rFonts w:ascii="Times New Roman" w:hAnsi="Times New Roman" w:cs="Times New Roman"/>
          <w:sz w:val="24"/>
          <w:szCs w:val="24"/>
          <w:vertAlign w:val="superscript"/>
        </w:rPr>
        <w:t>##</w:t>
      </w:r>
      <w:r w:rsidRPr="00C7494D">
        <w:rPr>
          <w:rFonts w:ascii="Times New Roman" w:hAnsi="Times New Roman" w:cs="Times New Roman"/>
          <w:i/>
          <w:sz w:val="24"/>
          <w:szCs w:val="24"/>
        </w:rPr>
        <w:t xml:space="preserve">p </w:t>
      </w:r>
      <w:r w:rsidRPr="00C7494D">
        <w:rPr>
          <w:rFonts w:ascii="Times New Roman" w:hAnsi="Times New Roman" w:cs="Times New Roman"/>
          <w:sz w:val="24"/>
          <w:szCs w:val="24"/>
        </w:rPr>
        <w:t xml:space="preserve">&lt; 0.01, </w:t>
      </w:r>
      <w:r w:rsidRPr="00C7494D">
        <w:rPr>
          <w:rFonts w:ascii="Times New Roman" w:hAnsi="Times New Roman" w:cs="Times New Roman"/>
          <w:sz w:val="24"/>
          <w:szCs w:val="24"/>
          <w:vertAlign w:val="superscript"/>
        </w:rPr>
        <w:t>###</w:t>
      </w:r>
      <w:r w:rsidRPr="00C7494D">
        <w:rPr>
          <w:rFonts w:ascii="Times New Roman" w:hAnsi="Times New Roman" w:cs="Times New Roman"/>
          <w:sz w:val="24"/>
          <w:szCs w:val="24"/>
        </w:rPr>
        <w:t xml:space="preserve"> </w:t>
      </w:r>
      <w:r w:rsidRPr="00C7494D">
        <w:rPr>
          <w:rFonts w:ascii="Times New Roman" w:hAnsi="Times New Roman" w:cs="Times New Roman"/>
          <w:i/>
          <w:sz w:val="24"/>
          <w:szCs w:val="24"/>
        </w:rPr>
        <w:t>p</w:t>
      </w:r>
      <w:r w:rsidRPr="00C7494D">
        <w:rPr>
          <w:rFonts w:ascii="Times New Roman" w:hAnsi="Times New Roman" w:cs="Times New Roman"/>
          <w:sz w:val="24"/>
          <w:szCs w:val="24"/>
        </w:rPr>
        <w:t xml:space="preserve">&lt; 0.001, </w:t>
      </w:r>
      <w:r w:rsidRPr="00C7494D">
        <w:rPr>
          <w:rFonts w:ascii="Times New Roman" w:hAnsi="Times New Roman" w:cs="Times New Roman"/>
          <w:sz w:val="24"/>
          <w:szCs w:val="24"/>
          <w:vertAlign w:val="superscript"/>
        </w:rPr>
        <w:t>####</w:t>
      </w:r>
      <w:r w:rsidRPr="00C7494D">
        <w:rPr>
          <w:rFonts w:ascii="Times New Roman" w:hAnsi="Times New Roman" w:cs="Times New Roman"/>
          <w:sz w:val="24"/>
          <w:szCs w:val="24"/>
        </w:rPr>
        <w:t xml:space="preserve"> </w:t>
      </w:r>
      <w:r w:rsidRPr="00C7494D">
        <w:rPr>
          <w:rFonts w:ascii="Times New Roman" w:hAnsi="Times New Roman" w:cs="Times New Roman"/>
          <w:i/>
          <w:sz w:val="24"/>
          <w:szCs w:val="24"/>
        </w:rPr>
        <w:t>p</w:t>
      </w:r>
      <w:r w:rsidRPr="00C7494D">
        <w:rPr>
          <w:rFonts w:ascii="Times New Roman" w:hAnsi="Times New Roman" w:cs="Times New Roman"/>
          <w:sz w:val="24"/>
          <w:szCs w:val="24"/>
        </w:rPr>
        <w:t>&lt; 0.0001</w:t>
      </w:r>
      <w:r w:rsidRPr="00C7494D">
        <w:rPr>
          <w:rFonts w:ascii="Times New Roman" w:hAnsi="Times New Roman" w:cs="Times New Roman"/>
          <w:bCs/>
          <w:iCs/>
          <w:sz w:val="24"/>
          <w:szCs w:val="24"/>
        </w:rPr>
        <w:t>)</w:t>
      </w:r>
      <w:r>
        <w:rPr>
          <w:rFonts w:ascii="Times New Roman" w:hAnsi="Times New Roman" w:cs="Times New Roman"/>
          <w:bCs/>
          <w:iCs/>
          <w:sz w:val="24"/>
          <w:szCs w:val="24"/>
        </w:rPr>
        <w:t>.</w:t>
      </w:r>
    </w:p>
    <w:p w14:paraId="3B6E8BE7" w14:textId="780259EE" w:rsidR="00E023F9" w:rsidRDefault="00E023F9" w:rsidP="00BB036A"/>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36A"/>
    <w:rsid w:val="000C4033"/>
    <w:rsid w:val="004B42CB"/>
    <w:rsid w:val="005D23BE"/>
    <w:rsid w:val="005F2B46"/>
    <w:rsid w:val="006E1731"/>
    <w:rsid w:val="00B260B7"/>
    <w:rsid w:val="00B85331"/>
    <w:rsid w:val="00BB036A"/>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7F754"/>
  <w15:chartTrackingRefBased/>
  <w15:docId w15:val="{3730D7B0-2752-4221-BFF1-1EA768BA5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BB036A"/>
    <w:pPr>
      <w:widowControl w:val="0"/>
      <w:spacing w:after="0" w:line="240" w:lineRule="auto"/>
      <w:jc w:val="both"/>
    </w:pPr>
    <w:rPr>
      <w:rFonts w:eastAsiaTheme="minorEastAsia"/>
      <w:sz w:val="21"/>
      <w:szCs w:val="22"/>
      <w:lang w:val="en-US" w:eastAsia="zh-CN"/>
      <w14:ligatures w14:val="none"/>
    </w:rPr>
  </w:style>
  <w:style w:type="paragraph" w:styleId="Heading1">
    <w:name w:val="heading 1"/>
    <w:basedOn w:val="Normal"/>
    <w:next w:val="Normal"/>
    <w:link w:val="Heading1Char"/>
    <w:uiPriority w:val="9"/>
    <w:qFormat/>
    <w:rsid w:val="00BB036A"/>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BB036A"/>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BB036A"/>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BB036A"/>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BB036A"/>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BB036A"/>
    <w:pPr>
      <w:keepNext/>
      <w:keepLines/>
      <w:widowControl/>
      <w:spacing w:before="40" w:line="278" w:lineRule="auto"/>
      <w:jc w:val="left"/>
      <w:outlineLvl w:val="5"/>
    </w:pPr>
    <w:rPr>
      <w:rFonts w:eastAsiaTheme="majorEastAsia"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BB036A"/>
    <w:pPr>
      <w:keepNext/>
      <w:keepLines/>
      <w:widowControl/>
      <w:spacing w:before="40" w:line="278" w:lineRule="auto"/>
      <w:jc w:val="left"/>
      <w:outlineLvl w:val="6"/>
    </w:pPr>
    <w:rPr>
      <w:rFonts w:eastAsiaTheme="majorEastAsia"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BB036A"/>
    <w:pPr>
      <w:keepNext/>
      <w:keepLines/>
      <w:widowControl/>
      <w:spacing w:line="278" w:lineRule="auto"/>
      <w:jc w:val="left"/>
      <w:outlineLvl w:val="7"/>
    </w:pPr>
    <w:rPr>
      <w:rFonts w:eastAsiaTheme="majorEastAsia"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BB036A"/>
    <w:pPr>
      <w:keepNext/>
      <w:keepLines/>
      <w:widowControl/>
      <w:spacing w:line="278" w:lineRule="auto"/>
      <w:jc w:val="left"/>
      <w:outlineLvl w:val="8"/>
    </w:pPr>
    <w:rPr>
      <w:rFonts w:eastAsiaTheme="majorEastAsia"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03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03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03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03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03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03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03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03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036A"/>
    <w:rPr>
      <w:rFonts w:eastAsiaTheme="majorEastAsia" w:cstheme="majorBidi"/>
      <w:color w:val="272727" w:themeColor="text1" w:themeTint="D8"/>
    </w:rPr>
  </w:style>
  <w:style w:type="paragraph" w:styleId="Title">
    <w:name w:val="Title"/>
    <w:basedOn w:val="Normal"/>
    <w:next w:val="Normal"/>
    <w:link w:val="TitleChar"/>
    <w:uiPriority w:val="10"/>
    <w:qFormat/>
    <w:rsid w:val="00BB036A"/>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BB03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36A"/>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BB03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036A"/>
    <w:pPr>
      <w:widowControl/>
      <w:spacing w:before="160" w:after="160" w:line="278" w:lineRule="auto"/>
      <w:jc w:val="center"/>
    </w:pPr>
    <w:rPr>
      <w:rFonts w:eastAsiaTheme="minorHAns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BB036A"/>
    <w:rPr>
      <w:i/>
      <w:iCs/>
      <w:color w:val="404040" w:themeColor="text1" w:themeTint="BF"/>
    </w:rPr>
  </w:style>
  <w:style w:type="paragraph" w:styleId="ListParagraph">
    <w:name w:val="List Paragraph"/>
    <w:basedOn w:val="Normal"/>
    <w:uiPriority w:val="34"/>
    <w:qFormat/>
    <w:rsid w:val="00BB036A"/>
    <w:pPr>
      <w:widowControl/>
      <w:spacing w:after="160" w:line="278" w:lineRule="auto"/>
      <w:ind w:left="720"/>
      <w:contextualSpacing/>
      <w:jc w:val="left"/>
    </w:pPr>
    <w:rPr>
      <w:rFonts w:eastAsiaTheme="minorHAnsi"/>
      <w:sz w:val="24"/>
      <w:szCs w:val="24"/>
      <w:lang w:val="en-IN" w:eastAsia="en-US"/>
      <w14:ligatures w14:val="standardContextual"/>
    </w:rPr>
  </w:style>
  <w:style w:type="character" w:styleId="IntenseEmphasis">
    <w:name w:val="Intense Emphasis"/>
    <w:basedOn w:val="DefaultParagraphFont"/>
    <w:uiPriority w:val="21"/>
    <w:qFormat/>
    <w:rsid w:val="00BB036A"/>
    <w:rPr>
      <w:i/>
      <w:iCs/>
      <w:color w:val="0F4761" w:themeColor="accent1" w:themeShade="BF"/>
    </w:rPr>
  </w:style>
  <w:style w:type="paragraph" w:styleId="IntenseQuote">
    <w:name w:val="Intense Quote"/>
    <w:basedOn w:val="Normal"/>
    <w:next w:val="Normal"/>
    <w:link w:val="IntenseQuoteChar"/>
    <w:uiPriority w:val="30"/>
    <w:qFormat/>
    <w:rsid w:val="00BB036A"/>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BB036A"/>
    <w:rPr>
      <w:i/>
      <w:iCs/>
      <w:color w:val="0F4761" w:themeColor="accent1" w:themeShade="BF"/>
    </w:rPr>
  </w:style>
  <w:style w:type="character" w:styleId="IntenseReference">
    <w:name w:val="Intense Reference"/>
    <w:basedOn w:val="DefaultParagraphFont"/>
    <w:uiPriority w:val="32"/>
    <w:qFormat/>
    <w:rsid w:val="00BB036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453</Words>
  <Characters>2424</Characters>
  <Application>Microsoft Office Word</Application>
  <DocSecurity>0</DocSecurity>
  <Lines>89</Lines>
  <Paragraphs>12</Paragraphs>
  <ScaleCrop>false</ScaleCrop>
  <Company/>
  <LinksUpToDate>false</LinksUpToDate>
  <CharactersWithSpaces>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2026-03-24T14:43:00Z</dcterms:created>
  <dcterms:modified xsi:type="dcterms:W3CDTF">2026-03-24T14:43:00Z</dcterms:modified>
</cp:coreProperties>
</file>