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F6" w:rsidRPr="00AB3C0C" w:rsidRDefault="00AB3C0C">
      <w:pPr>
        <w:rPr>
          <w:rFonts w:cs="Times New Roman"/>
          <w:b/>
          <w:sz w:val="22"/>
        </w:rPr>
      </w:pPr>
      <w:proofErr w:type="gramStart"/>
      <w:r w:rsidRPr="00AB3C0C">
        <w:rPr>
          <w:b/>
          <w:sz w:val="22"/>
        </w:rPr>
        <w:t>Table 1.</w:t>
      </w:r>
      <w:proofErr w:type="gramEnd"/>
      <w:r w:rsidRPr="00AB3C0C">
        <w:rPr>
          <w:b/>
          <w:sz w:val="22"/>
        </w:rPr>
        <w:t xml:space="preserve"> Comparison of </w:t>
      </w:r>
      <w:proofErr w:type="spellStart"/>
      <w:r w:rsidRPr="00AB3C0C">
        <w:rPr>
          <w:b/>
          <w:sz w:val="22"/>
        </w:rPr>
        <w:t>perioperative</w:t>
      </w:r>
      <w:proofErr w:type="spellEnd"/>
      <w:r w:rsidRPr="00AB3C0C">
        <w:rPr>
          <w:b/>
          <w:sz w:val="22"/>
        </w:rPr>
        <w:t xml:space="preserve"> outcomes between </w:t>
      </w:r>
      <w:proofErr w:type="spellStart"/>
      <w:r w:rsidRPr="00AB3C0C">
        <w:rPr>
          <w:b/>
          <w:sz w:val="22"/>
        </w:rPr>
        <w:t>Senhance</w:t>
      </w:r>
      <w:proofErr w:type="spellEnd"/>
      <w:r w:rsidRPr="00AB3C0C">
        <w:rPr>
          <w:b/>
          <w:sz w:val="22"/>
        </w:rPr>
        <w:t xml:space="preserve"> robotic surgery and conventional laparoscopy in appendectomy and </w:t>
      </w:r>
      <w:proofErr w:type="spellStart"/>
      <w:r w:rsidRPr="00AB3C0C">
        <w:rPr>
          <w:b/>
          <w:sz w:val="22"/>
        </w:rPr>
        <w:t>cholecystectomy</w:t>
      </w:r>
      <w:proofErr w:type="spellEnd"/>
    </w:p>
    <w:p w:rsidR="00F079F6" w:rsidRPr="00B126F0" w:rsidRDefault="002E420F">
      <w:pPr>
        <w:rPr>
          <w:rFonts w:cs="Times New Roman"/>
          <w:sz w:val="22"/>
        </w:rPr>
      </w:pPr>
      <w:r w:rsidRPr="00B126F0">
        <w:rPr>
          <w:rFonts w:cs="Times New Roman"/>
          <w:sz w:val="22"/>
        </w:rPr>
        <w:t>Values are median [IQR] for continuous variables and n (%) for categorical variables. Continuous variables were compared using the Mann–Whitney U test; categorical variables using Fisher’s exact test. Two-sided p values are shown.</w:t>
      </w:r>
    </w:p>
    <w:p w:rsidR="00F079F6" w:rsidRPr="00B126F0" w:rsidRDefault="00B524A0">
      <w:pPr>
        <w:rPr>
          <w:rFonts w:cs="Times New Roman"/>
          <w:sz w:val="22"/>
        </w:rPr>
      </w:pPr>
      <w:r w:rsidRPr="00B126F0">
        <w:rPr>
          <w:rFonts w:eastAsiaTheme="minorEastAsia" w:cs="Times New Roman"/>
          <w:b/>
          <w:sz w:val="22"/>
          <w:lang w:eastAsia="ja-JP"/>
        </w:rPr>
        <w:t>a</w:t>
      </w:r>
      <w:r w:rsidR="002E420F" w:rsidRPr="00B126F0">
        <w:rPr>
          <w:rFonts w:cs="Times New Roman"/>
          <w:b/>
          <w:sz w:val="22"/>
        </w:rPr>
        <w:t>) Laparoscopic appendectomy cohort</w:t>
      </w:r>
    </w:p>
    <w:tbl>
      <w:tblPr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Variable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Laparoscopy (n=30)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Senhance (n=30)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p value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Age, years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38.5 [21.0–51.0]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36.5 [29.2–44.8]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0.935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Male sex, n (%)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21 (70.0)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19 (63.3)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0.785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BMI, kg/m²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22.6 [20.4–24.9]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22.1 [20.0–24.6]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0.836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Operative time, min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70.5 [50.2–98.8]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53.0 [48.0–69.0]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0.032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Estimated blood loss, mL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 [0.0–0.0]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 [0.0–0.0]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0.161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3577F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Postoperative</w:t>
            </w:r>
            <w:r w:rsidR="001B0AD1">
              <w:rPr>
                <w:rFonts w:eastAsiaTheme="minorEastAsia" w:cs="Times New Roman" w:hint="eastAsia"/>
                <w:sz w:val="22"/>
                <w:lang w:eastAsia="ja-JP"/>
              </w:rPr>
              <w:t xml:space="preserve"> hospital</w:t>
            </w:r>
            <w:r>
              <w:rPr>
                <w:rFonts w:cs="Times New Roman"/>
                <w:sz w:val="22"/>
              </w:rPr>
              <w:t xml:space="preserve"> </w:t>
            </w:r>
            <w:r w:rsidR="002E420F" w:rsidRPr="00B126F0">
              <w:rPr>
                <w:rFonts w:cs="Times New Roman"/>
                <w:sz w:val="22"/>
              </w:rPr>
              <w:t>stay, days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2.0 [2.0–3.0]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2.0 [2.0–2.0]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0.027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Complications (Clavien–Dindo ≥ II), n (%)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1 (3.3)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 (0.0)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1.000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Conversion to open surgery, n (%)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 (0.0)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 (0.0)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—</w:t>
            </w:r>
          </w:p>
        </w:tc>
      </w:tr>
    </w:tbl>
    <w:p w:rsidR="00F079F6" w:rsidRDefault="00F079F6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770A04" w:rsidRPr="00770A04" w:rsidRDefault="00770A04">
      <w:pPr>
        <w:rPr>
          <w:rFonts w:eastAsiaTheme="minorEastAsia" w:cs="Times New Roman" w:hint="eastAsia"/>
          <w:sz w:val="22"/>
          <w:lang w:eastAsia="ja-JP"/>
        </w:rPr>
      </w:pPr>
    </w:p>
    <w:p w:rsidR="00F079F6" w:rsidRPr="00B126F0" w:rsidRDefault="00B524A0">
      <w:pPr>
        <w:rPr>
          <w:rFonts w:cs="Times New Roman"/>
          <w:sz w:val="22"/>
        </w:rPr>
      </w:pPr>
      <w:r w:rsidRPr="00B126F0">
        <w:rPr>
          <w:rFonts w:eastAsiaTheme="minorEastAsia" w:cs="Times New Roman"/>
          <w:b/>
          <w:sz w:val="22"/>
          <w:lang w:eastAsia="ja-JP"/>
        </w:rPr>
        <w:lastRenderedPageBreak/>
        <w:t>b</w:t>
      </w:r>
      <w:r w:rsidR="002E420F" w:rsidRPr="00B126F0">
        <w:rPr>
          <w:rFonts w:cs="Times New Roman"/>
          <w:b/>
          <w:sz w:val="22"/>
        </w:rPr>
        <w:t>) Laparoscopic cholecystectomy cohort</w:t>
      </w:r>
    </w:p>
    <w:tbl>
      <w:tblPr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Variable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Laparoscopy (n=107)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Senhance (n=107)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p value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Age, years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63.0 [50.5–75.0]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62.0 [51.5–72.0]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0.434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Male sex, n (%)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61 (57.0)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44 (41.1)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0.028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BMI, kg/m²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24.4 [22.4–27.3]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24.7 [21.6–27.1]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0.746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Operative time, min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118.0 [85.0–150.0]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85.0 [72.5–104.5]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&lt;0.001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Estimated blood loss, mL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 [0.0–0.0]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 [0.0–0.0]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0.090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3577F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Postoperative</w:t>
            </w:r>
            <w:r w:rsidR="001B0AD1">
              <w:rPr>
                <w:rFonts w:eastAsiaTheme="minorEastAsia" w:cs="Times New Roman" w:hint="eastAsia"/>
                <w:sz w:val="22"/>
                <w:lang w:eastAsia="ja-JP"/>
              </w:rPr>
              <w:t xml:space="preserve"> hospital </w:t>
            </w:r>
            <w:r w:rsidR="002E420F" w:rsidRPr="00B126F0">
              <w:rPr>
                <w:rFonts w:cs="Times New Roman"/>
                <w:sz w:val="22"/>
              </w:rPr>
              <w:t>stay, days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3.0 [3.0–4.0]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3.0 [3.0–3.0]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0.004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Complications (Clavien–Dindo ≥ II), n (%)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4 (3.7)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2 (1.9)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0.683</w:t>
            </w:r>
          </w:p>
        </w:tc>
      </w:tr>
      <w:tr w:rsidR="00F079F6" w:rsidRPr="00B126F0"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Conversion to open surgery, n (%)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 (0.0)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0 (0.0)</w:t>
            </w:r>
          </w:p>
        </w:tc>
        <w:tc>
          <w:tcPr>
            <w:tcW w:w="2160" w:type="dxa"/>
          </w:tcPr>
          <w:p w:rsidR="00F079F6" w:rsidRPr="00B126F0" w:rsidRDefault="002E420F">
            <w:pPr>
              <w:rPr>
                <w:rFonts w:cs="Times New Roman"/>
                <w:sz w:val="22"/>
              </w:rPr>
            </w:pPr>
            <w:r w:rsidRPr="00B126F0">
              <w:rPr>
                <w:rFonts w:cs="Times New Roman"/>
                <w:sz w:val="22"/>
              </w:rPr>
              <w:t>—</w:t>
            </w:r>
          </w:p>
        </w:tc>
      </w:tr>
    </w:tbl>
    <w:p w:rsidR="00F079F6" w:rsidRPr="00B126F0" w:rsidRDefault="00F079F6">
      <w:pPr>
        <w:rPr>
          <w:rFonts w:cs="Times New Roman"/>
          <w:sz w:val="22"/>
        </w:rPr>
      </w:pPr>
    </w:p>
    <w:sectPr w:rsidR="00F079F6" w:rsidRPr="00B126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FE3" w:rsidRDefault="00B51FE3" w:rsidP="00B524A0">
      <w:pPr>
        <w:spacing w:after="0" w:line="240" w:lineRule="auto"/>
      </w:pPr>
      <w:r>
        <w:separator/>
      </w:r>
    </w:p>
  </w:endnote>
  <w:endnote w:type="continuationSeparator" w:id="0">
    <w:p w:rsidR="00B51FE3" w:rsidRDefault="00B51FE3" w:rsidP="00B5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FE3" w:rsidRDefault="00B51FE3" w:rsidP="00B524A0">
      <w:pPr>
        <w:spacing w:after="0" w:line="240" w:lineRule="auto"/>
      </w:pPr>
      <w:r>
        <w:separator/>
      </w:r>
    </w:p>
  </w:footnote>
  <w:footnote w:type="continuationSeparator" w:id="0">
    <w:p w:rsidR="00B51FE3" w:rsidRDefault="00B51FE3" w:rsidP="00B52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53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60DA1"/>
    <w:rsid w:val="0015074B"/>
    <w:rsid w:val="001B0AD1"/>
    <w:rsid w:val="0029639D"/>
    <w:rsid w:val="002E420F"/>
    <w:rsid w:val="002E5439"/>
    <w:rsid w:val="00326F90"/>
    <w:rsid w:val="003577FF"/>
    <w:rsid w:val="004542B9"/>
    <w:rsid w:val="007652A0"/>
    <w:rsid w:val="00770A04"/>
    <w:rsid w:val="00877C70"/>
    <w:rsid w:val="00AA1D8D"/>
    <w:rsid w:val="00AB3C0C"/>
    <w:rsid w:val="00B126F0"/>
    <w:rsid w:val="00B2315C"/>
    <w:rsid w:val="00B47730"/>
    <w:rsid w:val="00B51FE3"/>
    <w:rsid w:val="00B524A0"/>
    <w:rsid w:val="00CB0664"/>
    <w:rsid w:val="00DA66C9"/>
    <w:rsid w:val="00F079F6"/>
    <w:rsid w:val="00F90322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4635E5-6B61-408D-99F2-4B1A759B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藤山准真</cp:lastModifiedBy>
  <cp:revision>8</cp:revision>
  <dcterms:created xsi:type="dcterms:W3CDTF">2013-12-23T23:15:00Z</dcterms:created>
  <dcterms:modified xsi:type="dcterms:W3CDTF">2026-02-24T04:53:00Z</dcterms:modified>
  <cp:category/>
</cp:coreProperties>
</file>