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8A278" w14:textId="77777777" w:rsidR="00E4728D" w:rsidRDefault="00E4728D" w:rsidP="00E4728D">
      <w:pPr>
        <w:pStyle w:val="Heading2"/>
      </w:pPr>
      <w:r>
        <w:t xml:space="preserve">Appendix A – Zero-Order Tier 2 OSeMOSYS Model </w:t>
      </w:r>
    </w:p>
    <w:p w14:paraId="70DDC54F" w14:textId="77777777" w:rsidR="00E4728D" w:rsidRDefault="00E4728D" w:rsidP="00E4728D">
      <w:r>
        <w:t xml:space="preserve">The data described above were used to create a simple zero-order Tier 2 energy systems model. As it is open source and free an OSeMOSYS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6E76150" w14:textId="77777777" w:rsidR="00E4728D" w:rsidRDefault="00E4728D" w:rsidP="00E4728D">
      <w:r>
        <w:t xml:space="preserve">U4RIA are goals to improve energy modelling [2]. They are short for Ubuntu (meaning community focused), retrievability, reusability, repeatability, interoperability and auditability. The model moves to partially meet U4RIA goals in that: </w:t>
      </w:r>
    </w:p>
    <w:p w14:paraId="758CE60B" w14:textId="77777777" w:rsidR="00E4728D" w:rsidRDefault="00E4728D" w:rsidP="00E4728D">
      <w:pPr>
        <w:pStyle w:val="ListBullet"/>
      </w:pPr>
      <w:r>
        <w:t>We develop examples of results that can be used by other research communities, including energy and transport, and to aid mitigation strategies.</w:t>
      </w:r>
    </w:p>
    <w:p w14:paraId="396225BD" w14:textId="77777777" w:rsidR="00E4728D" w:rsidRDefault="00E4728D" w:rsidP="00E4728D">
      <w:pPr>
        <w:pStyle w:val="ListBullet"/>
      </w:pPr>
      <w:r>
        <w:t xml:space="preserve">The illustrative analyses are retrievable, reusable, repeatable. </w:t>
      </w:r>
    </w:p>
    <w:p w14:paraId="054E9350" w14:textId="77777777" w:rsidR="00E4728D" w:rsidRDefault="00E4728D" w:rsidP="00E4728D">
      <w:pPr>
        <w:pStyle w:val="ListBullet"/>
      </w:pPr>
      <w:r>
        <w:t>As data are defined, elements of interoperability are feasible.</w:t>
      </w:r>
    </w:p>
    <w:p w14:paraId="32761AC3" w14:textId="77777777" w:rsidR="00E4728D" w:rsidRDefault="00E4728D" w:rsidP="00E4728D">
      <w:pPr>
        <w:pStyle w:val="ListBullet"/>
      </w:pPr>
      <w:r>
        <w:t>And by virtue of the above the analysis could be audited or verified (that is not to say that it is ‘accurate’ but simply reproducible).</w:t>
      </w:r>
    </w:p>
    <w:p w14:paraId="77ED753E" w14:textId="77777777" w:rsidR="00E4728D" w:rsidRDefault="00E4728D" w:rsidP="00E4728D">
      <w:r>
        <w:t>In the OSeMOSYS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BB7B386" w14:textId="77777777" w:rsidR="00E4728D" w:rsidRDefault="00E4728D" w:rsidP="00E4728D">
      <w:r>
        <w:rPr>
          <w:noProof/>
        </w:rPr>
        <w:lastRenderedPageBreak/>
        <w:drawing>
          <wp:inline distT="0" distB="0" distL="0" distR="0" wp14:anchorId="2D065C79" wp14:editId="681648B3">
            <wp:extent cx="5486400" cy="5622764"/>
            <wp:effectExtent l="0" t="0" r="0" b="0"/>
            <wp:docPr id="5" name="Picture 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chematic&#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016EFA05" w14:textId="77777777" w:rsidR="00E4728D" w:rsidRDefault="00E4728D" w:rsidP="00E4728D">
      <w:r>
        <w:t xml:space="preserve">Figure A1: Reference Energy System </w:t>
      </w:r>
    </w:p>
    <w:p w14:paraId="197A394E" w14:textId="77777777" w:rsidR="00E4728D" w:rsidRDefault="00E4728D" w:rsidP="00E4728D">
      <w:pPr>
        <w:pStyle w:val="Heading2"/>
      </w:pPr>
      <w:r>
        <w:t>A1 Model Assumptions</w:t>
      </w:r>
    </w:p>
    <w:p w14:paraId="00F5349E" w14:textId="77777777" w:rsidR="00E4728D" w:rsidRDefault="00E4728D" w:rsidP="00E4728D">
      <w:r>
        <w:t xml:space="preserve">Key assumptions used in model development are outlined below. </w:t>
      </w:r>
    </w:p>
    <w:p w14:paraId="59F030C1" w14:textId="77777777" w:rsidR="00E4728D" w:rsidRDefault="00E4728D" w:rsidP="00E4728D">
      <w:pPr>
        <w:pStyle w:val="Heading3"/>
      </w:pPr>
      <w:r>
        <w:t xml:space="preserve">Supply-Side Assumptions </w:t>
      </w:r>
    </w:p>
    <w:p w14:paraId="6E8B49C5" w14:textId="77777777" w:rsidR="00E4728D" w:rsidRDefault="00E4728D" w:rsidP="00E4728D">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decentralised PV, onshore wind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[23].  </w:t>
      </w:r>
    </w:p>
    <w:p w14:paraId="7099FC9B" w14:textId="77777777" w:rsidR="00E4728D" w:rsidRDefault="00E4728D" w:rsidP="00E4728D">
      <w:pPr>
        <w:pStyle w:val="Heading3"/>
      </w:pPr>
      <w:r>
        <w:t xml:space="preserve">Demand-Side Assumptions </w:t>
      </w:r>
    </w:p>
    <w:p w14:paraId="5E7CB1D4" w14:textId="77777777" w:rsidR="00E4728D" w:rsidRDefault="00E4728D" w:rsidP="00E4728D">
      <w:r>
        <w:t xml:space="preserve">Generic techno-economic data for demand-side technologies (cooking, heating and transport) were used [7,28,29,30], adjusted to 2020 prices where necessary. The total electricity demand shown in Figure 4 was split by sector based on the proportions of demand in historical energy balance data [23].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accounting for differing time zones. </w:t>
      </w:r>
    </w:p>
    <w:p w14:paraId="70BF0507" w14:textId="77777777" w:rsidR="00E4728D" w:rsidRDefault="00E4728D" w:rsidP="00E4728D">
      <w:pPr>
        <w:pStyle w:val="Heading3"/>
      </w:pPr>
      <w:r>
        <w:t xml:space="preserve">Time Representation and Discount Rate </w:t>
      </w:r>
    </w:p>
    <w:p w14:paraId="6B30D6C6" w14:textId="77777777" w:rsidR="00E4728D" w:rsidRDefault="00E4728D" w:rsidP="00E4728D">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timeslice approach can be found in the PLEXOS dataset [3,4]. A discount rate of 10% is used. </w:t>
      </w:r>
    </w:p>
    <w:p w14:paraId="4BAC663C" w14:textId="77777777" w:rsidR="00E4728D" w:rsidRDefault="00E4728D" w:rsidP="00E4728D">
      <w:pPr>
        <w:pStyle w:val="Heading2"/>
      </w:pPr>
      <w:r>
        <w:t xml:space="preserve">A2 Scenario Definitions </w:t>
      </w:r>
    </w:p>
    <w:p w14:paraId="2FDAF2D3" w14:textId="77777777" w:rsidR="00E4728D" w:rsidRDefault="00E4728D" w:rsidP="00E4728D">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7DA2591F" w14:textId="77777777" w:rsidR="00E4728D" w:rsidRDefault="00E4728D" w:rsidP="00E4728D">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E4728D" w14:paraId="20E54E97" w14:textId="77777777" w:rsidTr="00870EDD">
        <w:tc>
          <w:tcPr>
            <w:tcW w:w="4320" w:type="dxa"/>
          </w:tcPr>
          <w:p w14:paraId="5841FD9C" w14:textId="77777777" w:rsidR="00E4728D" w:rsidRDefault="00E4728D" w:rsidP="00870EDD">
            <w:r>
              <w:t>Scenario</w:t>
            </w:r>
          </w:p>
        </w:tc>
        <w:tc>
          <w:tcPr>
            <w:tcW w:w="4320" w:type="dxa"/>
          </w:tcPr>
          <w:p w14:paraId="76AB338B" w14:textId="77777777" w:rsidR="00E4728D" w:rsidRDefault="00E4728D" w:rsidP="00870EDD">
            <w:r>
              <w:t>Definition</w:t>
            </w:r>
          </w:p>
        </w:tc>
      </w:tr>
      <w:tr w:rsidR="00E4728D" w14:paraId="61AA0A9C" w14:textId="77777777" w:rsidTr="00870EDD">
        <w:tc>
          <w:tcPr>
            <w:tcW w:w="4320" w:type="dxa"/>
          </w:tcPr>
          <w:p w14:paraId="1804AA55" w14:textId="77777777" w:rsidR="00E4728D" w:rsidRDefault="00E4728D" w:rsidP="00870EDD">
            <w:r>
              <w:t xml:space="preserve">Fossil Future </w:t>
            </w:r>
          </w:p>
        </w:tc>
        <w:tc>
          <w:tcPr>
            <w:tcW w:w="4320" w:type="dxa"/>
          </w:tcPr>
          <w:p w14:paraId="0607508E" w14:textId="77777777" w:rsidR="00E4728D" w:rsidRDefault="00E4728D" w:rsidP="00870EDD">
            <w:r>
              <w:t xml:space="preserve">No new investments in renewable or nuclear power generation, electric stoves and heating, electric transport or energy efficiency are permitted. </w:t>
            </w:r>
          </w:p>
        </w:tc>
      </w:tr>
      <w:tr w:rsidR="00E4728D" w14:paraId="618A11B2" w14:textId="77777777" w:rsidTr="00870EDD">
        <w:tc>
          <w:tcPr>
            <w:tcW w:w="4320" w:type="dxa"/>
          </w:tcPr>
          <w:p w14:paraId="5365F742" w14:textId="77777777" w:rsidR="00E4728D" w:rsidRDefault="00E4728D" w:rsidP="00870EDD">
            <w:r>
              <w:lastRenderedPageBreak/>
              <w:t xml:space="preserve">Least Cost </w:t>
            </w:r>
          </w:p>
        </w:tc>
        <w:tc>
          <w:tcPr>
            <w:tcW w:w="4320" w:type="dxa"/>
          </w:tcPr>
          <w:p w14:paraId="09CB9119" w14:textId="77777777" w:rsidR="00E4728D" w:rsidRDefault="00E4728D" w:rsidP="00870EDD">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E4728D" w14:paraId="7B3E9BE1" w14:textId="77777777" w:rsidTr="00870EDD">
        <w:tc>
          <w:tcPr>
            <w:tcW w:w="4320" w:type="dxa"/>
          </w:tcPr>
          <w:p w14:paraId="08D5BA8D" w14:textId="77777777" w:rsidR="00E4728D" w:rsidRDefault="00E4728D" w:rsidP="00870EDD">
            <w:r>
              <w:t xml:space="preserve">Net Zero by 2050 </w:t>
            </w:r>
          </w:p>
        </w:tc>
        <w:tc>
          <w:tcPr>
            <w:tcW w:w="4320" w:type="dxa"/>
          </w:tcPr>
          <w:p w14:paraId="0A626162" w14:textId="77777777" w:rsidR="00E4728D" w:rsidRDefault="00E4728D" w:rsidP="00870EDD">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2BEEF82E" w14:textId="77777777" w:rsidR="00E4728D" w:rsidRDefault="00E4728D" w:rsidP="00E4728D">
      <w:pPr>
        <w:pStyle w:val="Heading2"/>
      </w:pPr>
      <w:r>
        <w:t>A3 Scenario Results for Venezuela</w:t>
      </w:r>
    </w:p>
    <w:p w14:paraId="09B3D6DA" w14:textId="77777777" w:rsidR="00E4728D" w:rsidRDefault="00E4728D" w:rsidP="00E4728D">
      <w:r>
        <w:t>The graphs below show selected results for the three modelled scenarios, including yearly electricity generation and supply capacity, fuel use in the transport sector and total annual carbon dioxide emissions for 2020-2050.</w:t>
      </w:r>
    </w:p>
    <w:p w14:paraId="53463060" w14:textId="77777777" w:rsidR="00E4728D" w:rsidRDefault="00E4728D" w:rsidP="00E4728D">
      <w:pPr>
        <w:pStyle w:val="Heading3"/>
      </w:pPr>
      <w:r>
        <w:lastRenderedPageBreak/>
        <w:t>A3.1 Electricity Generation Results</w:t>
      </w:r>
    </w:p>
    <w:p w14:paraId="46BAC225" w14:textId="77777777" w:rsidR="00E4728D" w:rsidRDefault="00E4728D" w:rsidP="00E4728D">
      <w:r>
        <w:rPr>
          <w:noProof/>
        </w:rPr>
        <w:drawing>
          <wp:inline distT="0" distB="0" distL="0" distR="0" wp14:anchorId="39EFE474" wp14:editId="431BFF6C">
            <wp:extent cx="5600700" cy="3360420"/>
            <wp:effectExtent l="0" t="0" r="0" b="0"/>
            <wp:docPr id="1191322575" name="Picture 119132257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322575" name="Picture 1191322575" descr="Chart, bar chart, histo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600700" cy="3360420"/>
                    </a:xfrm>
                    <a:prstGeom prst="rect">
                      <a:avLst/>
                    </a:prstGeom>
                  </pic:spPr>
                </pic:pic>
              </a:graphicData>
            </a:graphic>
          </wp:inline>
        </w:drawing>
      </w:r>
    </w:p>
    <w:p w14:paraId="05B6D52B" w14:textId="77777777" w:rsidR="00E4728D" w:rsidRDefault="00E4728D" w:rsidP="00E4728D">
      <w:r>
        <w:t xml:space="preserve">Figure A2: Electricity Generation in Venezuela in the Fossil Future scenario </w:t>
      </w:r>
    </w:p>
    <w:p w14:paraId="521C9049" w14:textId="77777777" w:rsidR="00E4728D" w:rsidRDefault="00E4728D" w:rsidP="00E4728D">
      <w:r>
        <w:rPr>
          <w:noProof/>
        </w:rPr>
        <w:drawing>
          <wp:inline distT="0" distB="0" distL="0" distR="0" wp14:anchorId="24229E70" wp14:editId="5F24FE1C">
            <wp:extent cx="5619750" cy="3371850"/>
            <wp:effectExtent l="0" t="0" r="0" b="0"/>
            <wp:docPr id="2123666021" name="Picture 2123666021"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666021" name="Picture 2123666021" descr="Chart, bar chart, histo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619750" cy="3371850"/>
                    </a:xfrm>
                    <a:prstGeom prst="rect">
                      <a:avLst/>
                    </a:prstGeom>
                  </pic:spPr>
                </pic:pic>
              </a:graphicData>
            </a:graphic>
          </wp:inline>
        </w:drawing>
      </w:r>
    </w:p>
    <w:p w14:paraId="2CD82D2B" w14:textId="77777777" w:rsidR="00E4728D" w:rsidRDefault="00E4728D" w:rsidP="00E4728D">
      <w:r>
        <w:t xml:space="preserve">Figure A3: Electricity Generation in Venezuela in the Least Cost scenario </w:t>
      </w:r>
    </w:p>
    <w:p w14:paraId="7C498CA1" w14:textId="77777777" w:rsidR="00E4728D" w:rsidRDefault="00E4728D" w:rsidP="00E4728D">
      <w:r>
        <w:rPr>
          <w:noProof/>
        </w:rPr>
        <w:lastRenderedPageBreak/>
        <w:drawing>
          <wp:inline distT="0" distB="0" distL="0" distR="0" wp14:anchorId="293566B1" wp14:editId="00B16B12">
            <wp:extent cx="5543550" cy="3326130"/>
            <wp:effectExtent l="0" t="0" r="0" b="0"/>
            <wp:docPr id="400480951" name="Picture 40048095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480951" name="Picture 400480951" descr="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543550" cy="3326130"/>
                    </a:xfrm>
                    <a:prstGeom prst="rect">
                      <a:avLst/>
                    </a:prstGeom>
                  </pic:spPr>
                </pic:pic>
              </a:graphicData>
            </a:graphic>
          </wp:inline>
        </w:drawing>
      </w:r>
    </w:p>
    <w:p w14:paraId="2CA4FDAB" w14:textId="77777777" w:rsidR="00E4728D" w:rsidRDefault="00E4728D" w:rsidP="00E4728D">
      <w:r>
        <w:t xml:space="preserve">Figure A4: Electricity Generation in Venezuela in the Net Zero by 2050 scenario </w:t>
      </w:r>
    </w:p>
    <w:p w14:paraId="50A4424A" w14:textId="77777777" w:rsidR="00E4728D" w:rsidRDefault="00E4728D" w:rsidP="00E4728D">
      <w:pPr>
        <w:pStyle w:val="Heading3"/>
      </w:pPr>
      <w:r>
        <w:t>A3.2 Capacity Expansion Results</w:t>
      </w:r>
    </w:p>
    <w:p w14:paraId="4890016D" w14:textId="77777777" w:rsidR="00E4728D" w:rsidRDefault="00E4728D" w:rsidP="00E4728D">
      <w:r>
        <w:rPr>
          <w:noProof/>
        </w:rPr>
        <w:drawing>
          <wp:inline distT="0" distB="0" distL="0" distR="0" wp14:anchorId="3165520E" wp14:editId="1709A5A0">
            <wp:extent cx="5648325" cy="3388995"/>
            <wp:effectExtent l="0" t="0" r="0" b="0"/>
            <wp:docPr id="981452506" name="Picture 98145250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452506" name="Picture 981452506" descr="Chart, bar 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648325" cy="3388995"/>
                    </a:xfrm>
                    <a:prstGeom prst="rect">
                      <a:avLst/>
                    </a:prstGeom>
                  </pic:spPr>
                </pic:pic>
              </a:graphicData>
            </a:graphic>
          </wp:inline>
        </w:drawing>
      </w:r>
    </w:p>
    <w:p w14:paraId="579385B1" w14:textId="77777777" w:rsidR="00E4728D" w:rsidRDefault="00E4728D" w:rsidP="00E4728D">
      <w:r>
        <w:t xml:space="preserve">Figure A5: Installed capacity in Venezuela in the Fossil Future scenario </w:t>
      </w:r>
    </w:p>
    <w:p w14:paraId="517CC1FF" w14:textId="77777777" w:rsidR="00E4728D" w:rsidRDefault="00E4728D" w:rsidP="00E4728D">
      <w:r>
        <w:rPr>
          <w:noProof/>
        </w:rPr>
        <w:lastRenderedPageBreak/>
        <w:drawing>
          <wp:inline distT="0" distB="0" distL="0" distR="0" wp14:anchorId="6823B57D" wp14:editId="3CF6741C">
            <wp:extent cx="5457825" cy="3274695"/>
            <wp:effectExtent l="0" t="0" r="0" b="0"/>
            <wp:docPr id="1965331301" name="Picture 1965331301"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331301" name="Picture 1965331301" descr="Chart, bar chart, histo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457825" cy="3274695"/>
                    </a:xfrm>
                    <a:prstGeom prst="rect">
                      <a:avLst/>
                    </a:prstGeom>
                  </pic:spPr>
                </pic:pic>
              </a:graphicData>
            </a:graphic>
          </wp:inline>
        </w:drawing>
      </w:r>
    </w:p>
    <w:p w14:paraId="3A2B46A7" w14:textId="77777777" w:rsidR="00E4728D" w:rsidRDefault="00E4728D" w:rsidP="00E4728D">
      <w:r>
        <w:t xml:space="preserve">Figure A6: Installed capacity in Venezuela in the Least Cost scenario </w:t>
      </w:r>
    </w:p>
    <w:p w14:paraId="2942478A" w14:textId="77777777" w:rsidR="00E4728D" w:rsidRDefault="00E4728D" w:rsidP="00E4728D">
      <w:r>
        <w:rPr>
          <w:noProof/>
        </w:rPr>
        <w:drawing>
          <wp:inline distT="0" distB="0" distL="0" distR="0" wp14:anchorId="55D12359" wp14:editId="5345EA9E">
            <wp:extent cx="5391150" cy="3234690"/>
            <wp:effectExtent l="0" t="0" r="0" b="0"/>
            <wp:docPr id="68720117" name="Picture 6872011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20117" name="Picture 68720117" descr="Chart, histo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391150" cy="3234690"/>
                    </a:xfrm>
                    <a:prstGeom prst="rect">
                      <a:avLst/>
                    </a:prstGeom>
                  </pic:spPr>
                </pic:pic>
              </a:graphicData>
            </a:graphic>
          </wp:inline>
        </w:drawing>
      </w:r>
    </w:p>
    <w:p w14:paraId="6EBF4EEC" w14:textId="77777777" w:rsidR="00E4728D" w:rsidRDefault="00E4728D" w:rsidP="00E4728D">
      <w:r>
        <w:t xml:space="preserve">Figure A7: Installed capacity in Venezuela in the Net Zero scenario </w:t>
      </w:r>
    </w:p>
    <w:p w14:paraId="3C43B31D" w14:textId="77777777" w:rsidR="00E4728D" w:rsidRDefault="00E4728D" w:rsidP="00E4728D">
      <w:pPr>
        <w:pStyle w:val="Heading3"/>
      </w:pPr>
      <w:r>
        <w:lastRenderedPageBreak/>
        <w:t>A3.3 Transport Results</w:t>
      </w:r>
    </w:p>
    <w:p w14:paraId="0C3B3149" w14:textId="77777777" w:rsidR="00E4728D" w:rsidRDefault="00E4728D" w:rsidP="00E4728D">
      <w:r>
        <w:rPr>
          <w:noProof/>
        </w:rPr>
        <w:drawing>
          <wp:inline distT="0" distB="0" distL="0" distR="0" wp14:anchorId="3C468EB5" wp14:editId="79DD9163">
            <wp:extent cx="5410200" cy="3246120"/>
            <wp:effectExtent l="0" t="0" r="0" b="0"/>
            <wp:docPr id="949528214" name="Picture 94952821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528214" name="Picture 949528214" descr="Chart, ba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410200" cy="3246120"/>
                    </a:xfrm>
                    <a:prstGeom prst="rect">
                      <a:avLst/>
                    </a:prstGeom>
                  </pic:spPr>
                </pic:pic>
              </a:graphicData>
            </a:graphic>
          </wp:inline>
        </w:drawing>
      </w:r>
    </w:p>
    <w:p w14:paraId="55DE7783" w14:textId="77777777" w:rsidR="00E4728D" w:rsidRDefault="00E4728D" w:rsidP="00E4728D">
      <w:r>
        <w:t xml:space="preserve">Figure A8: Transport demand met by each technology type in Venezuela in the Least Cost scenario </w:t>
      </w:r>
    </w:p>
    <w:p w14:paraId="529BCD0E" w14:textId="77777777" w:rsidR="00E4728D" w:rsidRDefault="00E4728D" w:rsidP="00E4728D">
      <w:r>
        <w:rPr>
          <w:noProof/>
        </w:rPr>
        <w:drawing>
          <wp:inline distT="0" distB="0" distL="0" distR="0" wp14:anchorId="441F88C9" wp14:editId="08CF70BF">
            <wp:extent cx="5524500" cy="3314700"/>
            <wp:effectExtent l="0" t="0" r="0" b="0"/>
            <wp:docPr id="1664001130" name="Picture 166400113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001130" name="Picture 1664001130" descr="Chart, ba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524500" cy="3314700"/>
                    </a:xfrm>
                    <a:prstGeom prst="rect">
                      <a:avLst/>
                    </a:prstGeom>
                  </pic:spPr>
                </pic:pic>
              </a:graphicData>
            </a:graphic>
          </wp:inline>
        </w:drawing>
      </w:r>
    </w:p>
    <w:p w14:paraId="3E168494" w14:textId="77777777" w:rsidR="00E4728D" w:rsidRDefault="00E4728D" w:rsidP="00E4728D">
      <w:r>
        <w:t xml:space="preserve">Figure A9: Transport demand met by each technology type in Venezuela in the Net Zero scenario </w:t>
      </w:r>
    </w:p>
    <w:p w14:paraId="00E8EA3A" w14:textId="77777777" w:rsidR="00E4728D" w:rsidRDefault="00E4728D" w:rsidP="00E4728D">
      <w:pPr>
        <w:pStyle w:val="Heading3"/>
      </w:pPr>
      <w:r>
        <w:lastRenderedPageBreak/>
        <w:t>A3.4 Annual Carbon Dioxide Emissions Results</w:t>
      </w:r>
    </w:p>
    <w:p w14:paraId="026E58FD" w14:textId="77777777" w:rsidR="00E4728D" w:rsidRDefault="00E4728D" w:rsidP="00E4728D">
      <w:r>
        <w:rPr>
          <w:noProof/>
        </w:rPr>
        <w:drawing>
          <wp:inline distT="0" distB="0" distL="0" distR="0" wp14:anchorId="19250E2E" wp14:editId="3D9DB66E">
            <wp:extent cx="5495925" cy="3297555"/>
            <wp:effectExtent l="0" t="0" r="0" b="0"/>
            <wp:docPr id="507319098" name="Picture 50731909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319098" name="Picture 507319098" descr="Chart, line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495925" cy="3297555"/>
                    </a:xfrm>
                    <a:prstGeom prst="rect">
                      <a:avLst/>
                    </a:prstGeom>
                  </pic:spPr>
                </pic:pic>
              </a:graphicData>
            </a:graphic>
          </wp:inline>
        </w:drawing>
      </w:r>
    </w:p>
    <w:p w14:paraId="5E5891F0" w14:textId="77777777" w:rsidR="00E4728D" w:rsidRDefault="00E4728D" w:rsidP="00E4728D">
      <w:r>
        <w:t>Figure A10: Annual Carbon Dioxide emissions in Venezuela in the Fossil Future scenario</w:t>
      </w:r>
    </w:p>
    <w:p w14:paraId="06E39A17" w14:textId="77777777" w:rsidR="00E4728D" w:rsidRDefault="00E4728D" w:rsidP="00E4728D">
      <w:r>
        <w:rPr>
          <w:noProof/>
        </w:rPr>
        <w:drawing>
          <wp:inline distT="0" distB="0" distL="0" distR="0" wp14:anchorId="666C6AE2" wp14:editId="684D4088">
            <wp:extent cx="5676900" cy="3406140"/>
            <wp:effectExtent l="0" t="0" r="0" b="0"/>
            <wp:docPr id="2111807550" name="Picture 211180755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807550" name="Picture 2111807550" descr="Chart, line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676900" cy="3406140"/>
                    </a:xfrm>
                    <a:prstGeom prst="rect">
                      <a:avLst/>
                    </a:prstGeom>
                  </pic:spPr>
                </pic:pic>
              </a:graphicData>
            </a:graphic>
          </wp:inline>
        </w:drawing>
      </w:r>
    </w:p>
    <w:p w14:paraId="649B0CD1" w14:textId="77777777" w:rsidR="00E4728D" w:rsidRDefault="00E4728D" w:rsidP="00E4728D">
      <w:r>
        <w:t xml:space="preserve">Figure A11: Annual Carbon Dioxide emissions in Venezuela in the Least Cost scenario </w:t>
      </w:r>
    </w:p>
    <w:p w14:paraId="2B478B10" w14:textId="77777777" w:rsidR="00E4728D" w:rsidRDefault="00E4728D" w:rsidP="00E4728D">
      <w:r>
        <w:rPr>
          <w:noProof/>
        </w:rPr>
        <w:lastRenderedPageBreak/>
        <w:drawing>
          <wp:inline distT="0" distB="0" distL="0" distR="0" wp14:anchorId="76B198D7" wp14:editId="16415E7A">
            <wp:extent cx="5486400" cy="3291840"/>
            <wp:effectExtent l="0" t="0" r="0" b="0"/>
            <wp:docPr id="2131250494" name="Picture 213125049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250494" name="Picture 2131250494" descr="Chart, line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2AEB62F" w14:textId="77777777" w:rsidR="00E4728D" w:rsidRDefault="00E4728D" w:rsidP="00E4728D">
      <w:r>
        <w:t xml:space="preserve">Figure A12: Annual Carbon Dioxide emissions in Venezuela in the Net Zero scenario </w:t>
      </w:r>
    </w:p>
    <w:p w14:paraId="33900CF4" w14:textId="77777777" w:rsidR="00E4728D" w:rsidRDefault="00E4728D" w:rsidP="00E4728D">
      <w:pPr>
        <w:pStyle w:val="Heading2"/>
      </w:pPr>
      <w:r>
        <w:t xml:space="preserve">A4 Further Work </w:t>
      </w:r>
    </w:p>
    <w:p w14:paraId="384DCB6D" w14:textId="77777777" w:rsidR="00E4728D" w:rsidRDefault="00E4728D" w:rsidP="00E4728D">
      <w:r>
        <w:t xml:space="preserve">These example results represent zero-order model and were generated using the clicSAND Interface [31] and OSeMOSYS code [32]. Those interested in further developing this work are directed to the dataset available on Zenodo [33] and guidance on model development using clicSAND and OSeMOSYS [34].  </w:t>
      </w:r>
    </w:p>
    <w:p w14:paraId="1B81E5D3" w14:textId="77777777" w:rsidR="00E4728D" w:rsidRDefault="00E4728D" w:rsidP="00E4728D">
      <w:pPr>
        <w:pStyle w:val="Heading2"/>
      </w:pPr>
      <w:r>
        <w:t>Disclaimer</w:t>
      </w:r>
    </w:p>
    <w:p w14:paraId="615A7F3B" w14:textId="77777777" w:rsidR="00E4728D" w:rsidRDefault="00E4728D" w:rsidP="00E4728D">
      <w:r>
        <w:t>D</w:t>
      </w:r>
      <w:r w:rsidRPr="00A00533">
        <w:t>ata are taken from international databases that cover every country</w:t>
      </w:r>
      <w:r>
        <w:t>. However,</w:t>
      </w:r>
      <w:r w:rsidRPr="00A00533">
        <w:t xml:space="preserve"> there may be discrepancies compared to local data </w:t>
      </w:r>
      <w:r>
        <w:t xml:space="preserve">in Venezuela </w:t>
      </w:r>
      <w:r w:rsidRPr="00A00533">
        <w:t xml:space="preserve">and this </w:t>
      </w:r>
      <w:r>
        <w:t xml:space="preserve">model </w:t>
      </w:r>
      <w:r w:rsidRPr="00A00533">
        <w:t>should only be used as a starting point</w:t>
      </w:r>
      <w:r>
        <w:t xml:space="preserve"> for future analysis. </w:t>
      </w:r>
    </w:p>
    <w:p w14:paraId="56F8E9E9" w14:textId="67CFE162" w:rsidR="00386883" w:rsidRDefault="00E4728D" w:rsidP="00E4728D">
      <w:r>
        <w:br w:type="page"/>
      </w:r>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F442628"/>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28D"/>
    <w:rsid w:val="003107CE"/>
    <w:rsid w:val="00316534"/>
    <w:rsid w:val="00373D83"/>
    <w:rsid w:val="00622525"/>
    <w:rsid w:val="006B2C4D"/>
    <w:rsid w:val="007A60A6"/>
    <w:rsid w:val="00A0389B"/>
    <w:rsid w:val="00B1250C"/>
    <w:rsid w:val="00D50CFA"/>
    <w:rsid w:val="00E4728D"/>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0F56"/>
  <w15:chartTrackingRefBased/>
  <w15:docId w15:val="{82E5A466-63D7-43CA-A22B-1C07E73A8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728D"/>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E4728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E4728D"/>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4728D"/>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E4728D"/>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E4728D"/>
    <w:pPr>
      <w:numPr>
        <w:numId w:val="1"/>
      </w:numPr>
      <w:contextualSpacing/>
    </w:pPr>
  </w:style>
  <w:style w:type="table" w:styleId="TableGrid">
    <w:name w:val="Table Grid"/>
    <w:basedOn w:val="TableNormal"/>
    <w:uiPriority w:val="59"/>
    <w:rsid w:val="00E4728D"/>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1271</Words>
  <Characters>7245</Characters>
  <Application>Microsoft Office Word</Application>
  <DocSecurity>0</DocSecurity>
  <Lines>60</Lines>
  <Paragraphs>16</Paragraphs>
  <ScaleCrop>false</ScaleCrop>
  <Company/>
  <LinksUpToDate>false</LinksUpToDate>
  <CharactersWithSpaces>8500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2021-09-13T17:26:00Z</dcterms:created>
  <dcterms:modified xsi:type="dcterms:W3CDTF">2021-09-13T17:26:00Z</dcterms:modified>
</cp:coreProperties>
</file>