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AACB2F" w14:textId="5D6BE82B" w:rsidR="009D69CD" w:rsidRPr="00EA5599" w:rsidRDefault="009D69CD" w:rsidP="009D69CD">
      <w:pPr>
        <w:pStyle w:val="NormalWeb"/>
        <w:rPr>
          <w:sz w:val="36"/>
          <w:szCs w:val="36"/>
        </w:rPr>
      </w:pPr>
      <w:r w:rsidRPr="00EA5599">
        <w:rPr>
          <w:sz w:val="36"/>
          <w:szCs w:val="36"/>
        </w:rPr>
        <w:t xml:space="preserve">Supplementary Materials for </w:t>
      </w:r>
    </w:p>
    <w:p w14:paraId="0FB6AEAA" w14:textId="6E575897" w:rsidR="007C724F" w:rsidRPr="00EA5599" w:rsidRDefault="007C724F" w:rsidP="009D69CD">
      <w:pPr>
        <w:pStyle w:val="NormalWeb"/>
        <w:rPr>
          <w:sz w:val="36"/>
          <w:szCs w:val="36"/>
        </w:rPr>
      </w:pPr>
    </w:p>
    <w:p w14:paraId="27EE98D6" w14:textId="076A0683" w:rsidR="007C724F" w:rsidRPr="00EA5599" w:rsidRDefault="007C724F" w:rsidP="009D69CD">
      <w:pPr>
        <w:pStyle w:val="NormalWeb"/>
        <w:rPr>
          <w:sz w:val="36"/>
          <w:szCs w:val="36"/>
        </w:rPr>
      </w:pPr>
    </w:p>
    <w:p w14:paraId="09888EFC" w14:textId="56E20049" w:rsidR="007C724F" w:rsidRPr="00EA5599" w:rsidRDefault="007C724F" w:rsidP="009D69CD">
      <w:pPr>
        <w:pStyle w:val="NormalWeb"/>
        <w:rPr>
          <w:sz w:val="36"/>
          <w:szCs w:val="36"/>
        </w:rPr>
      </w:pPr>
    </w:p>
    <w:p w14:paraId="3731C6D6" w14:textId="77777777" w:rsidR="007C724F" w:rsidRPr="00EA5599" w:rsidRDefault="007C724F" w:rsidP="009D69CD">
      <w:pPr>
        <w:pStyle w:val="NormalWeb"/>
      </w:pPr>
    </w:p>
    <w:p w14:paraId="29FDF915" w14:textId="6D5C124E" w:rsidR="00134D3D" w:rsidRPr="00EA5599" w:rsidRDefault="00134D3D" w:rsidP="00134D3D">
      <w:pPr>
        <w:spacing w:after="120" w:line="300" w:lineRule="auto"/>
        <w:jc w:val="center"/>
        <w:rPr>
          <w:b/>
          <w:bCs/>
          <w:color w:val="000000" w:themeColor="text1"/>
          <w:sz w:val="36"/>
          <w:szCs w:val="36"/>
        </w:rPr>
      </w:pPr>
      <w:r w:rsidRPr="00EA5599">
        <w:rPr>
          <w:b/>
          <w:bCs/>
          <w:color w:val="000000" w:themeColor="text1"/>
          <w:sz w:val="36"/>
          <w:szCs w:val="36"/>
        </w:rPr>
        <w:t>Impaired type I interferon signaling activity implicated in the peripheral blood transcriptome of preclinical Alzheimer’s disease</w:t>
      </w:r>
    </w:p>
    <w:p w14:paraId="5868AC9C" w14:textId="77777777" w:rsidR="007C724F" w:rsidRPr="00EA5599" w:rsidRDefault="007C724F" w:rsidP="007C724F">
      <w:pPr>
        <w:spacing w:before="100" w:beforeAutospacing="1" w:after="100" w:afterAutospacing="1"/>
        <w:rPr>
          <w:sz w:val="28"/>
          <w:szCs w:val="28"/>
        </w:rPr>
      </w:pPr>
    </w:p>
    <w:p w14:paraId="670D5C24" w14:textId="77777777" w:rsidR="007C724F" w:rsidRPr="00EA5599" w:rsidRDefault="007C724F" w:rsidP="007C724F">
      <w:pPr>
        <w:spacing w:before="100" w:beforeAutospacing="1" w:after="100" w:afterAutospacing="1"/>
        <w:rPr>
          <w:sz w:val="28"/>
          <w:szCs w:val="28"/>
        </w:rPr>
      </w:pPr>
    </w:p>
    <w:p w14:paraId="10AFE812" w14:textId="77777777" w:rsidR="007C724F" w:rsidRPr="00EA5599" w:rsidRDefault="007C724F" w:rsidP="007C724F">
      <w:pPr>
        <w:spacing w:before="100" w:beforeAutospacing="1" w:after="100" w:afterAutospacing="1"/>
        <w:rPr>
          <w:sz w:val="28"/>
          <w:szCs w:val="28"/>
        </w:rPr>
      </w:pPr>
    </w:p>
    <w:p w14:paraId="4C285EDA" w14:textId="77777777" w:rsidR="007C724F" w:rsidRPr="00EA5599" w:rsidRDefault="007C724F" w:rsidP="007C724F">
      <w:pPr>
        <w:spacing w:before="100" w:beforeAutospacing="1" w:after="100" w:afterAutospacing="1"/>
        <w:rPr>
          <w:sz w:val="28"/>
          <w:szCs w:val="28"/>
        </w:rPr>
      </w:pPr>
    </w:p>
    <w:p w14:paraId="7A6CC768" w14:textId="77777777" w:rsidR="007C724F" w:rsidRPr="00EA5599" w:rsidRDefault="007C724F" w:rsidP="007C724F">
      <w:pPr>
        <w:spacing w:before="100" w:beforeAutospacing="1" w:after="100" w:afterAutospacing="1"/>
        <w:rPr>
          <w:sz w:val="28"/>
          <w:szCs w:val="28"/>
        </w:rPr>
      </w:pPr>
    </w:p>
    <w:p w14:paraId="51B8C6D1" w14:textId="43CBBF0A" w:rsidR="007C724F" w:rsidRPr="007C724F" w:rsidRDefault="007C724F" w:rsidP="007C724F">
      <w:pPr>
        <w:spacing w:before="100" w:beforeAutospacing="1" w:after="100" w:afterAutospacing="1"/>
      </w:pPr>
      <w:r w:rsidRPr="007C724F">
        <w:rPr>
          <w:sz w:val="28"/>
          <w:szCs w:val="28"/>
        </w:rPr>
        <w:t xml:space="preserve">This file includes: </w:t>
      </w:r>
    </w:p>
    <w:p w14:paraId="2BFF755E" w14:textId="3D7F7302" w:rsidR="007C724F" w:rsidRPr="00EA5599" w:rsidRDefault="007C724F" w:rsidP="007C724F">
      <w:pPr>
        <w:spacing w:before="100" w:beforeAutospacing="1" w:after="100" w:afterAutospacing="1"/>
        <w:rPr>
          <w:sz w:val="28"/>
          <w:szCs w:val="28"/>
        </w:rPr>
      </w:pPr>
      <w:r w:rsidRPr="007C724F">
        <w:rPr>
          <w:sz w:val="28"/>
          <w:szCs w:val="28"/>
        </w:rPr>
        <w:t>Supplementary Figure 1-</w:t>
      </w:r>
      <w:r w:rsidRPr="00EA5599">
        <w:rPr>
          <w:sz w:val="28"/>
          <w:szCs w:val="28"/>
        </w:rPr>
        <w:t>10</w:t>
      </w:r>
      <w:r w:rsidRPr="007C724F">
        <w:rPr>
          <w:sz w:val="28"/>
          <w:szCs w:val="28"/>
        </w:rPr>
        <w:t xml:space="preserve"> </w:t>
      </w:r>
    </w:p>
    <w:p w14:paraId="38B02169" w14:textId="189C5510" w:rsidR="007C724F" w:rsidRPr="00D36A42" w:rsidRDefault="007C724F" w:rsidP="007C724F">
      <w:pPr>
        <w:spacing w:before="100" w:beforeAutospacing="1" w:after="100" w:afterAutospacing="1"/>
        <w:rPr>
          <w:lang w:val="en-US"/>
        </w:rPr>
      </w:pPr>
      <w:r w:rsidRPr="007C724F">
        <w:rPr>
          <w:sz w:val="28"/>
          <w:szCs w:val="28"/>
        </w:rPr>
        <w:t>Supplementary Table 4</w:t>
      </w:r>
      <w:r w:rsidR="00D36A42">
        <w:rPr>
          <w:sz w:val="28"/>
          <w:szCs w:val="28"/>
          <w:lang w:val="en-US"/>
        </w:rPr>
        <w:t>, 8</w:t>
      </w:r>
    </w:p>
    <w:p w14:paraId="4305094D" w14:textId="12CC2F92" w:rsidR="002D026B" w:rsidRPr="00EA5599" w:rsidRDefault="007C724F" w:rsidP="007C724F">
      <w:pPr>
        <w:rPr>
          <w:b/>
          <w:bCs/>
          <w:color w:val="000000" w:themeColor="text1"/>
          <w:sz w:val="36"/>
          <w:szCs w:val="36"/>
        </w:rPr>
      </w:pPr>
      <w:r w:rsidRPr="00EA5599">
        <w:rPr>
          <w:b/>
          <w:bCs/>
          <w:color w:val="000000" w:themeColor="text1"/>
          <w:sz w:val="36"/>
          <w:szCs w:val="36"/>
        </w:rPr>
        <w:br w:type="page"/>
      </w:r>
    </w:p>
    <w:p w14:paraId="0A8F6EDA" w14:textId="3B9C5F9C" w:rsidR="00C56015" w:rsidRPr="00EA5599" w:rsidRDefault="00335EE4" w:rsidP="00C56015">
      <w:pPr>
        <w:spacing w:after="120"/>
        <w:jc w:val="center"/>
        <w:rPr>
          <w:b/>
          <w:bCs/>
          <w:color w:val="000000" w:themeColor="text1"/>
          <w:sz w:val="32"/>
          <w:szCs w:val="32"/>
          <w:lang w:val="en-US"/>
        </w:rPr>
      </w:pPr>
      <w:r w:rsidRPr="00EA5599">
        <w:rPr>
          <w:b/>
          <w:bCs/>
          <w:noProof/>
          <w:color w:val="000000" w:themeColor="text1"/>
          <w:sz w:val="32"/>
          <w:szCs w:val="32"/>
          <w:lang w:val="en-US"/>
        </w:rPr>
        <w:lastRenderedPageBreak/>
        <w:drawing>
          <wp:inline distT="0" distB="0" distL="0" distR="0" wp14:anchorId="3D2A31F3" wp14:editId="7905E952">
            <wp:extent cx="5943600" cy="254698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46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0511B5" w14:textId="165F32A4" w:rsidR="002D026B" w:rsidRPr="00EA5599" w:rsidRDefault="00335EE4" w:rsidP="00543D89">
      <w:pPr>
        <w:pStyle w:val="NormalWeb"/>
      </w:pPr>
      <w:r w:rsidRPr="00EA5599">
        <w:rPr>
          <w:b/>
          <w:bCs/>
          <w:color w:val="000000" w:themeColor="text1"/>
          <w:lang w:val="en-US"/>
        </w:rPr>
        <w:t>Figure</w:t>
      </w:r>
      <w:r w:rsidR="00134D3D" w:rsidRPr="00EA5599">
        <w:rPr>
          <w:b/>
          <w:bCs/>
          <w:color w:val="000000" w:themeColor="text1"/>
          <w:lang w:val="en-US"/>
        </w:rPr>
        <w:t xml:space="preserve"> </w:t>
      </w:r>
      <w:r w:rsidRPr="00EA5599">
        <w:rPr>
          <w:b/>
          <w:bCs/>
          <w:color w:val="000000" w:themeColor="text1"/>
          <w:lang w:val="en-US"/>
        </w:rPr>
        <w:t>1</w:t>
      </w:r>
      <w:r w:rsidR="00C56015" w:rsidRPr="00EA5599">
        <w:rPr>
          <w:b/>
          <w:bCs/>
          <w:color w:val="000000" w:themeColor="text1"/>
          <w:lang w:val="en-US"/>
        </w:rPr>
        <w:t xml:space="preserve">: </w:t>
      </w:r>
      <w:r w:rsidR="00C56015" w:rsidRPr="00EA5599">
        <w:rPr>
          <w:b/>
          <w:bCs/>
        </w:rPr>
        <w:t>Sequencing characteristics for each group</w:t>
      </w:r>
      <w:r w:rsidR="00C56015" w:rsidRPr="00EA5599">
        <w:t xml:space="preserve">. (A) </w:t>
      </w:r>
      <w:r w:rsidR="00C56015" w:rsidRPr="00EA5599">
        <w:rPr>
          <w:color w:val="000000" w:themeColor="text1"/>
        </w:rPr>
        <w:t xml:space="preserve">RNA integrity number of </w:t>
      </w:r>
      <w:r w:rsidR="00C56015" w:rsidRPr="00EA5599">
        <w:t xml:space="preserve">each group. (B) Number of </w:t>
      </w:r>
      <w:r w:rsidR="00C56015" w:rsidRPr="00EA5599">
        <w:rPr>
          <w:color w:val="000000" w:themeColor="text1"/>
        </w:rPr>
        <w:t>raw sequenced reads and reads uniquely mapped to the human reference genome.</w:t>
      </w:r>
      <w:r w:rsidR="003F153F">
        <w:rPr>
          <w:noProof/>
        </w:rPr>
        <w:drawing>
          <wp:inline distT="0" distB="0" distL="0" distR="0" wp14:anchorId="5D267074" wp14:editId="6C67DF40">
            <wp:extent cx="5943600" cy="339661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96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F654B9" w14:textId="3C27D567" w:rsidR="00707FC0" w:rsidRPr="00EA5599" w:rsidRDefault="003F153F"/>
    <w:p w14:paraId="53B062D9" w14:textId="2ADE3682" w:rsidR="002D026B" w:rsidRPr="00EA5599" w:rsidRDefault="002D026B"/>
    <w:p w14:paraId="2D3A0706" w14:textId="4CD1E3FB" w:rsidR="00AD178A" w:rsidRPr="004A3DCF" w:rsidRDefault="007C724F" w:rsidP="00AD178A">
      <w:pPr>
        <w:rPr>
          <w:rFonts w:ascii="SimSun" w:eastAsia="SimSun" w:hAnsi="SimSun" w:cs="SimSun"/>
        </w:rPr>
      </w:pPr>
      <w:r w:rsidRPr="00EA5599">
        <w:rPr>
          <w:b/>
          <w:bCs/>
        </w:rPr>
        <w:t xml:space="preserve">Supplementary Figure </w:t>
      </w:r>
      <w:r w:rsidR="00C56015" w:rsidRPr="00EA5599">
        <w:rPr>
          <w:b/>
          <w:bCs/>
        </w:rPr>
        <w:t>2</w:t>
      </w:r>
      <w:r w:rsidR="00AD178A">
        <w:rPr>
          <w:b/>
          <w:bCs/>
        </w:rPr>
        <w:t xml:space="preserve">. </w:t>
      </w:r>
      <w:r w:rsidR="00AD178A" w:rsidRPr="00AD178A">
        <w:rPr>
          <w:b/>
          <w:bCs/>
        </w:rPr>
        <w:t xml:space="preserve">Differentially expressed genes and transcripts. </w:t>
      </w:r>
      <w:r w:rsidR="00AD178A">
        <w:t>(</w:t>
      </w:r>
      <w:r w:rsidR="00AD178A" w:rsidRPr="0026286A">
        <w:rPr>
          <w:b/>
          <w:bCs/>
        </w:rPr>
        <w:t>A</w:t>
      </w:r>
      <w:r w:rsidR="00AD178A">
        <w:t xml:space="preserve">) </w:t>
      </w:r>
      <w:r w:rsidR="00AD178A" w:rsidRPr="00263F1C">
        <w:rPr>
          <w:color w:val="211E1E"/>
        </w:rPr>
        <w:t>DE effect size (|log</w:t>
      </w:r>
      <w:r w:rsidR="00AD178A" w:rsidRPr="00263F1C">
        <w:rPr>
          <w:color w:val="211E1E"/>
          <w:position w:val="-2"/>
        </w:rPr>
        <w:t>2</w:t>
      </w:r>
      <w:r w:rsidR="00AD178A" w:rsidRPr="00263F1C">
        <w:rPr>
          <w:color w:val="211E1E"/>
        </w:rPr>
        <w:t>FC|) histograms for up or down-regulated protein-coding genes (blue) and isoforms (yellow)</w:t>
      </w:r>
      <w:r w:rsidR="00AD178A">
        <w:rPr>
          <w:color w:val="211E1E"/>
        </w:rPr>
        <w:t xml:space="preserve"> in MCI and AD</w:t>
      </w:r>
      <w:r w:rsidR="00AD178A" w:rsidRPr="00263F1C">
        <w:rPr>
          <w:color w:val="211E1E"/>
        </w:rPr>
        <w:t>.</w:t>
      </w:r>
      <w:r w:rsidR="00AD178A">
        <w:rPr>
          <w:color w:val="211E1E"/>
        </w:rPr>
        <w:t xml:space="preserve"> (</w:t>
      </w:r>
      <w:r w:rsidR="00AD178A" w:rsidRPr="005B4FF3">
        <w:rPr>
          <w:b/>
          <w:bCs/>
          <w:color w:val="211E1E"/>
        </w:rPr>
        <w:t>B-C</w:t>
      </w:r>
      <w:r w:rsidR="00AD178A">
        <w:rPr>
          <w:color w:val="211E1E"/>
        </w:rPr>
        <w:t xml:space="preserve">) </w:t>
      </w:r>
      <w:r w:rsidR="00AD178A">
        <w:rPr>
          <w:rFonts w:hint="eastAsia"/>
        </w:rPr>
        <w:t>p</w:t>
      </w:r>
      <w:r w:rsidR="00AD178A" w:rsidRPr="00482713">
        <w:t>rincipal component analysi</w:t>
      </w:r>
      <w:r w:rsidR="00AD178A">
        <w:rPr>
          <w:rFonts w:hint="eastAsia"/>
        </w:rPr>
        <w:t>s</w:t>
      </w:r>
      <w:r w:rsidR="00AD178A">
        <w:t xml:space="preserve"> (PCA)</w:t>
      </w:r>
      <w:r w:rsidR="00AD178A" w:rsidRPr="00482713">
        <w:t xml:space="preserve"> </w:t>
      </w:r>
      <w:r w:rsidR="00AD178A">
        <w:rPr>
          <w:rFonts w:hint="eastAsia"/>
          <w:color w:val="211E1E"/>
        </w:rPr>
        <w:t>using</w:t>
      </w:r>
      <w:r w:rsidR="00AD178A">
        <w:rPr>
          <w:color w:val="211E1E"/>
        </w:rPr>
        <w:t xml:space="preserve"> differentially expressed </w:t>
      </w:r>
      <w:r w:rsidR="00AD178A">
        <w:rPr>
          <w:rFonts w:hint="eastAsia"/>
          <w:color w:val="211E1E"/>
        </w:rPr>
        <w:t>genes</w:t>
      </w:r>
      <w:r w:rsidR="00AD178A">
        <w:rPr>
          <w:color w:val="211E1E"/>
        </w:rPr>
        <w:t xml:space="preserve">  (</w:t>
      </w:r>
      <w:r w:rsidR="00AD178A" w:rsidRPr="005B4FF3">
        <w:rPr>
          <w:b/>
          <w:bCs/>
          <w:color w:val="211E1E"/>
        </w:rPr>
        <w:t>B</w:t>
      </w:r>
      <w:r w:rsidR="00AD178A">
        <w:rPr>
          <w:rFonts w:hint="eastAsia"/>
          <w:color w:val="211E1E"/>
        </w:rPr>
        <w:t>)</w:t>
      </w:r>
      <w:r w:rsidR="00AD178A">
        <w:rPr>
          <w:color w:val="211E1E"/>
        </w:rPr>
        <w:t xml:space="preserve"> or</w:t>
      </w:r>
      <w:r w:rsidR="00AD178A">
        <w:rPr>
          <w:rFonts w:hint="eastAsia"/>
          <w:color w:val="211E1E"/>
        </w:rPr>
        <w:t xml:space="preserve"> </w:t>
      </w:r>
      <w:r w:rsidR="00AD178A">
        <w:rPr>
          <w:color w:val="211E1E"/>
        </w:rPr>
        <w:t>isoforms (</w:t>
      </w:r>
      <w:r w:rsidR="00AD178A" w:rsidRPr="005B4FF3">
        <w:rPr>
          <w:b/>
          <w:bCs/>
          <w:color w:val="211E1E"/>
        </w:rPr>
        <w:t>C</w:t>
      </w:r>
      <w:r w:rsidR="00AD178A">
        <w:rPr>
          <w:color w:val="211E1E"/>
        </w:rPr>
        <w:t xml:space="preserve">) </w:t>
      </w:r>
      <w:r w:rsidR="00AD178A">
        <w:rPr>
          <w:rFonts w:hint="eastAsia"/>
          <w:color w:val="211E1E"/>
        </w:rPr>
        <w:t>in</w:t>
      </w:r>
      <w:r w:rsidR="00AD178A">
        <w:rPr>
          <w:color w:val="211E1E"/>
        </w:rPr>
        <w:t xml:space="preserve"> SCD.</w:t>
      </w:r>
      <w:r w:rsidR="00AD178A">
        <w:rPr>
          <w:rFonts w:ascii="SimSun" w:eastAsia="SimSun" w:hAnsi="SimSun" w:cs="SimSun"/>
        </w:rPr>
        <w:t xml:space="preserve"> </w:t>
      </w:r>
      <w:r w:rsidR="00AD178A" w:rsidRPr="00263F1C">
        <w:rPr>
          <w:b/>
          <w:bCs/>
          <w:color w:val="211E1E"/>
        </w:rPr>
        <w:t>(</w:t>
      </w:r>
      <w:r w:rsidR="00AD178A">
        <w:rPr>
          <w:b/>
          <w:bCs/>
          <w:color w:val="211E1E"/>
        </w:rPr>
        <w:t>D-E</w:t>
      </w:r>
      <w:r w:rsidR="00AD178A" w:rsidRPr="00263F1C">
        <w:rPr>
          <w:b/>
          <w:bCs/>
          <w:color w:val="211E1E"/>
        </w:rPr>
        <w:t>)</w:t>
      </w:r>
      <w:r w:rsidR="00AD178A">
        <w:rPr>
          <w:b/>
          <w:bCs/>
          <w:color w:val="211E1E"/>
        </w:rPr>
        <w:t xml:space="preserve"> </w:t>
      </w:r>
      <w:r w:rsidR="00AD178A" w:rsidRPr="00263F1C">
        <w:rPr>
          <w:color w:val="211E1E"/>
        </w:rPr>
        <w:t xml:space="preserve">PCA </w:t>
      </w:r>
      <w:r w:rsidR="00AD178A">
        <w:rPr>
          <w:color w:val="211E1E"/>
        </w:rPr>
        <w:t xml:space="preserve">plot </w:t>
      </w:r>
      <w:r w:rsidR="00AD178A">
        <w:rPr>
          <w:rFonts w:hint="eastAsia"/>
          <w:color w:val="211E1E"/>
        </w:rPr>
        <w:t>on</w:t>
      </w:r>
      <w:r w:rsidR="00AD178A" w:rsidRPr="00263F1C">
        <w:rPr>
          <w:color w:val="211E1E"/>
        </w:rPr>
        <w:t xml:space="preserve"> </w:t>
      </w:r>
      <w:r w:rsidR="00AD178A">
        <w:rPr>
          <w:color w:val="211E1E"/>
        </w:rPr>
        <w:t xml:space="preserve">differentially expressed </w:t>
      </w:r>
      <w:r w:rsidR="00AD178A">
        <w:rPr>
          <w:rFonts w:hint="eastAsia"/>
          <w:color w:val="211E1E"/>
        </w:rPr>
        <w:t>genes</w:t>
      </w:r>
      <w:r w:rsidR="00AD178A">
        <w:rPr>
          <w:color w:val="211E1E"/>
        </w:rPr>
        <w:t xml:space="preserve"> OR isoforms </w:t>
      </w:r>
      <w:r w:rsidR="00AD178A">
        <w:rPr>
          <w:rFonts w:hint="eastAsia"/>
          <w:color w:val="211E1E"/>
        </w:rPr>
        <w:t>in</w:t>
      </w:r>
      <w:r w:rsidR="00AD178A">
        <w:rPr>
          <w:color w:val="211E1E"/>
        </w:rPr>
        <w:t xml:space="preserve"> MCI, and AD</w:t>
      </w:r>
      <w:r w:rsidR="00AD178A">
        <w:rPr>
          <w:rFonts w:hint="eastAsia"/>
          <w:color w:val="211E1E"/>
        </w:rPr>
        <w:t>.</w:t>
      </w:r>
    </w:p>
    <w:p w14:paraId="54A8555D" w14:textId="262C3451" w:rsidR="00055016" w:rsidRPr="00EA5599" w:rsidRDefault="00055016"/>
    <w:p w14:paraId="741DD602" w14:textId="77C3F19C" w:rsidR="00055016" w:rsidRPr="00EA5599" w:rsidRDefault="00055016"/>
    <w:p w14:paraId="2AB6B71E" w14:textId="77777777" w:rsidR="00A1290C" w:rsidRPr="00EA5599" w:rsidRDefault="00A1290C"/>
    <w:p w14:paraId="2E3B9D9E" w14:textId="037A7216" w:rsidR="00962A77" w:rsidRPr="00EA5599" w:rsidRDefault="00962A77">
      <w:r w:rsidRPr="00EA5599">
        <w:rPr>
          <w:noProof/>
        </w:rPr>
        <w:drawing>
          <wp:inline distT="0" distB="0" distL="0" distR="0" wp14:anchorId="344CFF32" wp14:editId="21906F6A">
            <wp:extent cx="5943600" cy="5135245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135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775DA2" w14:textId="7E1EE0A3" w:rsidR="00962A77" w:rsidRPr="00EA5599" w:rsidRDefault="007C724F">
      <w:pPr>
        <w:rPr>
          <w:lang w:val="en-US"/>
        </w:rPr>
      </w:pPr>
      <w:r w:rsidRPr="00EA5599">
        <w:rPr>
          <w:b/>
          <w:bCs/>
          <w:color w:val="000000" w:themeColor="text1"/>
        </w:rPr>
        <w:t xml:space="preserve">Supplementary Figure </w:t>
      </w:r>
      <w:r w:rsidR="000F0E91" w:rsidRPr="00EA5599">
        <w:rPr>
          <w:b/>
          <w:bCs/>
          <w:color w:val="000000" w:themeColor="text1"/>
        </w:rPr>
        <w:t>3</w:t>
      </w:r>
      <w:r w:rsidR="00962A77" w:rsidRPr="00EA5599">
        <w:rPr>
          <w:b/>
          <w:bCs/>
          <w:color w:val="000000" w:themeColor="text1"/>
        </w:rPr>
        <w:t xml:space="preserve">. </w:t>
      </w:r>
      <w:r w:rsidR="00765C8A" w:rsidRPr="00EA5599">
        <w:rPr>
          <w:b/>
          <w:bCs/>
          <w:color w:val="000000" w:themeColor="text1"/>
        </w:rPr>
        <w:t>IPA analysis of DE genes at gene or isoform level in SCD (A-B) and AD (C-D).</w:t>
      </w:r>
      <w:r w:rsidR="00AD0091" w:rsidRPr="00EA5599">
        <w:rPr>
          <w:color w:val="000000" w:themeColor="text1"/>
          <w:lang w:val="en-US"/>
        </w:rPr>
        <w:t xml:space="preserve"> </w:t>
      </w:r>
      <w:r w:rsidR="00AD0091" w:rsidRPr="00EA5599">
        <w:rPr>
          <w:lang w:val="en-US"/>
        </w:rPr>
        <w:t>Blue and orange represents inhibition and activation, separately.</w:t>
      </w:r>
    </w:p>
    <w:p w14:paraId="35EF3C07" w14:textId="67EC822C" w:rsidR="00055016" w:rsidRPr="00EA5599" w:rsidRDefault="00055016">
      <w:pPr>
        <w:rPr>
          <w:lang w:val="en-US"/>
        </w:rPr>
      </w:pPr>
    </w:p>
    <w:p w14:paraId="5C00C2E7" w14:textId="6DDFB179" w:rsidR="004A7B0F" w:rsidRPr="00EA5599" w:rsidRDefault="003F153F">
      <w:r>
        <w:rPr>
          <w:noProof/>
        </w:rPr>
        <w:lastRenderedPageBreak/>
        <w:drawing>
          <wp:inline distT="0" distB="0" distL="0" distR="0" wp14:anchorId="39A87109" wp14:editId="769C7054">
            <wp:extent cx="5232400" cy="54610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2400" cy="546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183DCD" w14:textId="5B3DD5C5" w:rsidR="006343C4" w:rsidRPr="00EA5599" w:rsidRDefault="006343C4"/>
    <w:p w14:paraId="75224CCA" w14:textId="796CDD93" w:rsidR="006343C4" w:rsidRPr="00EA5599" w:rsidRDefault="007C724F">
      <w:r w:rsidRPr="00EA5599">
        <w:rPr>
          <w:b/>
          <w:bCs/>
        </w:rPr>
        <w:t xml:space="preserve">Supplementary Figure </w:t>
      </w:r>
      <w:r w:rsidR="009B2E9D" w:rsidRPr="00EA5599">
        <w:rPr>
          <w:b/>
          <w:bCs/>
        </w:rPr>
        <w:t>4</w:t>
      </w:r>
      <w:r w:rsidR="008D01B8" w:rsidRPr="00EA5599">
        <w:rPr>
          <w:b/>
          <w:bCs/>
          <w:lang w:val="en-US"/>
        </w:rPr>
        <w:t>:</w:t>
      </w:r>
      <w:r w:rsidR="005408C0" w:rsidRPr="00EA5599">
        <w:rPr>
          <w:b/>
          <w:bCs/>
          <w:lang w:val="en-US"/>
        </w:rPr>
        <w:t xml:space="preserve"> </w:t>
      </w:r>
      <w:r w:rsidR="00C56015" w:rsidRPr="00EA5599">
        <w:rPr>
          <w:b/>
          <w:bCs/>
          <w:lang w:val="en-US"/>
        </w:rPr>
        <w:t>Differential splicing.</w:t>
      </w:r>
      <w:r w:rsidR="00C56015" w:rsidRPr="00EA5599">
        <w:rPr>
          <w:lang w:val="en-US"/>
        </w:rPr>
        <w:t xml:space="preserve"> </w:t>
      </w:r>
      <w:r w:rsidR="005408C0" w:rsidRPr="00EA5599">
        <w:rPr>
          <w:lang w:val="en-US"/>
        </w:rPr>
        <w:t>(</w:t>
      </w:r>
      <w:r w:rsidR="005408C0" w:rsidRPr="00EA5599">
        <w:rPr>
          <w:b/>
          <w:bCs/>
          <w:lang w:val="en-US"/>
        </w:rPr>
        <w:t>A</w:t>
      </w:r>
      <w:r w:rsidR="005408C0" w:rsidRPr="00EA5599">
        <w:rPr>
          <w:lang w:val="en-US"/>
        </w:rPr>
        <w:t xml:space="preserve">) </w:t>
      </w:r>
      <w:r w:rsidR="009B2E9D" w:rsidRPr="00EA5599">
        <w:rPr>
          <w:lang w:val="en-US"/>
        </w:rPr>
        <w:t>Venn diagram showing cross-disorder overlap for genes with significant differentially spliced (DS) intron clusters.  (</w:t>
      </w:r>
      <w:r w:rsidR="009B2E9D" w:rsidRPr="00EA5599">
        <w:rPr>
          <w:b/>
          <w:bCs/>
          <w:lang w:val="en-US"/>
        </w:rPr>
        <w:t>B-C</w:t>
      </w:r>
      <w:r w:rsidR="009B2E9D" w:rsidRPr="00EA5599">
        <w:rPr>
          <w:lang w:val="en-US"/>
        </w:rPr>
        <w:t xml:space="preserve">) </w:t>
      </w:r>
      <w:r w:rsidR="005408C0" w:rsidRPr="00EA5599">
        <w:rPr>
          <w:lang w:val="en-US"/>
        </w:rPr>
        <w:t>Venn</w:t>
      </w:r>
      <w:r w:rsidR="008D01B8" w:rsidRPr="00EA5599">
        <w:rPr>
          <w:lang w:val="en-US"/>
        </w:rPr>
        <w:t xml:space="preserve"> </w:t>
      </w:r>
      <w:r w:rsidR="005408C0" w:rsidRPr="00EA5599">
        <w:rPr>
          <w:lang w:val="en-US"/>
        </w:rPr>
        <w:t>diagram showing the overlap</w:t>
      </w:r>
      <w:r w:rsidR="00E2339C" w:rsidRPr="00EA5599">
        <w:rPr>
          <w:lang w:val="en-US"/>
        </w:rPr>
        <w:t>ped</w:t>
      </w:r>
      <w:r w:rsidR="005408C0" w:rsidRPr="00EA5599">
        <w:rPr>
          <w:lang w:val="en-US"/>
        </w:rPr>
        <w:t xml:space="preserve"> </w:t>
      </w:r>
      <w:r w:rsidR="009B2E9D" w:rsidRPr="00EA5599">
        <w:rPr>
          <w:lang w:val="en-US"/>
        </w:rPr>
        <w:t xml:space="preserve">DS genes </w:t>
      </w:r>
      <w:r w:rsidR="005408C0" w:rsidRPr="00EA5599">
        <w:rPr>
          <w:lang w:val="en-US"/>
        </w:rPr>
        <w:t>using transcript data in brain and blood.  (</w:t>
      </w:r>
      <w:r w:rsidR="00E2339C" w:rsidRPr="00EA5599">
        <w:rPr>
          <w:b/>
          <w:bCs/>
          <w:lang w:val="en-US"/>
        </w:rPr>
        <w:t>D</w:t>
      </w:r>
      <w:r w:rsidR="005408C0" w:rsidRPr="00EA5599">
        <w:rPr>
          <w:lang w:val="en-US"/>
        </w:rPr>
        <w:t xml:space="preserve">) </w:t>
      </w:r>
      <w:r w:rsidR="00A67061" w:rsidRPr="00EA5599">
        <w:t xml:space="preserve">Whole-gene view of </w:t>
      </w:r>
      <w:r w:rsidR="00A67061" w:rsidRPr="00EA5599">
        <w:rPr>
          <w:i/>
          <w:iCs/>
        </w:rPr>
        <w:t>NRF1</w:t>
      </w:r>
      <w:r w:rsidR="00A67061" w:rsidRPr="00EA5599">
        <w:t xml:space="preserve"> highlighting (blue blocks, chr2:191874730-191878744) the intron cluster with significant DS in SCD (</w:t>
      </w:r>
      <w:r w:rsidR="00A67061" w:rsidRPr="00EA5599">
        <w:rPr>
          <w:i/>
          <w:iCs/>
        </w:rPr>
        <w:t xml:space="preserve">P </w:t>
      </w:r>
      <w:r w:rsidR="00A67061" w:rsidRPr="00EA5599">
        <w:t xml:space="preserve">= </w:t>
      </w:r>
      <w:r w:rsidR="007E1552" w:rsidRPr="00EA5599">
        <w:rPr>
          <w:color w:val="000000"/>
        </w:rPr>
        <w:t>9.8e-07</w:t>
      </w:r>
      <w:r w:rsidR="00A67061" w:rsidRPr="00EA5599">
        <w:t xml:space="preserve">) and </w:t>
      </w:r>
      <w:r w:rsidR="007E1552" w:rsidRPr="00EA5599">
        <w:t>AD</w:t>
      </w:r>
      <w:r w:rsidR="00A67061" w:rsidRPr="00EA5599">
        <w:t xml:space="preserve"> (</w:t>
      </w:r>
      <w:r w:rsidR="007E1552" w:rsidRPr="00EA5599">
        <w:rPr>
          <w:i/>
          <w:iCs/>
        </w:rPr>
        <w:t>P</w:t>
      </w:r>
      <w:r w:rsidR="00A67061" w:rsidRPr="00EA5599">
        <w:t xml:space="preserve"> = </w:t>
      </w:r>
      <w:r w:rsidR="007E1552" w:rsidRPr="00EA5599">
        <w:t>9.7</w:t>
      </w:r>
      <w:r w:rsidR="00A67061" w:rsidRPr="00EA5599">
        <w:t>e-4</w:t>
      </w:r>
      <w:r w:rsidR="007E1552" w:rsidRPr="00EA5599">
        <w:t xml:space="preserve">). </w:t>
      </w:r>
      <w:r w:rsidR="00A67061" w:rsidRPr="00EA5599">
        <w:t>Protein domain mappings from Pfma database are shown in yellow</w:t>
      </w:r>
      <w:r w:rsidR="007E1552" w:rsidRPr="00EA5599">
        <w:t xml:space="preserve">. </w:t>
      </w:r>
      <w:r w:rsidR="001C7D27" w:rsidRPr="00EA5599">
        <w:t>Nrf1_activ_bdg, Nrf1 activator activation site binding domain; Nrf1_DNA-bind, NLS-binding and DNA-binding and dimerisation domains of Nrf1.</w:t>
      </w:r>
    </w:p>
    <w:p w14:paraId="10A4D96D" w14:textId="77777777" w:rsidR="00C56015" w:rsidRPr="00EA5599" w:rsidRDefault="00C56015" w:rsidP="00C56015">
      <w:r w:rsidRPr="00EA5599">
        <w:rPr>
          <w:noProof/>
        </w:rPr>
        <w:lastRenderedPageBreak/>
        <w:drawing>
          <wp:inline distT="0" distB="0" distL="0" distR="0" wp14:anchorId="7186C5B5" wp14:editId="5A5BAF9B">
            <wp:extent cx="5943600" cy="339661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96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35E45F" w14:textId="427048AF" w:rsidR="00C56015" w:rsidRPr="00EA5599" w:rsidRDefault="007C724F" w:rsidP="00C56015">
      <w:pPr>
        <w:rPr>
          <w:b/>
          <w:bCs/>
          <w:color w:val="000000" w:themeColor="text1"/>
        </w:rPr>
      </w:pPr>
      <w:r w:rsidRPr="00EA5599">
        <w:rPr>
          <w:b/>
          <w:bCs/>
          <w:color w:val="000000" w:themeColor="text1"/>
        </w:rPr>
        <w:t xml:space="preserve">Supplementary Figure </w:t>
      </w:r>
      <w:r w:rsidR="00E2339C" w:rsidRPr="00EA5599">
        <w:rPr>
          <w:b/>
          <w:bCs/>
          <w:color w:val="000000" w:themeColor="text1"/>
        </w:rPr>
        <w:t>5</w:t>
      </w:r>
      <w:r w:rsidR="00C56015" w:rsidRPr="00EA5599">
        <w:rPr>
          <w:b/>
          <w:bCs/>
          <w:color w:val="000000" w:themeColor="text1"/>
        </w:rPr>
        <w:t xml:space="preserve">: Splicing QTLs for the intron cluster (chr2:191874730-191878744) of </w:t>
      </w:r>
      <w:r w:rsidR="00C56015" w:rsidRPr="00EA5599">
        <w:rPr>
          <w:b/>
          <w:bCs/>
          <w:i/>
          <w:iCs/>
          <w:color w:val="000000" w:themeColor="text1"/>
        </w:rPr>
        <w:t>STAT1</w:t>
      </w:r>
      <w:r w:rsidR="00C56015" w:rsidRPr="00EA5599">
        <w:rPr>
          <w:b/>
          <w:bCs/>
          <w:color w:val="000000" w:themeColor="text1"/>
        </w:rPr>
        <w:t>.</w:t>
      </w:r>
    </w:p>
    <w:p w14:paraId="01C11BF3" w14:textId="77777777" w:rsidR="001C7D27" w:rsidRPr="00EA5599" w:rsidRDefault="001C7D27">
      <w:pPr>
        <w:rPr>
          <w:b/>
          <w:bCs/>
          <w:color w:val="000000" w:themeColor="text1"/>
        </w:rPr>
      </w:pPr>
    </w:p>
    <w:p w14:paraId="2992AA2A" w14:textId="496EEA20" w:rsidR="006343C4" w:rsidRPr="00EA5599" w:rsidRDefault="006343C4">
      <w:r w:rsidRPr="00EA5599">
        <w:rPr>
          <w:noProof/>
        </w:rPr>
        <w:drawing>
          <wp:inline distT="0" distB="0" distL="0" distR="0" wp14:anchorId="43F9E70A" wp14:editId="2A63261D">
            <wp:extent cx="5943600" cy="3396615"/>
            <wp:effectExtent l="0" t="0" r="0" b="0"/>
            <wp:docPr id="6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8F112D98-8EFB-884E-A888-4E6AF4A03ED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id="{8F112D98-8EFB-884E-A888-4E6AF4A03ED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96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18B421" w14:textId="0C06C7F8" w:rsidR="006343C4" w:rsidRPr="00EA5599" w:rsidRDefault="007C724F">
      <w:pPr>
        <w:rPr>
          <w:b/>
          <w:bCs/>
          <w:i/>
          <w:iCs/>
        </w:rPr>
      </w:pPr>
      <w:r w:rsidRPr="00EA5599">
        <w:rPr>
          <w:b/>
          <w:bCs/>
        </w:rPr>
        <w:t xml:space="preserve">Supplementary Figure </w:t>
      </w:r>
      <w:r w:rsidR="003D6C09" w:rsidRPr="00EA5599">
        <w:rPr>
          <w:b/>
          <w:bCs/>
        </w:rPr>
        <w:t>6</w:t>
      </w:r>
      <w:r w:rsidR="001C7D27" w:rsidRPr="00EA5599">
        <w:rPr>
          <w:b/>
          <w:bCs/>
        </w:rPr>
        <w:t xml:space="preserve">. Transcript usages (isoform percent) of </w:t>
      </w:r>
      <w:r w:rsidR="001C7D27" w:rsidRPr="00EA5599">
        <w:rPr>
          <w:b/>
          <w:bCs/>
          <w:i/>
          <w:iCs/>
        </w:rPr>
        <w:t>STAT1.</w:t>
      </w:r>
    </w:p>
    <w:p w14:paraId="6D24C13B" w14:textId="0226D20B" w:rsidR="003D6C09" w:rsidRPr="00EA5599" w:rsidRDefault="003D6C09">
      <w:pPr>
        <w:rPr>
          <w:rFonts w:eastAsia="SimSun"/>
        </w:rPr>
      </w:pPr>
      <w:r w:rsidRPr="00EA5599">
        <w:rPr>
          <w:rFonts w:eastAsia="SimSun"/>
          <w:noProof/>
        </w:rPr>
        <w:lastRenderedPageBreak/>
        <w:drawing>
          <wp:inline distT="0" distB="0" distL="0" distR="0" wp14:anchorId="23B5A67C" wp14:editId="39EBCCE2">
            <wp:extent cx="5943600" cy="3396615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96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4AE90" w14:textId="330F7A72" w:rsidR="003D6C09" w:rsidRPr="00EA5599" w:rsidRDefault="007C724F">
      <w:pPr>
        <w:rPr>
          <w:b/>
          <w:bCs/>
        </w:rPr>
      </w:pPr>
      <w:r w:rsidRPr="00EA5599">
        <w:rPr>
          <w:b/>
          <w:bCs/>
        </w:rPr>
        <w:t xml:space="preserve">Supplementary Figure </w:t>
      </w:r>
      <w:r w:rsidR="003D6C09" w:rsidRPr="00EA5599">
        <w:rPr>
          <w:b/>
          <w:bCs/>
        </w:rPr>
        <w:t xml:space="preserve">7. Correlation between normalized expression of </w:t>
      </w:r>
      <w:r w:rsidR="003D6C09" w:rsidRPr="00EA5599">
        <w:rPr>
          <w:b/>
          <w:bCs/>
          <w:i/>
          <w:iCs/>
        </w:rPr>
        <w:t xml:space="preserve">NRIR </w:t>
      </w:r>
      <w:r w:rsidR="003D6C09" w:rsidRPr="00EA5599">
        <w:rPr>
          <w:b/>
          <w:bCs/>
        </w:rPr>
        <w:t>and</w:t>
      </w:r>
      <w:r w:rsidR="003D6C09" w:rsidRPr="00EA5599">
        <w:rPr>
          <w:b/>
          <w:bCs/>
          <w:i/>
          <w:iCs/>
        </w:rPr>
        <w:t xml:space="preserve"> STAT1 </w:t>
      </w:r>
      <w:r w:rsidR="003D6C09" w:rsidRPr="00EA5599">
        <w:rPr>
          <w:b/>
          <w:bCs/>
        </w:rPr>
        <w:t>(A)</w:t>
      </w:r>
      <w:r w:rsidR="003D6C09" w:rsidRPr="00EA5599">
        <w:rPr>
          <w:b/>
          <w:bCs/>
          <w:i/>
          <w:iCs/>
        </w:rPr>
        <w:t xml:space="preserve"> </w:t>
      </w:r>
      <w:r w:rsidR="003D6C09" w:rsidRPr="00EA5599">
        <w:rPr>
          <w:b/>
          <w:bCs/>
        </w:rPr>
        <w:t>and</w:t>
      </w:r>
      <w:r w:rsidR="003D6C09" w:rsidRPr="00EA5599">
        <w:rPr>
          <w:b/>
          <w:bCs/>
          <w:i/>
          <w:iCs/>
        </w:rPr>
        <w:t xml:space="preserve"> </w:t>
      </w:r>
      <w:r w:rsidR="003D6C09" w:rsidRPr="00EA5599">
        <w:rPr>
          <w:b/>
          <w:bCs/>
        </w:rPr>
        <w:t>ISG genes( B-G).</w:t>
      </w:r>
    </w:p>
    <w:p w14:paraId="73D92B39" w14:textId="77777777" w:rsidR="007C724F" w:rsidRPr="00EA5599" w:rsidRDefault="007C724F"/>
    <w:p w14:paraId="014D7CC5" w14:textId="486C4184" w:rsidR="00AD2198" w:rsidRPr="00EA5599" w:rsidRDefault="00AD2198" w:rsidP="007C724F">
      <w:pPr>
        <w:jc w:val="center"/>
        <w:rPr>
          <w:rFonts w:eastAsia="SimSun"/>
        </w:rPr>
      </w:pPr>
      <w:r w:rsidRPr="00EA5599">
        <w:rPr>
          <w:noProof/>
        </w:rPr>
        <w:drawing>
          <wp:inline distT="0" distB="0" distL="0" distR="0" wp14:anchorId="7BD60D52" wp14:editId="5DCA08F2">
            <wp:extent cx="2743200" cy="2286000"/>
            <wp:effectExtent l="0" t="0" r="0" b="0"/>
            <wp:docPr id="33" name="Picture 32">
              <a:extLst xmlns:a="http://schemas.openxmlformats.org/drawingml/2006/main">
                <a:ext uri="{FF2B5EF4-FFF2-40B4-BE49-F238E27FC236}">
                  <a16:creationId xmlns:a16="http://schemas.microsoft.com/office/drawing/2014/main" id="{969B75F4-CA78-DD41-A1BA-4EA8FD6C7D6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32">
                      <a:extLst>
                        <a:ext uri="{FF2B5EF4-FFF2-40B4-BE49-F238E27FC236}">
                          <a16:creationId xmlns:a16="http://schemas.microsoft.com/office/drawing/2014/main" id="{969B75F4-CA78-DD41-A1BA-4EA8FD6C7D6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A2405E" w14:textId="77890277" w:rsidR="00AD2198" w:rsidRPr="00EA5599" w:rsidRDefault="007C724F" w:rsidP="00AD2198">
      <w:r w:rsidRPr="00EA5599">
        <w:rPr>
          <w:b/>
          <w:bCs/>
        </w:rPr>
        <w:t xml:space="preserve">Supplementary Figure </w:t>
      </w:r>
      <w:r w:rsidR="00AD2198" w:rsidRPr="00EA5599">
        <w:rPr>
          <w:b/>
          <w:bCs/>
        </w:rPr>
        <w:t xml:space="preserve">8: </w:t>
      </w:r>
      <w:r w:rsidR="00AD2198" w:rsidRPr="00EA5599">
        <w:rPr>
          <w:b/>
          <w:bCs/>
          <w:color w:val="000000" w:themeColor="text1"/>
          <w:shd w:val="clear" w:color="auto" w:fill="FFFFFF"/>
        </w:rPr>
        <w:t>Scatterplot of gene significance for SCD versus module membership in the cyan module.</w:t>
      </w:r>
      <w:r w:rsidR="00AD2198" w:rsidRPr="00EA5599">
        <w:rPr>
          <w:color w:val="000000" w:themeColor="text1"/>
          <w:shd w:val="clear" w:color="auto" w:fill="FFFFFF"/>
        </w:rPr>
        <w:t xml:space="preserve"> Hub genes are labeled.</w:t>
      </w:r>
    </w:p>
    <w:p w14:paraId="7C1A4C33" w14:textId="6BECACB8" w:rsidR="00AD2198" w:rsidRPr="00EA5599" w:rsidRDefault="00AD2198">
      <w:pPr>
        <w:rPr>
          <w:rFonts w:eastAsia="SimSun"/>
        </w:rPr>
      </w:pPr>
      <w:r w:rsidRPr="00EA5599">
        <w:rPr>
          <w:noProof/>
        </w:rPr>
        <w:lastRenderedPageBreak/>
        <w:drawing>
          <wp:inline distT="0" distB="0" distL="0" distR="0" wp14:anchorId="49A3E82D" wp14:editId="300EDA58">
            <wp:extent cx="5657461" cy="2936875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4814"/>
                    <a:stretch/>
                  </pic:blipFill>
                  <pic:spPr bwMode="auto">
                    <a:xfrm>
                      <a:off x="0" y="0"/>
                      <a:ext cx="5657461" cy="29368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82F879" w14:textId="0988153A" w:rsidR="00AD2198" w:rsidRPr="00EA5599" w:rsidRDefault="007C724F" w:rsidP="00AD2198">
      <w:pPr>
        <w:rPr>
          <w:rFonts w:eastAsia="SimSun"/>
          <w:color w:val="000000" w:themeColor="text1"/>
        </w:rPr>
      </w:pPr>
      <w:r w:rsidRPr="00EA5599">
        <w:rPr>
          <w:b/>
          <w:bCs/>
        </w:rPr>
        <w:t xml:space="preserve">Supplementary Figure </w:t>
      </w:r>
      <w:r w:rsidR="00AD2198" w:rsidRPr="00EA5599">
        <w:rPr>
          <w:b/>
          <w:bCs/>
        </w:rPr>
        <w:t xml:space="preserve">9. Network modules </w:t>
      </w:r>
      <w:r w:rsidR="00AD2198" w:rsidRPr="00EA5599">
        <w:rPr>
          <w:b/>
          <w:bCs/>
          <w:color w:val="000000" w:themeColor="text1"/>
          <w:lang w:val="en-US"/>
        </w:rPr>
        <w:t>at the isoform level defined in SCD.</w:t>
      </w:r>
      <w:r w:rsidR="00AD2198" w:rsidRPr="00EA5599">
        <w:rPr>
          <w:color w:val="000000" w:themeColor="text1"/>
          <w:lang w:val="en-US"/>
        </w:rPr>
        <w:t xml:space="preserve"> </w:t>
      </w:r>
      <w:r w:rsidR="00AD2198" w:rsidRPr="00EA5599">
        <w:rPr>
          <w:b/>
          <w:bCs/>
          <w:color w:val="000000" w:themeColor="text1"/>
          <w:lang w:val="en-US"/>
        </w:rPr>
        <w:t xml:space="preserve">(A) </w:t>
      </w:r>
      <w:r w:rsidR="00AD2198" w:rsidRPr="00EA5599">
        <w:rPr>
          <w:color w:val="000000" w:themeColor="text1"/>
          <w:lang w:val="en-US"/>
        </w:rPr>
        <w:t>Pearson correlation between module eigengenes and phenotype traits. Left module-blocks represent the miRNA-lncRNA-mRNA co-expression modules at the isoform level defined in SCD. Correlation coefficients (</w:t>
      </w:r>
      <w:r w:rsidR="00AD2198" w:rsidRPr="00EA5599">
        <w:rPr>
          <w:color w:val="000000"/>
          <w:shd w:val="clear" w:color="auto" w:fill="FFFFFF"/>
        </w:rPr>
        <w:t>top</w:t>
      </w:r>
      <w:r w:rsidR="00AD2198" w:rsidRPr="00EA5599">
        <w:rPr>
          <w:color w:val="000000" w:themeColor="text1"/>
          <w:lang w:val="en-US"/>
        </w:rPr>
        <w:t xml:space="preserve">) and </w:t>
      </w:r>
      <w:r w:rsidR="00AD2198" w:rsidRPr="00EA5599">
        <w:rPr>
          <w:i/>
          <w:iCs/>
          <w:color w:val="000000" w:themeColor="text1"/>
          <w:lang w:val="en-US"/>
        </w:rPr>
        <w:t>P</w:t>
      </w:r>
      <w:r w:rsidR="00AD2198" w:rsidRPr="00EA5599">
        <w:rPr>
          <w:color w:val="000000" w:themeColor="text1"/>
          <w:lang w:val="en-US"/>
        </w:rPr>
        <w:t>-value (</w:t>
      </w:r>
      <w:r w:rsidR="00AD2198" w:rsidRPr="00EA5599">
        <w:rPr>
          <w:color w:val="000000" w:themeColor="text1"/>
          <w:shd w:val="clear" w:color="auto" w:fill="FFFFFF"/>
        </w:rPr>
        <w:t>bottom</w:t>
      </w:r>
      <w:r w:rsidR="00AD2198" w:rsidRPr="00EA5599">
        <w:rPr>
          <w:color w:val="000000" w:themeColor="text1"/>
          <w:lang w:val="en-US"/>
        </w:rPr>
        <w:t>) are shown in the grid, where red and blue colors indicate positive and negative correlations, separately. Only significant associations (</w:t>
      </w:r>
      <w:r w:rsidR="00AD2198" w:rsidRPr="00EA5599">
        <w:rPr>
          <w:i/>
          <w:iCs/>
          <w:color w:val="000000" w:themeColor="text1"/>
          <w:lang w:val="en-US"/>
        </w:rPr>
        <w:t>P</w:t>
      </w:r>
      <w:r w:rsidR="00AD2198" w:rsidRPr="00EA5599">
        <w:rPr>
          <w:color w:val="000000" w:themeColor="text1"/>
          <w:lang w:val="en-US"/>
        </w:rPr>
        <w:t xml:space="preserve"> &lt; 0.05) are displayed. </w:t>
      </w:r>
      <w:r w:rsidR="00AD2198" w:rsidRPr="00EA5599">
        <w:rPr>
          <w:b/>
          <w:bCs/>
          <w:color w:val="000000" w:themeColor="text1"/>
          <w:lang w:val="en-US"/>
        </w:rPr>
        <w:t>(B)</w:t>
      </w:r>
      <w:r w:rsidR="00AD2198" w:rsidRPr="00EA5599">
        <w:rPr>
          <w:color w:val="000000" w:themeColor="text1"/>
          <w:lang w:val="en-US"/>
        </w:rPr>
        <w:t xml:space="preserve"> </w:t>
      </w:r>
      <w:r w:rsidR="00AD2198" w:rsidRPr="00EA5599">
        <w:rPr>
          <w:rFonts w:eastAsia="SimSun"/>
          <w:color w:val="000000" w:themeColor="text1"/>
        </w:rPr>
        <w:t>Top 5 enriched pathways of genes in the module M5.</w:t>
      </w:r>
      <w:r w:rsidR="00AD2198" w:rsidRPr="00EA5599">
        <w:rPr>
          <w:b/>
          <w:bCs/>
          <w:color w:val="000000" w:themeColor="text1"/>
          <w:lang w:val="en-US"/>
        </w:rPr>
        <w:t xml:space="preserve"> (C)</w:t>
      </w:r>
      <w:r w:rsidR="00AD2198" w:rsidRPr="00EA5599">
        <w:rPr>
          <w:color w:val="000000" w:themeColor="text1"/>
          <w:lang w:val="en-US"/>
        </w:rPr>
        <w:t xml:space="preserve"> </w:t>
      </w:r>
      <w:r w:rsidR="00AD2198" w:rsidRPr="00EA5599">
        <w:rPr>
          <w:rFonts w:eastAsia="SimSun"/>
          <w:color w:val="000000" w:themeColor="text1"/>
        </w:rPr>
        <w:t>Top 5 enriched pathways of genes in the module M12.</w:t>
      </w:r>
    </w:p>
    <w:p w14:paraId="41B4392F" w14:textId="77777777" w:rsidR="00AD2198" w:rsidRPr="00EA5599" w:rsidRDefault="00AD2198" w:rsidP="00AD2198">
      <w:r w:rsidRPr="00EA5599">
        <w:rPr>
          <w:noProof/>
        </w:rPr>
        <w:drawing>
          <wp:inline distT="0" distB="0" distL="0" distR="0" wp14:anchorId="10841B6F" wp14:editId="371D28C6">
            <wp:extent cx="5943600" cy="33401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A5A166" w14:textId="22D47372" w:rsidR="00AC084F" w:rsidRPr="00EA5599" w:rsidRDefault="007C724F">
      <w:pPr>
        <w:rPr>
          <w:b/>
          <w:bCs/>
          <w:color w:val="000000" w:themeColor="text1"/>
          <w:lang w:val="en-US"/>
        </w:rPr>
      </w:pPr>
      <w:r w:rsidRPr="00EA5599">
        <w:rPr>
          <w:b/>
          <w:bCs/>
        </w:rPr>
        <w:t xml:space="preserve">Supplementary Figure </w:t>
      </w:r>
      <w:r w:rsidR="00AD2198" w:rsidRPr="00EA5599">
        <w:rPr>
          <w:b/>
          <w:bCs/>
        </w:rPr>
        <w:t xml:space="preserve">10. </w:t>
      </w:r>
      <w:r w:rsidR="00AD2198" w:rsidRPr="00EA5599">
        <w:rPr>
          <w:b/>
          <w:bCs/>
          <w:color w:val="000000" w:themeColor="text1"/>
          <w:lang w:val="en-US"/>
        </w:rPr>
        <w:t xml:space="preserve">Gene co-expression </w:t>
      </w:r>
      <w:r w:rsidR="00AD2198" w:rsidRPr="00EA5599">
        <w:rPr>
          <w:b/>
          <w:bCs/>
        </w:rPr>
        <w:t>network modules</w:t>
      </w:r>
      <w:r w:rsidR="00AD2198" w:rsidRPr="00EA5599">
        <w:rPr>
          <w:b/>
          <w:bCs/>
          <w:color w:val="000000" w:themeColor="text1"/>
          <w:lang w:val="en-US"/>
        </w:rPr>
        <w:t xml:space="preserve"> in AD. </w:t>
      </w:r>
    </w:p>
    <w:p w14:paraId="4B5DADDC" w14:textId="1FC19725" w:rsidR="000E1A5D" w:rsidRPr="00EA5599" w:rsidRDefault="000E1A5D">
      <w:pPr>
        <w:rPr>
          <w:b/>
          <w:bCs/>
          <w:color w:val="000000" w:themeColor="text1"/>
          <w:lang w:val="en-US"/>
        </w:rPr>
      </w:pPr>
    </w:p>
    <w:p w14:paraId="60D02C0C" w14:textId="77777777" w:rsidR="000E1A5D" w:rsidRPr="00EA5599" w:rsidRDefault="000E1A5D">
      <w:pPr>
        <w:rPr>
          <w:b/>
          <w:bCs/>
          <w:color w:val="000000" w:themeColor="text1"/>
          <w:lang w:val="en-US"/>
        </w:rPr>
      </w:pPr>
    </w:p>
    <w:p w14:paraId="664D944A" w14:textId="77777777" w:rsidR="000E1A5D" w:rsidRPr="00EA5599" w:rsidRDefault="000E1A5D">
      <w:pPr>
        <w:rPr>
          <w:b/>
          <w:bCs/>
        </w:rPr>
      </w:pPr>
    </w:p>
    <w:p w14:paraId="09AA20B7" w14:textId="145BD921" w:rsidR="000E1A5D" w:rsidRPr="00EA5599" w:rsidRDefault="000E1A5D">
      <w:pPr>
        <w:rPr>
          <w:b/>
          <w:bCs/>
          <w:color w:val="000000" w:themeColor="text1"/>
          <w:lang w:val="en-US"/>
        </w:rPr>
      </w:pPr>
      <w:r w:rsidRPr="00EA5599">
        <w:rPr>
          <w:b/>
          <w:bCs/>
        </w:rPr>
        <w:lastRenderedPageBreak/>
        <w:t>Supplementary</w:t>
      </w:r>
      <w:r w:rsidRPr="00EA5599">
        <w:rPr>
          <w:b/>
          <w:bCs/>
          <w:color w:val="000000" w:themeColor="text1"/>
          <w:lang w:val="en-US"/>
        </w:rPr>
        <w:t xml:space="preserve"> Table 4. Splicing QTLs for the intron cluster chr2</w:t>
      </w:r>
      <w:r w:rsidRPr="00EA5599">
        <w:rPr>
          <w:rFonts w:eastAsia="SimSun"/>
          <w:b/>
          <w:bCs/>
          <w:color w:val="000000" w:themeColor="text1"/>
          <w:lang w:val="en-US"/>
        </w:rPr>
        <w:t>:</w:t>
      </w:r>
      <w:r w:rsidRPr="00EA5599">
        <w:rPr>
          <w:b/>
          <w:bCs/>
          <w:color w:val="000000" w:themeColor="text1"/>
          <w:lang w:val="en-US"/>
        </w:rPr>
        <w:t xml:space="preserve">191874730-191878744 of </w:t>
      </w:r>
      <w:r w:rsidRPr="00EA5599">
        <w:rPr>
          <w:b/>
          <w:bCs/>
          <w:i/>
          <w:iCs/>
          <w:color w:val="000000" w:themeColor="text1"/>
          <w:lang w:val="en-US"/>
        </w:rPr>
        <w:t>STAT1</w:t>
      </w:r>
      <w:r w:rsidRPr="00EA5599">
        <w:rPr>
          <w:b/>
          <w:bCs/>
          <w:color w:val="000000" w:themeColor="text1"/>
          <w:lang w:val="en-US"/>
        </w:rPr>
        <w:t>.</w:t>
      </w:r>
    </w:p>
    <w:tbl>
      <w:tblPr>
        <w:tblStyle w:val="TableGrid"/>
        <w:tblW w:w="9351" w:type="dxa"/>
        <w:tblLayout w:type="fixed"/>
        <w:tblLook w:val="04A0" w:firstRow="1" w:lastRow="0" w:firstColumn="1" w:lastColumn="0" w:noHBand="0" w:noVBand="1"/>
      </w:tblPr>
      <w:tblGrid>
        <w:gridCol w:w="773"/>
        <w:gridCol w:w="495"/>
        <w:gridCol w:w="556"/>
        <w:gridCol w:w="470"/>
        <w:gridCol w:w="523"/>
        <w:gridCol w:w="516"/>
        <w:gridCol w:w="468"/>
        <w:gridCol w:w="393"/>
        <w:gridCol w:w="339"/>
        <w:gridCol w:w="661"/>
        <w:gridCol w:w="781"/>
        <w:gridCol w:w="910"/>
        <w:gridCol w:w="781"/>
        <w:gridCol w:w="649"/>
        <w:gridCol w:w="1036"/>
      </w:tblGrid>
      <w:tr w:rsidR="00EA5599" w:rsidRPr="00EA5599" w14:paraId="63955E41" w14:textId="77777777" w:rsidTr="00EA5599">
        <w:trPr>
          <w:trHeight w:val="491"/>
        </w:trPr>
        <w:tc>
          <w:tcPr>
            <w:tcW w:w="773" w:type="dxa"/>
            <w:vAlign w:val="bottom"/>
          </w:tcPr>
          <w:p w14:paraId="4A59FF48" w14:textId="184DAFB7" w:rsidR="00EA5599" w:rsidRPr="00EA5599" w:rsidRDefault="00EA5599" w:rsidP="000E1A5D">
            <w:pPr>
              <w:rPr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 w:themeColor="text1"/>
                <w:sz w:val="12"/>
                <w:szCs w:val="12"/>
                <w:lang w:val="en-US"/>
              </w:rPr>
              <w:t>SNP</w:t>
            </w:r>
          </w:p>
        </w:tc>
        <w:tc>
          <w:tcPr>
            <w:tcW w:w="495" w:type="dxa"/>
            <w:vAlign w:val="bottom"/>
          </w:tcPr>
          <w:p w14:paraId="79A3415F" w14:textId="22A0E728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P-value</w:t>
            </w:r>
          </w:p>
        </w:tc>
        <w:tc>
          <w:tcPr>
            <w:tcW w:w="556" w:type="dxa"/>
            <w:vAlign w:val="bottom"/>
          </w:tcPr>
          <w:p w14:paraId="070FE003" w14:textId="11D0C0BE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FDR</w:t>
            </w:r>
          </w:p>
        </w:tc>
        <w:tc>
          <w:tcPr>
            <w:tcW w:w="470" w:type="dxa"/>
            <w:vAlign w:val="bottom"/>
          </w:tcPr>
          <w:p w14:paraId="0711885E" w14:textId="107EEDBD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n_NC</w:t>
            </w:r>
          </w:p>
        </w:tc>
        <w:tc>
          <w:tcPr>
            <w:tcW w:w="523" w:type="dxa"/>
            <w:vAlign w:val="bottom"/>
          </w:tcPr>
          <w:p w14:paraId="46A9373E" w14:textId="70732A09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n_SCD</w:t>
            </w:r>
          </w:p>
        </w:tc>
        <w:tc>
          <w:tcPr>
            <w:tcW w:w="516" w:type="dxa"/>
            <w:vAlign w:val="bottom"/>
          </w:tcPr>
          <w:p w14:paraId="64B92F18" w14:textId="0D209093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n_MCI</w:t>
            </w:r>
          </w:p>
        </w:tc>
        <w:tc>
          <w:tcPr>
            <w:tcW w:w="468" w:type="dxa"/>
            <w:vAlign w:val="bottom"/>
          </w:tcPr>
          <w:p w14:paraId="2F50A94D" w14:textId="3557057C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n_AD</w:t>
            </w:r>
          </w:p>
        </w:tc>
        <w:tc>
          <w:tcPr>
            <w:tcW w:w="393" w:type="dxa"/>
            <w:vAlign w:val="bottom"/>
          </w:tcPr>
          <w:p w14:paraId="61DF2C74" w14:textId="392824D3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Ref</w:t>
            </w:r>
          </w:p>
        </w:tc>
        <w:tc>
          <w:tcPr>
            <w:tcW w:w="339" w:type="dxa"/>
            <w:vAlign w:val="bottom"/>
          </w:tcPr>
          <w:p w14:paraId="49B948C3" w14:textId="5419721E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Alt</w:t>
            </w:r>
          </w:p>
        </w:tc>
        <w:tc>
          <w:tcPr>
            <w:tcW w:w="661" w:type="dxa"/>
            <w:vAlign w:val="bottom"/>
          </w:tcPr>
          <w:p w14:paraId="64294CE2" w14:textId="6F3BBCF7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Func.knownGene</w:t>
            </w:r>
          </w:p>
        </w:tc>
        <w:tc>
          <w:tcPr>
            <w:tcW w:w="781" w:type="dxa"/>
            <w:vAlign w:val="bottom"/>
          </w:tcPr>
          <w:p w14:paraId="1F777775" w14:textId="61CD484A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Gene.knownGene</w:t>
            </w:r>
          </w:p>
        </w:tc>
        <w:tc>
          <w:tcPr>
            <w:tcW w:w="910" w:type="dxa"/>
            <w:vAlign w:val="bottom"/>
          </w:tcPr>
          <w:p w14:paraId="452E98EC" w14:textId="1B5B22C4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EAS.sites.2015_08</w:t>
            </w:r>
          </w:p>
        </w:tc>
        <w:tc>
          <w:tcPr>
            <w:tcW w:w="781" w:type="dxa"/>
            <w:vAlign w:val="bottom"/>
          </w:tcPr>
          <w:p w14:paraId="27AD7246" w14:textId="1251718D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ALL.sites.2015_08</w:t>
            </w:r>
          </w:p>
        </w:tc>
        <w:tc>
          <w:tcPr>
            <w:tcW w:w="649" w:type="dxa"/>
            <w:vAlign w:val="bottom"/>
          </w:tcPr>
          <w:p w14:paraId="4405A76B" w14:textId="597DF87A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dpsi_max_tissue</w:t>
            </w:r>
          </w:p>
        </w:tc>
        <w:tc>
          <w:tcPr>
            <w:tcW w:w="1036" w:type="dxa"/>
            <w:vAlign w:val="bottom"/>
          </w:tcPr>
          <w:p w14:paraId="27F4925C" w14:textId="50B23A62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dpsi_zscore</w:t>
            </w:r>
          </w:p>
        </w:tc>
      </w:tr>
      <w:tr w:rsidR="00EA5599" w:rsidRPr="00EA5599" w14:paraId="2B9D8992" w14:textId="77777777" w:rsidTr="00EA5599">
        <w:trPr>
          <w:trHeight w:val="501"/>
        </w:trPr>
        <w:tc>
          <w:tcPr>
            <w:tcW w:w="773" w:type="dxa"/>
            <w:vAlign w:val="bottom"/>
          </w:tcPr>
          <w:p w14:paraId="744DDC2C" w14:textId="34557318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rs11677408</w:t>
            </w:r>
          </w:p>
        </w:tc>
        <w:tc>
          <w:tcPr>
            <w:tcW w:w="495" w:type="dxa"/>
            <w:vAlign w:val="bottom"/>
          </w:tcPr>
          <w:p w14:paraId="6A0467C9" w14:textId="4D2D2D32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1.38E-07</w:t>
            </w:r>
          </w:p>
        </w:tc>
        <w:tc>
          <w:tcPr>
            <w:tcW w:w="556" w:type="dxa"/>
            <w:vAlign w:val="bottom"/>
          </w:tcPr>
          <w:p w14:paraId="460E8820" w14:textId="4D29C9A5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0.00067</w:t>
            </w:r>
          </w:p>
        </w:tc>
        <w:tc>
          <w:tcPr>
            <w:tcW w:w="470" w:type="dxa"/>
            <w:vAlign w:val="bottom"/>
          </w:tcPr>
          <w:p w14:paraId="36890200" w14:textId="7B241130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15</w:t>
            </w:r>
          </w:p>
        </w:tc>
        <w:tc>
          <w:tcPr>
            <w:tcW w:w="523" w:type="dxa"/>
            <w:vAlign w:val="bottom"/>
          </w:tcPr>
          <w:p w14:paraId="411E93B0" w14:textId="31B461F0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10</w:t>
            </w:r>
          </w:p>
        </w:tc>
        <w:tc>
          <w:tcPr>
            <w:tcW w:w="516" w:type="dxa"/>
            <w:vAlign w:val="bottom"/>
          </w:tcPr>
          <w:p w14:paraId="4D14B109" w14:textId="701E05A2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7</w:t>
            </w:r>
          </w:p>
        </w:tc>
        <w:tc>
          <w:tcPr>
            <w:tcW w:w="468" w:type="dxa"/>
            <w:vAlign w:val="bottom"/>
          </w:tcPr>
          <w:p w14:paraId="2DD887E7" w14:textId="4ACB02B3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4</w:t>
            </w:r>
          </w:p>
        </w:tc>
        <w:tc>
          <w:tcPr>
            <w:tcW w:w="393" w:type="dxa"/>
            <w:vAlign w:val="bottom"/>
          </w:tcPr>
          <w:p w14:paraId="0C77A7F0" w14:textId="65197071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C</w:t>
            </w:r>
          </w:p>
        </w:tc>
        <w:tc>
          <w:tcPr>
            <w:tcW w:w="339" w:type="dxa"/>
            <w:vAlign w:val="bottom"/>
          </w:tcPr>
          <w:p w14:paraId="65724D32" w14:textId="1BFB943E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T</w:t>
            </w:r>
          </w:p>
        </w:tc>
        <w:tc>
          <w:tcPr>
            <w:tcW w:w="661" w:type="dxa"/>
            <w:vAlign w:val="bottom"/>
          </w:tcPr>
          <w:p w14:paraId="6D085B0B" w14:textId="1D72C54C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intronic</w:t>
            </w:r>
          </w:p>
        </w:tc>
        <w:tc>
          <w:tcPr>
            <w:tcW w:w="781" w:type="dxa"/>
            <w:vAlign w:val="bottom"/>
          </w:tcPr>
          <w:p w14:paraId="749993B4" w14:textId="5707C5FB" w:rsidR="00EA5599" w:rsidRPr="00EA5599" w:rsidRDefault="00EA5599" w:rsidP="000E1A5D">
            <w:pPr>
              <w:rPr>
                <w:b/>
                <w:bCs/>
                <w:i/>
                <w:i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i/>
                <w:iCs/>
                <w:color w:val="000000"/>
                <w:sz w:val="12"/>
                <w:szCs w:val="12"/>
              </w:rPr>
              <w:t>STAT1</w:t>
            </w:r>
          </w:p>
        </w:tc>
        <w:tc>
          <w:tcPr>
            <w:tcW w:w="910" w:type="dxa"/>
            <w:vAlign w:val="bottom"/>
          </w:tcPr>
          <w:p w14:paraId="42C45102" w14:textId="60431210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0.1101</w:t>
            </w:r>
          </w:p>
        </w:tc>
        <w:tc>
          <w:tcPr>
            <w:tcW w:w="781" w:type="dxa"/>
            <w:vAlign w:val="bottom"/>
          </w:tcPr>
          <w:p w14:paraId="006493DF" w14:textId="0818CE87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0.0834665</w:t>
            </w:r>
          </w:p>
        </w:tc>
        <w:tc>
          <w:tcPr>
            <w:tcW w:w="649" w:type="dxa"/>
            <w:vAlign w:val="bottom"/>
          </w:tcPr>
          <w:p w14:paraId="2D8972D5" w14:textId="3AB7B4EF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.</w:t>
            </w:r>
          </w:p>
        </w:tc>
        <w:tc>
          <w:tcPr>
            <w:tcW w:w="1036" w:type="dxa"/>
            <w:vAlign w:val="bottom"/>
          </w:tcPr>
          <w:p w14:paraId="0D071E4A" w14:textId="34A50EE4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.</w:t>
            </w:r>
          </w:p>
        </w:tc>
      </w:tr>
      <w:tr w:rsidR="00EA5599" w:rsidRPr="00EA5599" w14:paraId="4368F1E7" w14:textId="77777777" w:rsidTr="00EA5599">
        <w:trPr>
          <w:trHeight w:val="491"/>
        </w:trPr>
        <w:tc>
          <w:tcPr>
            <w:tcW w:w="773" w:type="dxa"/>
            <w:vAlign w:val="bottom"/>
          </w:tcPr>
          <w:p w14:paraId="55B378C2" w14:textId="3B39010B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rs118149197</w:t>
            </w:r>
          </w:p>
        </w:tc>
        <w:tc>
          <w:tcPr>
            <w:tcW w:w="495" w:type="dxa"/>
            <w:vAlign w:val="bottom"/>
          </w:tcPr>
          <w:p w14:paraId="612C98B2" w14:textId="14E9D006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4.33E-20</w:t>
            </w:r>
          </w:p>
        </w:tc>
        <w:tc>
          <w:tcPr>
            <w:tcW w:w="556" w:type="dxa"/>
            <w:vAlign w:val="bottom"/>
          </w:tcPr>
          <w:p w14:paraId="06EAC5ED" w14:textId="68DE4587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2.12E-16</w:t>
            </w:r>
          </w:p>
        </w:tc>
        <w:tc>
          <w:tcPr>
            <w:tcW w:w="470" w:type="dxa"/>
            <w:vAlign w:val="bottom"/>
          </w:tcPr>
          <w:p w14:paraId="77B7BFBB" w14:textId="321E3398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0</w:t>
            </w:r>
          </w:p>
        </w:tc>
        <w:tc>
          <w:tcPr>
            <w:tcW w:w="523" w:type="dxa"/>
            <w:vAlign w:val="bottom"/>
          </w:tcPr>
          <w:p w14:paraId="5F435055" w14:textId="4BAE291B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2</w:t>
            </w:r>
          </w:p>
        </w:tc>
        <w:tc>
          <w:tcPr>
            <w:tcW w:w="516" w:type="dxa"/>
            <w:vAlign w:val="bottom"/>
          </w:tcPr>
          <w:p w14:paraId="346DC032" w14:textId="736BD74F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3</w:t>
            </w:r>
          </w:p>
        </w:tc>
        <w:tc>
          <w:tcPr>
            <w:tcW w:w="468" w:type="dxa"/>
            <w:vAlign w:val="bottom"/>
          </w:tcPr>
          <w:p w14:paraId="7173068B" w14:textId="0B2FDE20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0</w:t>
            </w:r>
          </w:p>
        </w:tc>
        <w:tc>
          <w:tcPr>
            <w:tcW w:w="393" w:type="dxa"/>
            <w:vAlign w:val="bottom"/>
          </w:tcPr>
          <w:p w14:paraId="0C75B36F" w14:textId="129AF414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C</w:t>
            </w:r>
          </w:p>
        </w:tc>
        <w:tc>
          <w:tcPr>
            <w:tcW w:w="339" w:type="dxa"/>
            <w:vAlign w:val="bottom"/>
          </w:tcPr>
          <w:p w14:paraId="1A7154EF" w14:textId="5D9263ED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G</w:t>
            </w:r>
          </w:p>
        </w:tc>
        <w:tc>
          <w:tcPr>
            <w:tcW w:w="661" w:type="dxa"/>
            <w:vAlign w:val="bottom"/>
          </w:tcPr>
          <w:p w14:paraId="08D423BA" w14:textId="541071EF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UTR5</w:t>
            </w:r>
          </w:p>
        </w:tc>
        <w:tc>
          <w:tcPr>
            <w:tcW w:w="781" w:type="dxa"/>
            <w:vAlign w:val="bottom"/>
          </w:tcPr>
          <w:p w14:paraId="4D6B5450" w14:textId="15EFBAD0" w:rsidR="00EA5599" w:rsidRPr="00EA5599" w:rsidRDefault="00EA5599" w:rsidP="000E1A5D">
            <w:pPr>
              <w:rPr>
                <w:b/>
                <w:bCs/>
                <w:i/>
                <w:i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i/>
                <w:iCs/>
                <w:color w:val="000000"/>
                <w:sz w:val="12"/>
                <w:szCs w:val="12"/>
              </w:rPr>
              <w:t>STAT1</w:t>
            </w:r>
          </w:p>
        </w:tc>
        <w:tc>
          <w:tcPr>
            <w:tcW w:w="910" w:type="dxa"/>
            <w:vAlign w:val="bottom"/>
          </w:tcPr>
          <w:p w14:paraId="298E4E51" w14:textId="28DE8100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0.0238</w:t>
            </w:r>
          </w:p>
        </w:tc>
        <w:tc>
          <w:tcPr>
            <w:tcW w:w="781" w:type="dxa"/>
            <w:vAlign w:val="bottom"/>
          </w:tcPr>
          <w:p w14:paraId="535F3751" w14:textId="7B07A2C1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0.00519169</w:t>
            </w:r>
          </w:p>
        </w:tc>
        <w:tc>
          <w:tcPr>
            <w:tcW w:w="649" w:type="dxa"/>
            <w:vAlign w:val="bottom"/>
          </w:tcPr>
          <w:p w14:paraId="06D9F99E" w14:textId="6EFBCA6F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-2.4761</w:t>
            </w:r>
          </w:p>
        </w:tc>
        <w:tc>
          <w:tcPr>
            <w:tcW w:w="1036" w:type="dxa"/>
            <w:vAlign w:val="bottom"/>
          </w:tcPr>
          <w:p w14:paraId="7349D80B" w14:textId="4C91FC22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-2.036</w:t>
            </w:r>
          </w:p>
        </w:tc>
      </w:tr>
      <w:tr w:rsidR="00EA5599" w:rsidRPr="00EA5599" w14:paraId="45082750" w14:textId="77777777" w:rsidTr="00EA5599">
        <w:trPr>
          <w:trHeight w:val="491"/>
        </w:trPr>
        <w:tc>
          <w:tcPr>
            <w:tcW w:w="773" w:type="dxa"/>
            <w:vAlign w:val="bottom"/>
          </w:tcPr>
          <w:p w14:paraId="2C1508A8" w14:textId="17828F47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rs117437688</w:t>
            </w:r>
          </w:p>
        </w:tc>
        <w:tc>
          <w:tcPr>
            <w:tcW w:w="495" w:type="dxa"/>
            <w:vAlign w:val="bottom"/>
          </w:tcPr>
          <w:p w14:paraId="3DF9D16D" w14:textId="06BF51FD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1.25E-08</w:t>
            </w:r>
          </w:p>
        </w:tc>
        <w:tc>
          <w:tcPr>
            <w:tcW w:w="556" w:type="dxa"/>
            <w:vAlign w:val="bottom"/>
          </w:tcPr>
          <w:p w14:paraId="33E40582" w14:textId="74B91D6A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6.12E-05</w:t>
            </w:r>
          </w:p>
        </w:tc>
        <w:tc>
          <w:tcPr>
            <w:tcW w:w="470" w:type="dxa"/>
            <w:vAlign w:val="bottom"/>
          </w:tcPr>
          <w:p w14:paraId="4DB42DEF" w14:textId="7CAA68C9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5</w:t>
            </w:r>
          </w:p>
        </w:tc>
        <w:tc>
          <w:tcPr>
            <w:tcW w:w="523" w:type="dxa"/>
            <w:vAlign w:val="bottom"/>
          </w:tcPr>
          <w:p w14:paraId="1452FE45" w14:textId="3082DBD6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3</w:t>
            </w:r>
          </w:p>
        </w:tc>
        <w:tc>
          <w:tcPr>
            <w:tcW w:w="516" w:type="dxa"/>
            <w:vAlign w:val="bottom"/>
          </w:tcPr>
          <w:p w14:paraId="4EF16BBE" w14:textId="27385B1D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5</w:t>
            </w:r>
          </w:p>
        </w:tc>
        <w:tc>
          <w:tcPr>
            <w:tcW w:w="468" w:type="dxa"/>
            <w:vAlign w:val="bottom"/>
          </w:tcPr>
          <w:p w14:paraId="1EBF273A" w14:textId="380C2E1E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0</w:t>
            </w:r>
          </w:p>
        </w:tc>
        <w:tc>
          <w:tcPr>
            <w:tcW w:w="393" w:type="dxa"/>
            <w:vAlign w:val="bottom"/>
          </w:tcPr>
          <w:p w14:paraId="5C6478E0" w14:textId="052B183F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C</w:t>
            </w:r>
          </w:p>
        </w:tc>
        <w:tc>
          <w:tcPr>
            <w:tcW w:w="339" w:type="dxa"/>
            <w:vAlign w:val="bottom"/>
          </w:tcPr>
          <w:p w14:paraId="157E0DB5" w14:textId="614DCFEC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A</w:t>
            </w:r>
          </w:p>
        </w:tc>
        <w:tc>
          <w:tcPr>
            <w:tcW w:w="661" w:type="dxa"/>
            <w:vAlign w:val="bottom"/>
          </w:tcPr>
          <w:p w14:paraId="1FE0948D" w14:textId="012E82EE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intronic</w:t>
            </w:r>
          </w:p>
        </w:tc>
        <w:tc>
          <w:tcPr>
            <w:tcW w:w="781" w:type="dxa"/>
            <w:vAlign w:val="bottom"/>
          </w:tcPr>
          <w:p w14:paraId="05AF96C1" w14:textId="7061910A" w:rsidR="00EA5599" w:rsidRPr="00EA5599" w:rsidRDefault="00EA5599" w:rsidP="000E1A5D">
            <w:pPr>
              <w:rPr>
                <w:b/>
                <w:bCs/>
                <w:i/>
                <w:i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i/>
                <w:iCs/>
                <w:color w:val="000000"/>
                <w:sz w:val="12"/>
                <w:szCs w:val="12"/>
              </w:rPr>
              <w:t>GLS</w:t>
            </w:r>
          </w:p>
        </w:tc>
        <w:tc>
          <w:tcPr>
            <w:tcW w:w="910" w:type="dxa"/>
            <w:vAlign w:val="bottom"/>
          </w:tcPr>
          <w:p w14:paraId="3C372010" w14:textId="6A062FC2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0.0655</w:t>
            </w:r>
          </w:p>
        </w:tc>
        <w:tc>
          <w:tcPr>
            <w:tcW w:w="781" w:type="dxa"/>
            <w:vAlign w:val="bottom"/>
          </w:tcPr>
          <w:p w14:paraId="29D5D743" w14:textId="0A6305EA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0.014377</w:t>
            </w:r>
          </w:p>
        </w:tc>
        <w:tc>
          <w:tcPr>
            <w:tcW w:w="649" w:type="dxa"/>
            <w:vAlign w:val="bottom"/>
          </w:tcPr>
          <w:p w14:paraId="0BAFE9D4" w14:textId="13E68CB8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.</w:t>
            </w:r>
          </w:p>
        </w:tc>
        <w:tc>
          <w:tcPr>
            <w:tcW w:w="1036" w:type="dxa"/>
            <w:vAlign w:val="bottom"/>
          </w:tcPr>
          <w:p w14:paraId="76AA1E3D" w14:textId="0EB136DA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.</w:t>
            </w:r>
          </w:p>
        </w:tc>
      </w:tr>
      <w:tr w:rsidR="00EA5599" w:rsidRPr="00EA5599" w14:paraId="7C5F3610" w14:textId="77777777" w:rsidTr="00EA5599">
        <w:trPr>
          <w:trHeight w:val="491"/>
        </w:trPr>
        <w:tc>
          <w:tcPr>
            <w:tcW w:w="773" w:type="dxa"/>
            <w:vAlign w:val="bottom"/>
          </w:tcPr>
          <w:p w14:paraId="64D90233" w14:textId="3F921207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rs12621178</w:t>
            </w:r>
          </w:p>
        </w:tc>
        <w:tc>
          <w:tcPr>
            <w:tcW w:w="495" w:type="dxa"/>
            <w:vAlign w:val="bottom"/>
          </w:tcPr>
          <w:p w14:paraId="74364C12" w14:textId="61CA5F4C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6.71E-07</w:t>
            </w:r>
          </w:p>
        </w:tc>
        <w:tc>
          <w:tcPr>
            <w:tcW w:w="556" w:type="dxa"/>
            <w:vAlign w:val="bottom"/>
          </w:tcPr>
          <w:p w14:paraId="62113DCE" w14:textId="43E7BA9F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0.0032</w:t>
            </w:r>
          </w:p>
        </w:tc>
        <w:tc>
          <w:tcPr>
            <w:tcW w:w="470" w:type="dxa"/>
            <w:vAlign w:val="bottom"/>
          </w:tcPr>
          <w:p w14:paraId="4A7CFDFF" w14:textId="1F26D4C0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7</w:t>
            </w:r>
          </w:p>
        </w:tc>
        <w:tc>
          <w:tcPr>
            <w:tcW w:w="523" w:type="dxa"/>
            <w:vAlign w:val="bottom"/>
          </w:tcPr>
          <w:p w14:paraId="38290AA3" w14:textId="2FBC8F49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3</w:t>
            </w:r>
          </w:p>
        </w:tc>
        <w:tc>
          <w:tcPr>
            <w:tcW w:w="516" w:type="dxa"/>
            <w:vAlign w:val="bottom"/>
          </w:tcPr>
          <w:p w14:paraId="1989D161" w14:textId="6FD1AC92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7</w:t>
            </w:r>
          </w:p>
        </w:tc>
        <w:tc>
          <w:tcPr>
            <w:tcW w:w="468" w:type="dxa"/>
            <w:vAlign w:val="bottom"/>
          </w:tcPr>
          <w:p w14:paraId="573238A0" w14:textId="59D66110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0</w:t>
            </w:r>
          </w:p>
        </w:tc>
        <w:tc>
          <w:tcPr>
            <w:tcW w:w="393" w:type="dxa"/>
            <w:vAlign w:val="bottom"/>
          </w:tcPr>
          <w:p w14:paraId="60786887" w14:textId="273DE88B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G</w:t>
            </w:r>
          </w:p>
        </w:tc>
        <w:tc>
          <w:tcPr>
            <w:tcW w:w="339" w:type="dxa"/>
            <w:vAlign w:val="bottom"/>
          </w:tcPr>
          <w:p w14:paraId="064EF9CF" w14:textId="0D0ED25F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A</w:t>
            </w:r>
          </w:p>
        </w:tc>
        <w:tc>
          <w:tcPr>
            <w:tcW w:w="661" w:type="dxa"/>
            <w:vAlign w:val="bottom"/>
          </w:tcPr>
          <w:p w14:paraId="1ED229DB" w14:textId="0CA950FE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intergenic</w:t>
            </w:r>
          </w:p>
        </w:tc>
        <w:tc>
          <w:tcPr>
            <w:tcW w:w="781" w:type="dxa"/>
            <w:vAlign w:val="bottom"/>
          </w:tcPr>
          <w:p w14:paraId="7F9C7E1D" w14:textId="5694E8E1" w:rsidR="00EA5599" w:rsidRPr="00EA5599" w:rsidRDefault="00EA5599" w:rsidP="000E1A5D">
            <w:pPr>
              <w:rPr>
                <w:b/>
                <w:bCs/>
                <w:i/>
                <w:i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i/>
                <w:iCs/>
                <w:color w:val="000000"/>
                <w:sz w:val="12"/>
                <w:szCs w:val="12"/>
              </w:rPr>
              <w:t>NAB1;GLS</w:t>
            </w:r>
          </w:p>
        </w:tc>
        <w:tc>
          <w:tcPr>
            <w:tcW w:w="910" w:type="dxa"/>
            <w:vAlign w:val="bottom"/>
          </w:tcPr>
          <w:p w14:paraId="319F0A49" w14:textId="29B6D9F4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0.0853</w:t>
            </w:r>
          </w:p>
        </w:tc>
        <w:tc>
          <w:tcPr>
            <w:tcW w:w="781" w:type="dxa"/>
            <w:vAlign w:val="bottom"/>
          </w:tcPr>
          <w:p w14:paraId="3D5A4DCA" w14:textId="66D433CA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0.0175719</w:t>
            </w:r>
          </w:p>
        </w:tc>
        <w:tc>
          <w:tcPr>
            <w:tcW w:w="649" w:type="dxa"/>
            <w:vAlign w:val="bottom"/>
          </w:tcPr>
          <w:p w14:paraId="4C670BDC" w14:textId="75D3B787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.</w:t>
            </w:r>
          </w:p>
        </w:tc>
        <w:tc>
          <w:tcPr>
            <w:tcW w:w="1036" w:type="dxa"/>
            <w:vAlign w:val="bottom"/>
          </w:tcPr>
          <w:p w14:paraId="283EC9B8" w14:textId="5634AC81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.</w:t>
            </w:r>
          </w:p>
        </w:tc>
      </w:tr>
      <w:tr w:rsidR="00EA5599" w:rsidRPr="00EA5599" w14:paraId="44E0B221" w14:textId="77777777" w:rsidTr="00EA5599">
        <w:trPr>
          <w:trHeight w:val="501"/>
        </w:trPr>
        <w:tc>
          <w:tcPr>
            <w:tcW w:w="773" w:type="dxa"/>
            <w:vAlign w:val="bottom"/>
          </w:tcPr>
          <w:p w14:paraId="6BA9F733" w14:textId="3DCAB172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rs41474144</w:t>
            </w:r>
          </w:p>
        </w:tc>
        <w:tc>
          <w:tcPr>
            <w:tcW w:w="495" w:type="dxa"/>
            <w:vAlign w:val="bottom"/>
          </w:tcPr>
          <w:p w14:paraId="727D553D" w14:textId="2406416D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7.70E-06</w:t>
            </w:r>
          </w:p>
        </w:tc>
        <w:tc>
          <w:tcPr>
            <w:tcW w:w="556" w:type="dxa"/>
            <w:vAlign w:val="bottom"/>
          </w:tcPr>
          <w:p w14:paraId="4D3BECC9" w14:textId="7AA7BE66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0.038</w:t>
            </w:r>
          </w:p>
        </w:tc>
        <w:tc>
          <w:tcPr>
            <w:tcW w:w="470" w:type="dxa"/>
            <w:vAlign w:val="bottom"/>
          </w:tcPr>
          <w:p w14:paraId="0EF7BCF4" w14:textId="2BAF635E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26</w:t>
            </w:r>
          </w:p>
        </w:tc>
        <w:tc>
          <w:tcPr>
            <w:tcW w:w="523" w:type="dxa"/>
            <w:vAlign w:val="bottom"/>
          </w:tcPr>
          <w:p w14:paraId="51189FA0" w14:textId="0283CEDD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15</w:t>
            </w:r>
          </w:p>
        </w:tc>
        <w:tc>
          <w:tcPr>
            <w:tcW w:w="516" w:type="dxa"/>
            <w:vAlign w:val="bottom"/>
          </w:tcPr>
          <w:p w14:paraId="38B0A5CD" w14:textId="15A3B33A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11</w:t>
            </w:r>
          </w:p>
        </w:tc>
        <w:tc>
          <w:tcPr>
            <w:tcW w:w="468" w:type="dxa"/>
            <w:vAlign w:val="bottom"/>
          </w:tcPr>
          <w:p w14:paraId="6BD579CB" w14:textId="441F81BA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6</w:t>
            </w:r>
          </w:p>
        </w:tc>
        <w:tc>
          <w:tcPr>
            <w:tcW w:w="393" w:type="dxa"/>
            <w:vAlign w:val="bottom"/>
          </w:tcPr>
          <w:p w14:paraId="47F824FC" w14:textId="583DA378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A</w:t>
            </w:r>
          </w:p>
        </w:tc>
        <w:tc>
          <w:tcPr>
            <w:tcW w:w="339" w:type="dxa"/>
            <w:vAlign w:val="bottom"/>
          </w:tcPr>
          <w:p w14:paraId="15AFAEEB" w14:textId="4FB50F48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G</w:t>
            </w:r>
          </w:p>
        </w:tc>
        <w:tc>
          <w:tcPr>
            <w:tcW w:w="661" w:type="dxa"/>
            <w:vAlign w:val="bottom"/>
          </w:tcPr>
          <w:p w14:paraId="0FD618E8" w14:textId="70180B14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intronic</w:t>
            </w:r>
          </w:p>
        </w:tc>
        <w:tc>
          <w:tcPr>
            <w:tcW w:w="781" w:type="dxa"/>
            <w:vAlign w:val="bottom"/>
          </w:tcPr>
          <w:p w14:paraId="23864437" w14:textId="656DFADF" w:rsidR="00EA5599" w:rsidRPr="00EA5599" w:rsidRDefault="00EA5599" w:rsidP="000E1A5D">
            <w:pPr>
              <w:rPr>
                <w:b/>
                <w:bCs/>
                <w:i/>
                <w:i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i/>
                <w:iCs/>
                <w:color w:val="000000"/>
                <w:sz w:val="12"/>
                <w:szCs w:val="12"/>
              </w:rPr>
              <w:t>STAT1</w:t>
            </w:r>
          </w:p>
        </w:tc>
        <w:tc>
          <w:tcPr>
            <w:tcW w:w="910" w:type="dxa"/>
            <w:vAlign w:val="bottom"/>
          </w:tcPr>
          <w:p w14:paraId="70F3B3D7" w14:textId="473E198C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0.1577</w:t>
            </w:r>
          </w:p>
        </w:tc>
        <w:tc>
          <w:tcPr>
            <w:tcW w:w="781" w:type="dxa"/>
            <w:vAlign w:val="bottom"/>
          </w:tcPr>
          <w:p w14:paraId="50473258" w14:textId="3466F636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0.146166</w:t>
            </w:r>
          </w:p>
        </w:tc>
        <w:tc>
          <w:tcPr>
            <w:tcW w:w="649" w:type="dxa"/>
            <w:vAlign w:val="bottom"/>
          </w:tcPr>
          <w:p w14:paraId="566341E5" w14:textId="6D005419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.</w:t>
            </w:r>
          </w:p>
        </w:tc>
        <w:tc>
          <w:tcPr>
            <w:tcW w:w="1036" w:type="dxa"/>
            <w:vAlign w:val="bottom"/>
          </w:tcPr>
          <w:p w14:paraId="38E3C58F" w14:textId="40A74528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.</w:t>
            </w:r>
          </w:p>
        </w:tc>
      </w:tr>
      <w:tr w:rsidR="00EA5599" w:rsidRPr="00EA5599" w14:paraId="573C2103" w14:textId="77777777" w:rsidTr="00EA5599">
        <w:trPr>
          <w:trHeight w:val="491"/>
        </w:trPr>
        <w:tc>
          <w:tcPr>
            <w:tcW w:w="773" w:type="dxa"/>
            <w:vAlign w:val="bottom"/>
          </w:tcPr>
          <w:p w14:paraId="7B1E650A" w14:textId="6C14F5F5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rs16833157</w:t>
            </w:r>
          </w:p>
        </w:tc>
        <w:tc>
          <w:tcPr>
            <w:tcW w:w="495" w:type="dxa"/>
            <w:vAlign w:val="bottom"/>
          </w:tcPr>
          <w:p w14:paraId="581734A8" w14:textId="7B2C9D74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7.70E-06</w:t>
            </w:r>
          </w:p>
        </w:tc>
        <w:tc>
          <w:tcPr>
            <w:tcW w:w="556" w:type="dxa"/>
            <w:vAlign w:val="bottom"/>
          </w:tcPr>
          <w:p w14:paraId="0D4BECF9" w14:textId="52B40797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0.038</w:t>
            </w:r>
          </w:p>
        </w:tc>
        <w:tc>
          <w:tcPr>
            <w:tcW w:w="470" w:type="dxa"/>
            <w:vAlign w:val="bottom"/>
          </w:tcPr>
          <w:p w14:paraId="34CEBB10" w14:textId="404F6456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26</w:t>
            </w:r>
          </w:p>
        </w:tc>
        <w:tc>
          <w:tcPr>
            <w:tcW w:w="523" w:type="dxa"/>
            <w:vAlign w:val="bottom"/>
          </w:tcPr>
          <w:p w14:paraId="79EB2DE6" w14:textId="40C917FA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15</w:t>
            </w:r>
          </w:p>
        </w:tc>
        <w:tc>
          <w:tcPr>
            <w:tcW w:w="516" w:type="dxa"/>
            <w:vAlign w:val="bottom"/>
          </w:tcPr>
          <w:p w14:paraId="4E4CCFA2" w14:textId="7DA99866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11</w:t>
            </w:r>
          </w:p>
        </w:tc>
        <w:tc>
          <w:tcPr>
            <w:tcW w:w="468" w:type="dxa"/>
            <w:vAlign w:val="bottom"/>
          </w:tcPr>
          <w:p w14:paraId="73C65616" w14:textId="6E48854D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6</w:t>
            </w:r>
          </w:p>
        </w:tc>
        <w:tc>
          <w:tcPr>
            <w:tcW w:w="393" w:type="dxa"/>
            <w:vAlign w:val="bottom"/>
          </w:tcPr>
          <w:p w14:paraId="083298CB" w14:textId="264A6B8C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G</w:t>
            </w:r>
          </w:p>
        </w:tc>
        <w:tc>
          <w:tcPr>
            <w:tcW w:w="339" w:type="dxa"/>
            <w:vAlign w:val="bottom"/>
          </w:tcPr>
          <w:p w14:paraId="181C6948" w14:textId="100CA564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A</w:t>
            </w:r>
          </w:p>
        </w:tc>
        <w:tc>
          <w:tcPr>
            <w:tcW w:w="661" w:type="dxa"/>
            <w:vAlign w:val="bottom"/>
          </w:tcPr>
          <w:p w14:paraId="14FFB837" w14:textId="5031A466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intronic</w:t>
            </w:r>
          </w:p>
        </w:tc>
        <w:tc>
          <w:tcPr>
            <w:tcW w:w="781" w:type="dxa"/>
            <w:vAlign w:val="bottom"/>
          </w:tcPr>
          <w:p w14:paraId="314ACD47" w14:textId="1B7CCA4D" w:rsidR="00EA5599" w:rsidRPr="00EA5599" w:rsidRDefault="00EA5599" w:rsidP="000E1A5D">
            <w:pPr>
              <w:rPr>
                <w:b/>
                <w:bCs/>
                <w:i/>
                <w:i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i/>
                <w:iCs/>
                <w:color w:val="000000"/>
                <w:sz w:val="12"/>
                <w:szCs w:val="12"/>
              </w:rPr>
              <w:t>STAT1</w:t>
            </w:r>
          </w:p>
        </w:tc>
        <w:tc>
          <w:tcPr>
            <w:tcW w:w="910" w:type="dxa"/>
            <w:vAlign w:val="bottom"/>
          </w:tcPr>
          <w:p w14:paraId="1DB1F895" w14:textId="1D69BF5F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0.1528</w:t>
            </w:r>
          </w:p>
        </w:tc>
        <w:tc>
          <w:tcPr>
            <w:tcW w:w="781" w:type="dxa"/>
            <w:vAlign w:val="bottom"/>
          </w:tcPr>
          <w:p w14:paraId="4F9A3329" w14:textId="7CDF595A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0.107428</w:t>
            </w:r>
          </w:p>
        </w:tc>
        <w:tc>
          <w:tcPr>
            <w:tcW w:w="649" w:type="dxa"/>
            <w:vAlign w:val="bottom"/>
          </w:tcPr>
          <w:p w14:paraId="69A98D39" w14:textId="1F73DA97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-0.004</w:t>
            </w:r>
          </w:p>
        </w:tc>
        <w:tc>
          <w:tcPr>
            <w:tcW w:w="1036" w:type="dxa"/>
            <w:vAlign w:val="bottom"/>
          </w:tcPr>
          <w:p w14:paraId="289BC20A" w14:textId="3A95A74D" w:rsidR="00EA5599" w:rsidRPr="00EA5599" w:rsidRDefault="00EA5599" w:rsidP="000E1A5D">
            <w:pPr>
              <w:rPr>
                <w:b/>
                <w:bCs/>
                <w:color w:val="000000" w:themeColor="text1"/>
                <w:sz w:val="12"/>
                <w:szCs w:val="12"/>
                <w:lang w:val="en-US"/>
              </w:rPr>
            </w:pPr>
            <w:r w:rsidRPr="00EA5599">
              <w:rPr>
                <w:color w:val="000000"/>
                <w:sz w:val="12"/>
                <w:szCs w:val="12"/>
              </w:rPr>
              <w:t>0.002</w:t>
            </w:r>
          </w:p>
        </w:tc>
      </w:tr>
    </w:tbl>
    <w:p w14:paraId="22A5766C" w14:textId="77777777" w:rsidR="000E1A5D" w:rsidRPr="00EA5599" w:rsidRDefault="000E1A5D">
      <w:pPr>
        <w:rPr>
          <w:b/>
          <w:bCs/>
          <w:color w:val="000000" w:themeColor="text1"/>
          <w:lang w:val="en-US"/>
        </w:rPr>
      </w:pPr>
    </w:p>
    <w:p w14:paraId="2D517D79" w14:textId="77777777" w:rsidR="000E1A5D" w:rsidRPr="00EA5599" w:rsidRDefault="000E1A5D">
      <w:pPr>
        <w:rPr>
          <w:b/>
          <w:bCs/>
          <w:lang w:val="en-US"/>
        </w:rPr>
      </w:pPr>
    </w:p>
    <w:p w14:paraId="32A74F28" w14:textId="493ECF79" w:rsidR="000E1A5D" w:rsidRPr="00EA5599" w:rsidRDefault="000E1A5D">
      <w:pPr>
        <w:rPr>
          <w:b/>
          <w:bCs/>
          <w:color w:val="000000" w:themeColor="text1"/>
          <w:lang w:val="en-US"/>
        </w:rPr>
      </w:pPr>
      <w:r w:rsidRPr="00EA5599">
        <w:rPr>
          <w:b/>
          <w:bCs/>
        </w:rPr>
        <w:t>Supplementary</w:t>
      </w:r>
      <w:r w:rsidRPr="00EA5599">
        <w:rPr>
          <w:b/>
          <w:bCs/>
          <w:color w:val="000000" w:themeColor="text1"/>
          <w:lang w:val="en-US"/>
        </w:rPr>
        <w:t xml:space="preserve"> Table 8. Conversion analysis grouped by median of hub genes of IFN signaling module.</w:t>
      </w:r>
    </w:p>
    <w:p w14:paraId="0A71C6ED" w14:textId="77777777" w:rsidR="000E1A5D" w:rsidRPr="00EA5599" w:rsidRDefault="000E1A5D">
      <w:pPr>
        <w:rPr>
          <w:b/>
          <w:bCs/>
          <w:color w:val="000000" w:themeColor="text1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0E1A5D" w:rsidRPr="00EA5599" w14:paraId="69FEB510" w14:textId="77777777" w:rsidTr="00157245">
        <w:tc>
          <w:tcPr>
            <w:tcW w:w="1870" w:type="dxa"/>
            <w:vAlign w:val="bottom"/>
          </w:tcPr>
          <w:p w14:paraId="0BD8DF23" w14:textId="24146F81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hub gene</w:t>
            </w:r>
          </w:p>
        </w:tc>
        <w:tc>
          <w:tcPr>
            <w:tcW w:w="1870" w:type="dxa"/>
            <w:vAlign w:val="bottom"/>
          </w:tcPr>
          <w:p w14:paraId="19F4FB90" w14:textId="3F067351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P-value</w:t>
            </w:r>
          </w:p>
        </w:tc>
        <w:tc>
          <w:tcPr>
            <w:tcW w:w="1870" w:type="dxa"/>
            <w:vAlign w:val="bottom"/>
          </w:tcPr>
          <w:p w14:paraId="66637F7A" w14:textId="7582C0E4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#conversion / # &lt; median</w:t>
            </w:r>
          </w:p>
        </w:tc>
        <w:tc>
          <w:tcPr>
            <w:tcW w:w="1870" w:type="dxa"/>
            <w:vAlign w:val="bottom"/>
          </w:tcPr>
          <w:p w14:paraId="121E660E" w14:textId="342EDC32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#conversion / # &gt;= median</w:t>
            </w:r>
          </w:p>
        </w:tc>
        <w:tc>
          <w:tcPr>
            <w:tcW w:w="1870" w:type="dxa"/>
            <w:vAlign w:val="bottom"/>
          </w:tcPr>
          <w:p w14:paraId="333DEECB" w14:textId="04C23D43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FDR</w:t>
            </w:r>
          </w:p>
        </w:tc>
      </w:tr>
      <w:tr w:rsidR="000E1A5D" w:rsidRPr="00EA5599" w14:paraId="2D9C4C9B" w14:textId="77777777" w:rsidTr="00157245">
        <w:tc>
          <w:tcPr>
            <w:tcW w:w="1870" w:type="dxa"/>
            <w:vAlign w:val="bottom"/>
          </w:tcPr>
          <w:p w14:paraId="6B75266A" w14:textId="2AB4F7AD" w:rsidR="000E1A5D" w:rsidRPr="00EA5599" w:rsidRDefault="000E1A5D" w:rsidP="000E1A5D">
            <w:pPr>
              <w:rPr>
                <w:b/>
                <w:bCs/>
                <w:i/>
                <w:i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i/>
                <w:iCs/>
                <w:color w:val="000000"/>
                <w:sz w:val="21"/>
                <w:szCs w:val="21"/>
              </w:rPr>
              <w:t>TRIM22</w:t>
            </w:r>
          </w:p>
        </w:tc>
        <w:tc>
          <w:tcPr>
            <w:tcW w:w="1870" w:type="dxa"/>
            <w:vAlign w:val="bottom"/>
          </w:tcPr>
          <w:p w14:paraId="084F972A" w14:textId="7B8E747F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0.0022</w:t>
            </w:r>
          </w:p>
        </w:tc>
        <w:tc>
          <w:tcPr>
            <w:tcW w:w="1870" w:type="dxa"/>
            <w:vAlign w:val="bottom"/>
          </w:tcPr>
          <w:p w14:paraId="7066D409" w14:textId="2318255F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27/122</w:t>
            </w:r>
          </w:p>
        </w:tc>
        <w:tc>
          <w:tcPr>
            <w:tcW w:w="1870" w:type="dxa"/>
            <w:vAlign w:val="bottom"/>
          </w:tcPr>
          <w:p w14:paraId="33E15CCC" w14:textId="705E8374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12/122</w:t>
            </w:r>
          </w:p>
        </w:tc>
        <w:tc>
          <w:tcPr>
            <w:tcW w:w="1870" w:type="dxa"/>
            <w:vAlign w:val="bottom"/>
          </w:tcPr>
          <w:p w14:paraId="67B1DDF1" w14:textId="74E5E017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0.036</w:t>
            </w:r>
          </w:p>
        </w:tc>
      </w:tr>
      <w:tr w:rsidR="000E1A5D" w:rsidRPr="00EA5599" w14:paraId="1690EB31" w14:textId="77777777" w:rsidTr="00157245">
        <w:tc>
          <w:tcPr>
            <w:tcW w:w="1870" w:type="dxa"/>
            <w:vAlign w:val="bottom"/>
          </w:tcPr>
          <w:p w14:paraId="603398EB" w14:textId="31D2C260" w:rsidR="000E1A5D" w:rsidRPr="00EA5599" w:rsidRDefault="000E1A5D" w:rsidP="000E1A5D">
            <w:pPr>
              <w:rPr>
                <w:b/>
                <w:bCs/>
                <w:i/>
                <w:i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i/>
                <w:iCs/>
                <w:color w:val="000000"/>
                <w:sz w:val="21"/>
                <w:szCs w:val="21"/>
              </w:rPr>
              <w:t>STAT1</w:t>
            </w:r>
          </w:p>
        </w:tc>
        <w:tc>
          <w:tcPr>
            <w:tcW w:w="1870" w:type="dxa"/>
            <w:vAlign w:val="bottom"/>
          </w:tcPr>
          <w:p w14:paraId="367E5B92" w14:textId="7D77A5A0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0.0031</w:t>
            </w:r>
          </w:p>
        </w:tc>
        <w:tc>
          <w:tcPr>
            <w:tcW w:w="1870" w:type="dxa"/>
            <w:vAlign w:val="bottom"/>
          </w:tcPr>
          <w:p w14:paraId="288BAE9B" w14:textId="7219F9A3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27/122</w:t>
            </w:r>
          </w:p>
        </w:tc>
        <w:tc>
          <w:tcPr>
            <w:tcW w:w="1870" w:type="dxa"/>
            <w:vAlign w:val="bottom"/>
          </w:tcPr>
          <w:p w14:paraId="11B63D7D" w14:textId="698ACEA2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12/122</w:t>
            </w:r>
          </w:p>
        </w:tc>
        <w:tc>
          <w:tcPr>
            <w:tcW w:w="1870" w:type="dxa"/>
            <w:vAlign w:val="bottom"/>
          </w:tcPr>
          <w:p w14:paraId="17619B56" w14:textId="0D2616C3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0.036</w:t>
            </w:r>
          </w:p>
        </w:tc>
      </w:tr>
      <w:tr w:rsidR="000E1A5D" w:rsidRPr="00EA5599" w14:paraId="1A682C62" w14:textId="77777777" w:rsidTr="00157245">
        <w:tc>
          <w:tcPr>
            <w:tcW w:w="1870" w:type="dxa"/>
            <w:vAlign w:val="bottom"/>
          </w:tcPr>
          <w:p w14:paraId="509B6C13" w14:textId="0943FEA0" w:rsidR="000E1A5D" w:rsidRPr="00EA5599" w:rsidRDefault="000E1A5D" w:rsidP="000E1A5D">
            <w:pPr>
              <w:rPr>
                <w:b/>
                <w:bCs/>
                <w:i/>
                <w:i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i/>
                <w:iCs/>
                <w:color w:val="000000"/>
                <w:sz w:val="21"/>
                <w:szCs w:val="21"/>
              </w:rPr>
              <w:t>ZCCHC2</w:t>
            </w:r>
          </w:p>
        </w:tc>
        <w:tc>
          <w:tcPr>
            <w:tcW w:w="1870" w:type="dxa"/>
            <w:vAlign w:val="bottom"/>
          </w:tcPr>
          <w:p w14:paraId="758DF45C" w14:textId="108BF40E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0.012</w:t>
            </w:r>
          </w:p>
        </w:tc>
        <w:tc>
          <w:tcPr>
            <w:tcW w:w="1870" w:type="dxa"/>
            <w:vAlign w:val="bottom"/>
          </w:tcPr>
          <w:p w14:paraId="61E456FE" w14:textId="641E6BD7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26/122</w:t>
            </w:r>
          </w:p>
        </w:tc>
        <w:tc>
          <w:tcPr>
            <w:tcW w:w="1870" w:type="dxa"/>
            <w:vAlign w:val="bottom"/>
          </w:tcPr>
          <w:p w14:paraId="0FEA4BEE" w14:textId="7E1BFE21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13/122</w:t>
            </w:r>
          </w:p>
        </w:tc>
        <w:tc>
          <w:tcPr>
            <w:tcW w:w="1870" w:type="dxa"/>
            <w:vAlign w:val="bottom"/>
          </w:tcPr>
          <w:p w14:paraId="2A6FB464" w14:textId="12F12ED4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0.092</w:t>
            </w:r>
          </w:p>
        </w:tc>
      </w:tr>
      <w:tr w:rsidR="000E1A5D" w:rsidRPr="00EA5599" w14:paraId="74B08A06" w14:textId="77777777" w:rsidTr="00157245">
        <w:tc>
          <w:tcPr>
            <w:tcW w:w="1870" w:type="dxa"/>
            <w:vAlign w:val="bottom"/>
          </w:tcPr>
          <w:p w14:paraId="297B6D17" w14:textId="499E31CA" w:rsidR="000E1A5D" w:rsidRPr="00EA5599" w:rsidRDefault="000E1A5D" w:rsidP="000E1A5D">
            <w:pPr>
              <w:rPr>
                <w:b/>
                <w:bCs/>
                <w:i/>
                <w:i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i/>
                <w:iCs/>
                <w:color w:val="000000"/>
                <w:sz w:val="21"/>
                <w:szCs w:val="21"/>
              </w:rPr>
              <w:t>ZBP1</w:t>
            </w:r>
          </w:p>
        </w:tc>
        <w:tc>
          <w:tcPr>
            <w:tcW w:w="1870" w:type="dxa"/>
            <w:vAlign w:val="bottom"/>
          </w:tcPr>
          <w:p w14:paraId="7F14DBC0" w14:textId="54E8E3C1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0.032</w:t>
            </w:r>
          </w:p>
        </w:tc>
        <w:tc>
          <w:tcPr>
            <w:tcW w:w="1870" w:type="dxa"/>
            <w:vAlign w:val="bottom"/>
          </w:tcPr>
          <w:p w14:paraId="5E3F5121" w14:textId="057646FF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13/122</w:t>
            </w:r>
          </w:p>
        </w:tc>
        <w:tc>
          <w:tcPr>
            <w:tcW w:w="1870" w:type="dxa"/>
            <w:vAlign w:val="bottom"/>
          </w:tcPr>
          <w:p w14:paraId="3E184CE9" w14:textId="258E5CFC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26/122</w:t>
            </w:r>
          </w:p>
        </w:tc>
        <w:tc>
          <w:tcPr>
            <w:tcW w:w="1870" w:type="dxa"/>
            <w:vAlign w:val="bottom"/>
          </w:tcPr>
          <w:p w14:paraId="454B4C07" w14:textId="6191F9CD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0.18</w:t>
            </w:r>
          </w:p>
        </w:tc>
      </w:tr>
      <w:tr w:rsidR="000E1A5D" w:rsidRPr="00EA5599" w14:paraId="5A2DF392" w14:textId="77777777" w:rsidTr="00157245">
        <w:tc>
          <w:tcPr>
            <w:tcW w:w="1870" w:type="dxa"/>
            <w:vAlign w:val="bottom"/>
          </w:tcPr>
          <w:p w14:paraId="33ABEE15" w14:textId="3829078A" w:rsidR="000E1A5D" w:rsidRPr="00EA5599" w:rsidRDefault="000E1A5D" w:rsidP="000E1A5D">
            <w:pPr>
              <w:rPr>
                <w:b/>
                <w:bCs/>
                <w:i/>
                <w:i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i/>
                <w:iCs/>
                <w:color w:val="000000"/>
                <w:sz w:val="21"/>
                <w:szCs w:val="21"/>
              </w:rPr>
              <w:t>CMPK2</w:t>
            </w:r>
          </w:p>
        </w:tc>
        <w:tc>
          <w:tcPr>
            <w:tcW w:w="1870" w:type="dxa"/>
            <w:vAlign w:val="bottom"/>
          </w:tcPr>
          <w:p w14:paraId="65D976AA" w14:textId="1912F959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0.11</w:t>
            </w:r>
          </w:p>
        </w:tc>
        <w:tc>
          <w:tcPr>
            <w:tcW w:w="1870" w:type="dxa"/>
            <w:vAlign w:val="bottom"/>
          </w:tcPr>
          <w:p w14:paraId="62AA4C32" w14:textId="07F4985D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23/122</w:t>
            </w:r>
          </w:p>
        </w:tc>
        <w:tc>
          <w:tcPr>
            <w:tcW w:w="1870" w:type="dxa"/>
            <w:vAlign w:val="bottom"/>
          </w:tcPr>
          <w:p w14:paraId="3A39FE58" w14:textId="4D85D0C5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16/122</w:t>
            </w:r>
          </w:p>
        </w:tc>
        <w:tc>
          <w:tcPr>
            <w:tcW w:w="1870" w:type="dxa"/>
            <w:vAlign w:val="bottom"/>
          </w:tcPr>
          <w:p w14:paraId="5DDF4A30" w14:textId="21A6FD1F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0.42</w:t>
            </w:r>
          </w:p>
        </w:tc>
      </w:tr>
      <w:tr w:rsidR="000E1A5D" w:rsidRPr="00EA5599" w14:paraId="07CDD107" w14:textId="77777777" w:rsidTr="00157245">
        <w:tc>
          <w:tcPr>
            <w:tcW w:w="1870" w:type="dxa"/>
            <w:vAlign w:val="bottom"/>
          </w:tcPr>
          <w:p w14:paraId="2FE6039A" w14:textId="1E4942CA" w:rsidR="000E1A5D" w:rsidRPr="00EA5599" w:rsidRDefault="000E1A5D" w:rsidP="000E1A5D">
            <w:pPr>
              <w:rPr>
                <w:b/>
                <w:bCs/>
                <w:i/>
                <w:i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i/>
                <w:iCs/>
                <w:color w:val="000000"/>
                <w:sz w:val="21"/>
                <w:szCs w:val="21"/>
              </w:rPr>
              <w:t>PML</w:t>
            </w:r>
          </w:p>
        </w:tc>
        <w:tc>
          <w:tcPr>
            <w:tcW w:w="1870" w:type="dxa"/>
            <w:vAlign w:val="bottom"/>
          </w:tcPr>
          <w:p w14:paraId="26250370" w14:textId="7B93FF85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0.11</w:t>
            </w:r>
          </w:p>
        </w:tc>
        <w:tc>
          <w:tcPr>
            <w:tcW w:w="1870" w:type="dxa"/>
            <w:vAlign w:val="bottom"/>
          </w:tcPr>
          <w:p w14:paraId="7501A704" w14:textId="77BE7DBC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15/122</w:t>
            </w:r>
          </w:p>
        </w:tc>
        <w:tc>
          <w:tcPr>
            <w:tcW w:w="1870" w:type="dxa"/>
            <w:vAlign w:val="bottom"/>
          </w:tcPr>
          <w:p w14:paraId="5B7141A8" w14:textId="61EA8F34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24/122</w:t>
            </w:r>
          </w:p>
        </w:tc>
        <w:tc>
          <w:tcPr>
            <w:tcW w:w="1870" w:type="dxa"/>
            <w:vAlign w:val="bottom"/>
          </w:tcPr>
          <w:p w14:paraId="22F0B7F4" w14:textId="7E84AC1B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0.42</w:t>
            </w:r>
          </w:p>
        </w:tc>
      </w:tr>
      <w:tr w:rsidR="000E1A5D" w:rsidRPr="00EA5599" w14:paraId="236EE0FC" w14:textId="77777777" w:rsidTr="00157245">
        <w:tc>
          <w:tcPr>
            <w:tcW w:w="1870" w:type="dxa"/>
            <w:vAlign w:val="bottom"/>
          </w:tcPr>
          <w:p w14:paraId="7DD8B4A8" w14:textId="42CB8F6E" w:rsidR="000E1A5D" w:rsidRPr="00EA5599" w:rsidRDefault="000E1A5D" w:rsidP="000E1A5D">
            <w:pPr>
              <w:rPr>
                <w:b/>
                <w:bCs/>
                <w:i/>
                <w:i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i/>
                <w:iCs/>
                <w:color w:val="000000"/>
                <w:sz w:val="21"/>
                <w:szCs w:val="21"/>
              </w:rPr>
              <w:t>PLSCR1</w:t>
            </w:r>
          </w:p>
        </w:tc>
        <w:tc>
          <w:tcPr>
            <w:tcW w:w="1870" w:type="dxa"/>
            <w:vAlign w:val="bottom"/>
          </w:tcPr>
          <w:p w14:paraId="7D979D4B" w14:textId="164A401C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0.18</w:t>
            </w:r>
          </w:p>
        </w:tc>
        <w:tc>
          <w:tcPr>
            <w:tcW w:w="1870" w:type="dxa"/>
            <w:vAlign w:val="bottom"/>
          </w:tcPr>
          <w:p w14:paraId="3C7A47A6" w14:textId="398A4126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23/122</w:t>
            </w:r>
          </w:p>
        </w:tc>
        <w:tc>
          <w:tcPr>
            <w:tcW w:w="1870" w:type="dxa"/>
            <w:vAlign w:val="bottom"/>
          </w:tcPr>
          <w:p w14:paraId="3A1B7975" w14:textId="07F21385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16/122</w:t>
            </w:r>
          </w:p>
        </w:tc>
        <w:tc>
          <w:tcPr>
            <w:tcW w:w="1870" w:type="dxa"/>
            <w:vAlign w:val="bottom"/>
          </w:tcPr>
          <w:p w14:paraId="4B0F424A" w14:textId="6CE37815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0.52</w:t>
            </w:r>
          </w:p>
        </w:tc>
      </w:tr>
      <w:tr w:rsidR="000E1A5D" w:rsidRPr="00EA5599" w14:paraId="213E0070" w14:textId="77777777" w:rsidTr="00157245">
        <w:tc>
          <w:tcPr>
            <w:tcW w:w="1870" w:type="dxa"/>
            <w:vAlign w:val="bottom"/>
          </w:tcPr>
          <w:p w14:paraId="6FB9DDB0" w14:textId="6D82A241" w:rsidR="000E1A5D" w:rsidRPr="00EA5599" w:rsidRDefault="000E1A5D" w:rsidP="000E1A5D">
            <w:pPr>
              <w:rPr>
                <w:b/>
                <w:bCs/>
                <w:i/>
                <w:i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i/>
                <w:iCs/>
                <w:color w:val="000000"/>
                <w:sz w:val="21"/>
                <w:szCs w:val="21"/>
              </w:rPr>
              <w:t>SERPING1</w:t>
            </w:r>
          </w:p>
        </w:tc>
        <w:tc>
          <w:tcPr>
            <w:tcW w:w="1870" w:type="dxa"/>
            <w:vAlign w:val="bottom"/>
          </w:tcPr>
          <w:p w14:paraId="487AA757" w14:textId="479795B8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0.18</w:t>
            </w:r>
          </w:p>
        </w:tc>
        <w:tc>
          <w:tcPr>
            <w:tcW w:w="1870" w:type="dxa"/>
            <w:vAlign w:val="bottom"/>
          </w:tcPr>
          <w:p w14:paraId="24729EEE" w14:textId="1D57824C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23/122</w:t>
            </w:r>
          </w:p>
        </w:tc>
        <w:tc>
          <w:tcPr>
            <w:tcW w:w="1870" w:type="dxa"/>
            <w:vAlign w:val="bottom"/>
          </w:tcPr>
          <w:p w14:paraId="5C47E0A2" w14:textId="412E57E7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16/122</w:t>
            </w:r>
          </w:p>
        </w:tc>
        <w:tc>
          <w:tcPr>
            <w:tcW w:w="1870" w:type="dxa"/>
            <w:vAlign w:val="bottom"/>
          </w:tcPr>
          <w:p w14:paraId="4C818E54" w14:textId="29EF1EE6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0.52</w:t>
            </w:r>
          </w:p>
        </w:tc>
      </w:tr>
      <w:tr w:rsidR="000E1A5D" w:rsidRPr="00EA5599" w14:paraId="25EB4AEF" w14:textId="77777777" w:rsidTr="0050315B">
        <w:tc>
          <w:tcPr>
            <w:tcW w:w="1870" w:type="dxa"/>
            <w:vAlign w:val="bottom"/>
          </w:tcPr>
          <w:p w14:paraId="62A38CF2" w14:textId="1AD0B2E1" w:rsidR="000E1A5D" w:rsidRPr="00EA5599" w:rsidRDefault="000E1A5D" w:rsidP="000E1A5D">
            <w:pPr>
              <w:rPr>
                <w:b/>
                <w:bCs/>
                <w:i/>
                <w:i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i/>
                <w:iCs/>
                <w:color w:val="000000"/>
                <w:sz w:val="21"/>
                <w:szCs w:val="21"/>
              </w:rPr>
              <w:t>STAT2</w:t>
            </w:r>
          </w:p>
        </w:tc>
        <w:tc>
          <w:tcPr>
            <w:tcW w:w="1870" w:type="dxa"/>
            <w:vAlign w:val="bottom"/>
          </w:tcPr>
          <w:p w14:paraId="37630BF6" w14:textId="536B27DF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0.25</w:t>
            </w:r>
          </w:p>
        </w:tc>
        <w:tc>
          <w:tcPr>
            <w:tcW w:w="1870" w:type="dxa"/>
            <w:vAlign w:val="bottom"/>
          </w:tcPr>
          <w:p w14:paraId="6DCEB35B" w14:textId="50E57073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22/120</w:t>
            </w:r>
          </w:p>
        </w:tc>
        <w:tc>
          <w:tcPr>
            <w:tcW w:w="1870" w:type="dxa"/>
            <w:vAlign w:val="bottom"/>
          </w:tcPr>
          <w:p w14:paraId="2DC3A5D7" w14:textId="0D17CED6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17/124</w:t>
            </w:r>
          </w:p>
        </w:tc>
        <w:tc>
          <w:tcPr>
            <w:tcW w:w="1870" w:type="dxa"/>
            <w:vAlign w:val="bottom"/>
          </w:tcPr>
          <w:p w14:paraId="45BE05A4" w14:textId="6566A029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0.62</w:t>
            </w:r>
          </w:p>
        </w:tc>
      </w:tr>
      <w:tr w:rsidR="000E1A5D" w:rsidRPr="00EA5599" w14:paraId="7EA92A3A" w14:textId="77777777" w:rsidTr="0050315B">
        <w:tc>
          <w:tcPr>
            <w:tcW w:w="1870" w:type="dxa"/>
            <w:vAlign w:val="bottom"/>
          </w:tcPr>
          <w:p w14:paraId="4EA66AF2" w14:textId="2D1B3C7B" w:rsidR="000E1A5D" w:rsidRPr="00EA5599" w:rsidRDefault="000E1A5D" w:rsidP="000E1A5D">
            <w:pPr>
              <w:rPr>
                <w:b/>
                <w:bCs/>
                <w:i/>
                <w:i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i/>
                <w:iCs/>
                <w:color w:val="000000"/>
                <w:sz w:val="21"/>
                <w:szCs w:val="21"/>
              </w:rPr>
              <w:t>IFI44L</w:t>
            </w:r>
          </w:p>
        </w:tc>
        <w:tc>
          <w:tcPr>
            <w:tcW w:w="1870" w:type="dxa"/>
            <w:vAlign w:val="bottom"/>
          </w:tcPr>
          <w:p w14:paraId="6161A1A0" w14:textId="08EC10A1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0.3</w:t>
            </w:r>
          </w:p>
        </w:tc>
        <w:tc>
          <w:tcPr>
            <w:tcW w:w="1870" w:type="dxa"/>
            <w:vAlign w:val="bottom"/>
          </w:tcPr>
          <w:p w14:paraId="79825D8C" w14:textId="6346B113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22/122</w:t>
            </w:r>
          </w:p>
        </w:tc>
        <w:tc>
          <w:tcPr>
            <w:tcW w:w="1870" w:type="dxa"/>
            <w:vAlign w:val="bottom"/>
          </w:tcPr>
          <w:p w14:paraId="194BCFAE" w14:textId="2A0415C6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17/122</w:t>
            </w:r>
          </w:p>
        </w:tc>
        <w:tc>
          <w:tcPr>
            <w:tcW w:w="1870" w:type="dxa"/>
            <w:vAlign w:val="bottom"/>
          </w:tcPr>
          <w:p w14:paraId="0C6AF798" w14:textId="79C407AC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0.62</w:t>
            </w:r>
          </w:p>
        </w:tc>
      </w:tr>
      <w:tr w:rsidR="000E1A5D" w:rsidRPr="00EA5599" w14:paraId="3AADE65E" w14:textId="77777777" w:rsidTr="0050315B">
        <w:tc>
          <w:tcPr>
            <w:tcW w:w="1870" w:type="dxa"/>
            <w:vAlign w:val="bottom"/>
          </w:tcPr>
          <w:p w14:paraId="3AC5F320" w14:textId="70673AE8" w:rsidR="000E1A5D" w:rsidRPr="00EA5599" w:rsidRDefault="000E1A5D" w:rsidP="000E1A5D">
            <w:pPr>
              <w:rPr>
                <w:b/>
                <w:bCs/>
                <w:i/>
                <w:i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i/>
                <w:iCs/>
                <w:color w:val="000000"/>
                <w:sz w:val="21"/>
                <w:szCs w:val="21"/>
              </w:rPr>
              <w:t>OAS3</w:t>
            </w:r>
          </w:p>
        </w:tc>
        <w:tc>
          <w:tcPr>
            <w:tcW w:w="1870" w:type="dxa"/>
            <w:vAlign w:val="bottom"/>
          </w:tcPr>
          <w:p w14:paraId="570CD66F" w14:textId="434BC600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0.31</w:t>
            </w:r>
          </w:p>
        </w:tc>
        <w:tc>
          <w:tcPr>
            <w:tcW w:w="1870" w:type="dxa"/>
            <w:vAlign w:val="bottom"/>
          </w:tcPr>
          <w:p w14:paraId="228B48ED" w14:textId="4CF7C13F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22/122</w:t>
            </w:r>
          </w:p>
        </w:tc>
        <w:tc>
          <w:tcPr>
            <w:tcW w:w="1870" w:type="dxa"/>
            <w:vAlign w:val="bottom"/>
          </w:tcPr>
          <w:p w14:paraId="54797574" w14:textId="57BD6028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17/122</w:t>
            </w:r>
          </w:p>
        </w:tc>
        <w:tc>
          <w:tcPr>
            <w:tcW w:w="1870" w:type="dxa"/>
            <w:vAlign w:val="bottom"/>
          </w:tcPr>
          <w:p w14:paraId="529BB64F" w14:textId="171EC94F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0.62</w:t>
            </w:r>
          </w:p>
        </w:tc>
      </w:tr>
      <w:tr w:rsidR="000E1A5D" w:rsidRPr="00EA5599" w14:paraId="4A3C340F" w14:textId="77777777" w:rsidTr="0050315B">
        <w:tc>
          <w:tcPr>
            <w:tcW w:w="1870" w:type="dxa"/>
            <w:vAlign w:val="bottom"/>
          </w:tcPr>
          <w:p w14:paraId="3C6B6CAE" w14:textId="131D88F5" w:rsidR="000E1A5D" w:rsidRPr="00EA5599" w:rsidRDefault="000E1A5D" w:rsidP="000E1A5D">
            <w:pPr>
              <w:rPr>
                <w:b/>
                <w:bCs/>
                <w:i/>
                <w:i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i/>
                <w:iCs/>
                <w:color w:val="000000"/>
                <w:sz w:val="21"/>
                <w:szCs w:val="21"/>
              </w:rPr>
              <w:t>IFI6</w:t>
            </w:r>
          </w:p>
        </w:tc>
        <w:tc>
          <w:tcPr>
            <w:tcW w:w="1870" w:type="dxa"/>
            <w:vAlign w:val="bottom"/>
          </w:tcPr>
          <w:p w14:paraId="00352276" w14:textId="6F1BEDC0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0.35</w:t>
            </w:r>
          </w:p>
        </w:tc>
        <w:tc>
          <w:tcPr>
            <w:tcW w:w="1870" w:type="dxa"/>
            <w:vAlign w:val="bottom"/>
          </w:tcPr>
          <w:p w14:paraId="1177B4C7" w14:textId="1D7CDB49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22/122</w:t>
            </w:r>
          </w:p>
        </w:tc>
        <w:tc>
          <w:tcPr>
            <w:tcW w:w="1870" w:type="dxa"/>
            <w:vAlign w:val="bottom"/>
          </w:tcPr>
          <w:p w14:paraId="385EFAB4" w14:textId="59F52ECC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17/122</w:t>
            </w:r>
          </w:p>
        </w:tc>
        <w:tc>
          <w:tcPr>
            <w:tcW w:w="1870" w:type="dxa"/>
            <w:vAlign w:val="bottom"/>
          </w:tcPr>
          <w:p w14:paraId="2EC4AD61" w14:textId="2E11398D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0.62</w:t>
            </w:r>
          </w:p>
        </w:tc>
      </w:tr>
      <w:tr w:rsidR="000E1A5D" w:rsidRPr="00EA5599" w14:paraId="4FB0B1FA" w14:textId="77777777" w:rsidTr="0050315B">
        <w:tc>
          <w:tcPr>
            <w:tcW w:w="1870" w:type="dxa"/>
            <w:vAlign w:val="bottom"/>
          </w:tcPr>
          <w:p w14:paraId="02A60AC8" w14:textId="65D9B036" w:rsidR="000E1A5D" w:rsidRPr="00EA5599" w:rsidRDefault="000E1A5D" w:rsidP="000E1A5D">
            <w:pPr>
              <w:rPr>
                <w:b/>
                <w:bCs/>
                <w:i/>
                <w:i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i/>
                <w:iCs/>
                <w:color w:val="000000"/>
                <w:sz w:val="21"/>
                <w:szCs w:val="21"/>
              </w:rPr>
              <w:t>LAMP3</w:t>
            </w:r>
          </w:p>
        </w:tc>
        <w:tc>
          <w:tcPr>
            <w:tcW w:w="1870" w:type="dxa"/>
            <w:vAlign w:val="bottom"/>
          </w:tcPr>
          <w:p w14:paraId="36F83A47" w14:textId="6B49E739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0.36</w:t>
            </w:r>
          </w:p>
        </w:tc>
        <w:tc>
          <w:tcPr>
            <w:tcW w:w="1870" w:type="dxa"/>
            <w:vAlign w:val="bottom"/>
          </w:tcPr>
          <w:p w14:paraId="6BE0824B" w14:textId="0D386D39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22/122</w:t>
            </w:r>
          </w:p>
        </w:tc>
        <w:tc>
          <w:tcPr>
            <w:tcW w:w="1870" w:type="dxa"/>
            <w:vAlign w:val="bottom"/>
          </w:tcPr>
          <w:p w14:paraId="1EF3798C" w14:textId="48C2CC65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17/122</w:t>
            </w:r>
          </w:p>
        </w:tc>
        <w:tc>
          <w:tcPr>
            <w:tcW w:w="1870" w:type="dxa"/>
            <w:vAlign w:val="bottom"/>
          </w:tcPr>
          <w:p w14:paraId="7D8AC4E6" w14:textId="74280A5E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0.62</w:t>
            </w:r>
          </w:p>
        </w:tc>
      </w:tr>
      <w:tr w:rsidR="000E1A5D" w:rsidRPr="00EA5599" w14:paraId="4BF257D4" w14:textId="77777777" w:rsidTr="0050315B">
        <w:tc>
          <w:tcPr>
            <w:tcW w:w="1870" w:type="dxa"/>
            <w:vAlign w:val="bottom"/>
          </w:tcPr>
          <w:p w14:paraId="48A89890" w14:textId="3F22A385" w:rsidR="000E1A5D" w:rsidRPr="00EA5599" w:rsidRDefault="000E1A5D" w:rsidP="000E1A5D">
            <w:pPr>
              <w:rPr>
                <w:b/>
                <w:bCs/>
                <w:i/>
                <w:i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i/>
                <w:iCs/>
                <w:color w:val="000000"/>
                <w:sz w:val="21"/>
                <w:szCs w:val="21"/>
              </w:rPr>
              <w:t>XAF1</w:t>
            </w:r>
          </w:p>
        </w:tc>
        <w:tc>
          <w:tcPr>
            <w:tcW w:w="1870" w:type="dxa"/>
            <w:vAlign w:val="bottom"/>
          </w:tcPr>
          <w:p w14:paraId="06F1B6DD" w14:textId="2EE80A65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0.38</w:t>
            </w:r>
          </w:p>
        </w:tc>
        <w:tc>
          <w:tcPr>
            <w:tcW w:w="1870" w:type="dxa"/>
            <w:vAlign w:val="bottom"/>
          </w:tcPr>
          <w:p w14:paraId="0200FB01" w14:textId="16E39FCF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22/122</w:t>
            </w:r>
          </w:p>
        </w:tc>
        <w:tc>
          <w:tcPr>
            <w:tcW w:w="1870" w:type="dxa"/>
            <w:vAlign w:val="bottom"/>
          </w:tcPr>
          <w:p w14:paraId="7AAA0A1C" w14:textId="357676E1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17/122</w:t>
            </w:r>
          </w:p>
        </w:tc>
        <w:tc>
          <w:tcPr>
            <w:tcW w:w="1870" w:type="dxa"/>
            <w:vAlign w:val="bottom"/>
          </w:tcPr>
          <w:p w14:paraId="6852CF94" w14:textId="1CBB75CD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0.62</w:t>
            </w:r>
          </w:p>
        </w:tc>
      </w:tr>
      <w:tr w:rsidR="000E1A5D" w:rsidRPr="00EA5599" w14:paraId="5E3C6D9E" w14:textId="77777777" w:rsidTr="0050315B">
        <w:tc>
          <w:tcPr>
            <w:tcW w:w="1870" w:type="dxa"/>
            <w:vAlign w:val="bottom"/>
          </w:tcPr>
          <w:p w14:paraId="2B202B8C" w14:textId="5EA2E7B4" w:rsidR="000E1A5D" w:rsidRPr="00EA5599" w:rsidRDefault="000E1A5D" w:rsidP="000E1A5D">
            <w:pPr>
              <w:rPr>
                <w:b/>
                <w:bCs/>
                <w:i/>
                <w:i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i/>
                <w:iCs/>
                <w:color w:val="000000"/>
                <w:sz w:val="21"/>
                <w:szCs w:val="21"/>
              </w:rPr>
              <w:t>HELZ2</w:t>
            </w:r>
          </w:p>
        </w:tc>
        <w:tc>
          <w:tcPr>
            <w:tcW w:w="1870" w:type="dxa"/>
            <w:vAlign w:val="bottom"/>
          </w:tcPr>
          <w:p w14:paraId="0C3350EF" w14:textId="2A9FC101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0.44</w:t>
            </w:r>
          </w:p>
        </w:tc>
        <w:tc>
          <w:tcPr>
            <w:tcW w:w="1870" w:type="dxa"/>
            <w:vAlign w:val="bottom"/>
          </w:tcPr>
          <w:p w14:paraId="27B4A7B5" w14:textId="4DBC0A52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17/122</w:t>
            </w:r>
          </w:p>
        </w:tc>
        <w:tc>
          <w:tcPr>
            <w:tcW w:w="1870" w:type="dxa"/>
            <w:vAlign w:val="bottom"/>
          </w:tcPr>
          <w:p w14:paraId="58929E26" w14:textId="41E4C627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22/122</w:t>
            </w:r>
          </w:p>
        </w:tc>
        <w:tc>
          <w:tcPr>
            <w:tcW w:w="1870" w:type="dxa"/>
            <w:vAlign w:val="bottom"/>
          </w:tcPr>
          <w:p w14:paraId="0BC9F804" w14:textId="0092A242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0.65</w:t>
            </w:r>
          </w:p>
        </w:tc>
      </w:tr>
      <w:tr w:rsidR="000E1A5D" w:rsidRPr="00EA5599" w14:paraId="4EC75567" w14:textId="77777777" w:rsidTr="0050315B">
        <w:tc>
          <w:tcPr>
            <w:tcW w:w="1870" w:type="dxa"/>
            <w:vAlign w:val="bottom"/>
          </w:tcPr>
          <w:p w14:paraId="4F464121" w14:textId="14677A86" w:rsidR="000E1A5D" w:rsidRPr="00EA5599" w:rsidRDefault="000E1A5D" w:rsidP="000E1A5D">
            <w:pPr>
              <w:rPr>
                <w:b/>
                <w:bCs/>
                <w:i/>
                <w:i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i/>
                <w:iCs/>
                <w:color w:val="000000"/>
                <w:sz w:val="21"/>
                <w:szCs w:val="21"/>
              </w:rPr>
              <w:t>OAS2</w:t>
            </w:r>
          </w:p>
        </w:tc>
        <w:tc>
          <w:tcPr>
            <w:tcW w:w="1870" w:type="dxa"/>
            <w:vAlign w:val="bottom"/>
          </w:tcPr>
          <w:p w14:paraId="553D7D0F" w14:textId="60D4112A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0.46</w:t>
            </w:r>
          </w:p>
        </w:tc>
        <w:tc>
          <w:tcPr>
            <w:tcW w:w="1870" w:type="dxa"/>
            <w:vAlign w:val="bottom"/>
          </w:tcPr>
          <w:p w14:paraId="32F37BC5" w14:textId="42A35D39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21/122</w:t>
            </w:r>
          </w:p>
        </w:tc>
        <w:tc>
          <w:tcPr>
            <w:tcW w:w="1870" w:type="dxa"/>
            <w:vAlign w:val="bottom"/>
          </w:tcPr>
          <w:p w14:paraId="41E00DCE" w14:textId="103C3784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18/122</w:t>
            </w:r>
          </w:p>
        </w:tc>
        <w:tc>
          <w:tcPr>
            <w:tcW w:w="1870" w:type="dxa"/>
            <w:vAlign w:val="bottom"/>
          </w:tcPr>
          <w:p w14:paraId="4B7E7E7D" w14:textId="712A7454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0.65</w:t>
            </w:r>
          </w:p>
        </w:tc>
      </w:tr>
      <w:tr w:rsidR="000E1A5D" w:rsidRPr="00EA5599" w14:paraId="3F5C6573" w14:textId="77777777" w:rsidTr="0050315B">
        <w:tc>
          <w:tcPr>
            <w:tcW w:w="1870" w:type="dxa"/>
            <w:vAlign w:val="bottom"/>
          </w:tcPr>
          <w:p w14:paraId="50244202" w14:textId="04BDAF42" w:rsidR="000E1A5D" w:rsidRPr="00EA5599" w:rsidRDefault="000E1A5D" w:rsidP="000E1A5D">
            <w:pPr>
              <w:rPr>
                <w:b/>
                <w:bCs/>
                <w:i/>
                <w:i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i/>
                <w:iCs/>
                <w:color w:val="000000"/>
                <w:sz w:val="21"/>
                <w:szCs w:val="21"/>
              </w:rPr>
              <w:t>EXOC3L1</w:t>
            </w:r>
          </w:p>
        </w:tc>
        <w:tc>
          <w:tcPr>
            <w:tcW w:w="1870" w:type="dxa"/>
            <w:vAlign w:val="bottom"/>
          </w:tcPr>
          <w:p w14:paraId="1A052EA8" w14:textId="7BF92A73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0.48</w:t>
            </w:r>
          </w:p>
        </w:tc>
        <w:tc>
          <w:tcPr>
            <w:tcW w:w="1870" w:type="dxa"/>
            <w:vAlign w:val="bottom"/>
          </w:tcPr>
          <w:p w14:paraId="53DB9409" w14:textId="20DE75D1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17/121</w:t>
            </w:r>
          </w:p>
        </w:tc>
        <w:tc>
          <w:tcPr>
            <w:tcW w:w="1870" w:type="dxa"/>
            <w:vAlign w:val="bottom"/>
          </w:tcPr>
          <w:p w14:paraId="29CAEF2B" w14:textId="115A861B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22/123</w:t>
            </w:r>
          </w:p>
        </w:tc>
        <w:tc>
          <w:tcPr>
            <w:tcW w:w="1870" w:type="dxa"/>
            <w:vAlign w:val="bottom"/>
          </w:tcPr>
          <w:p w14:paraId="69460C8D" w14:textId="58D76F9B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0.65</w:t>
            </w:r>
          </w:p>
        </w:tc>
      </w:tr>
      <w:tr w:rsidR="000E1A5D" w:rsidRPr="00EA5599" w14:paraId="2D74A677" w14:textId="77777777" w:rsidTr="0050315B">
        <w:tc>
          <w:tcPr>
            <w:tcW w:w="1870" w:type="dxa"/>
            <w:vAlign w:val="bottom"/>
          </w:tcPr>
          <w:p w14:paraId="56ACB9A7" w14:textId="5BE1772E" w:rsidR="000E1A5D" w:rsidRPr="00EA5599" w:rsidRDefault="000E1A5D" w:rsidP="000E1A5D">
            <w:pPr>
              <w:rPr>
                <w:b/>
                <w:bCs/>
                <w:i/>
                <w:i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i/>
                <w:iCs/>
                <w:color w:val="000000"/>
                <w:sz w:val="21"/>
                <w:szCs w:val="21"/>
              </w:rPr>
              <w:t>SPATS2L</w:t>
            </w:r>
          </w:p>
        </w:tc>
        <w:tc>
          <w:tcPr>
            <w:tcW w:w="1870" w:type="dxa"/>
            <w:vAlign w:val="bottom"/>
          </w:tcPr>
          <w:p w14:paraId="3B5B2372" w14:textId="73A612CC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0.55</w:t>
            </w:r>
          </w:p>
        </w:tc>
        <w:tc>
          <w:tcPr>
            <w:tcW w:w="1870" w:type="dxa"/>
            <w:vAlign w:val="bottom"/>
          </w:tcPr>
          <w:p w14:paraId="326B95D8" w14:textId="452C1C50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17/122</w:t>
            </w:r>
          </w:p>
        </w:tc>
        <w:tc>
          <w:tcPr>
            <w:tcW w:w="1870" w:type="dxa"/>
            <w:vAlign w:val="bottom"/>
          </w:tcPr>
          <w:p w14:paraId="6460599B" w14:textId="4846FACF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22/122</w:t>
            </w:r>
          </w:p>
        </w:tc>
        <w:tc>
          <w:tcPr>
            <w:tcW w:w="1870" w:type="dxa"/>
            <w:vAlign w:val="bottom"/>
          </w:tcPr>
          <w:p w14:paraId="5F5A7CDA" w14:textId="6610B78E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0.7</w:t>
            </w:r>
          </w:p>
        </w:tc>
      </w:tr>
      <w:tr w:rsidR="000E1A5D" w:rsidRPr="00EA5599" w14:paraId="5C3A3E3E" w14:textId="77777777" w:rsidTr="0050315B">
        <w:tc>
          <w:tcPr>
            <w:tcW w:w="1870" w:type="dxa"/>
            <w:vAlign w:val="bottom"/>
          </w:tcPr>
          <w:p w14:paraId="6F22F2F4" w14:textId="2A5EB30E" w:rsidR="000E1A5D" w:rsidRPr="00EA5599" w:rsidRDefault="000E1A5D" w:rsidP="000E1A5D">
            <w:pPr>
              <w:rPr>
                <w:b/>
                <w:bCs/>
                <w:i/>
                <w:i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i/>
                <w:iCs/>
                <w:color w:val="000000"/>
                <w:sz w:val="21"/>
                <w:szCs w:val="21"/>
              </w:rPr>
              <w:t>EPSTI1</w:t>
            </w:r>
          </w:p>
        </w:tc>
        <w:tc>
          <w:tcPr>
            <w:tcW w:w="1870" w:type="dxa"/>
            <w:vAlign w:val="bottom"/>
          </w:tcPr>
          <w:p w14:paraId="2ACF5EAC" w14:textId="0E07EC37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0.58</w:t>
            </w:r>
          </w:p>
        </w:tc>
        <w:tc>
          <w:tcPr>
            <w:tcW w:w="1870" w:type="dxa"/>
            <w:vAlign w:val="bottom"/>
          </w:tcPr>
          <w:p w14:paraId="706FB2D7" w14:textId="60FDC26F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21/122</w:t>
            </w:r>
          </w:p>
        </w:tc>
        <w:tc>
          <w:tcPr>
            <w:tcW w:w="1870" w:type="dxa"/>
            <w:vAlign w:val="bottom"/>
          </w:tcPr>
          <w:p w14:paraId="082CD174" w14:textId="02190EF8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18/122</w:t>
            </w:r>
          </w:p>
        </w:tc>
        <w:tc>
          <w:tcPr>
            <w:tcW w:w="1870" w:type="dxa"/>
            <w:vAlign w:val="bottom"/>
          </w:tcPr>
          <w:p w14:paraId="3A6BFF9F" w14:textId="165FF020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0.7</w:t>
            </w:r>
          </w:p>
        </w:tc>
      </w:tr>
      <w:tr w:rsidR="000E1A5D" w:rsidRPr="00EA5599" w14:paraId="5C282171" w14:textId="77777777" w:rsidTr="0050315B">
        <w:tc>
          <w:tcPr>
            <w:tcW w:w="1870" w:type="dxa"/>
            <w:vAlign w:val="bottom"/>
          </w:tcPr>
          <w:p w14:paraId="4172B54D" w14:textId="798BBFA9" w:rsidR="000E1A5D" w:rsidRPr="00EA5599" w:rsidRDefault="000E1A5D" w:rsidP="000E1A5D">
            <w:pPr>
              <w:rPr>
                <w:b/>
                <w:bCs/>
                <w:i/>
                <w:i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i/>
                <w:iCs/>
                <w:color w:val="000000"/>
                <w:sz w:val="21"/>
                <w:szCs w:val="21"/>
              </w:rPr>
              <w:t>IFI35</w:t>
            </w:r>
          </w:p>
        </w:tc>
        <w:tc>
          <w:tcPr>
            <w:tcW w:w="1870" w:type="dxa"/>
            <w:vAlign w:val="bottom"/>
          </w:tcPr>
          <w:p w14:paraId="68A23093" w14:textId="0144A48B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0.65</w:t>
            </w:r>
          </w:p>
        </w:tc>
        <w:tc>
          <w:tcPr>
            <w:tcW w:w="1870" w:type="dxa"/>
            <w:vAlign w:val="bottom"/>
          </w:tcPr>
          <w:p w14:paraId="312E5CEE" w14:textId="41691C92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18/122</w:t>
            </w:r>
          </w:p>
        </w:tc>
        <w:tc>
          <w:tcPr>
            <w:tcW w:w="1870" w:type="dxa"/>
            <w:vAlign w:val="bottom"/>
          </w:tcPr>
          <w:p w14:paraId="5AAFF505" w14:textId="7879F018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21/122</w:t>
            </w:r>
          </w:p>
        </w:tc>
        <w:tc>
          <w:tcPr>
            <w:tcW w:w="1870" w:type="dxa"/>
            <w:vAlign w:val="bottom"/>
          </w:tcPr>
          <w:p w14:paraId="2B57A380" w14:textId="78FCB2F7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0.74</w:t>
            </w:r>
          </w:p>
        </w:tc>
      </w:tr>
      <w:tr w:rsidR="000E1A5D" w:rsidRPr="00EA5599" w14:paraId="3459D401" w14:textId="77777777" w:rsidTr="0050315B">
        <w:tc>
          <w:tcPr>
            <w:tcW w:w="1870" w:type="dxa"/>
            <w:vAlign w:val="bottom"/>
          </w:tcPr>
          <w:p w14:paraId="0A97D1E2" w14:textId="116A9D74" w:rsidR="000E1A5D" w:rsidRPr="00EA5599" w:rsidRDefault="000E1A5D" w:rsidP="000E1A5D">
            <w:pPr>
              <w:rPr>
                <w:b/>
                <w:bCs/>
                <w:i/>
                <w:i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i/>
                <w:iCs/>
                <w:color w:val="000000"/>
                <w:sz w:val="21"/>
                <w:szCs w:val="21"/>
              </w:rPr>
              <w:t>OAS1</w:t>
            </w:r>
          </w:p>
        </w:tc>
        <w:tc>
          <w:tcPr>
            <w:tcW w:w="1870" w:type="dxa"/>
            <w:vAlign w:val="bottom"/>
          </w:tcPr>
          <w:p w14:paraId="7D5B78CE" w14:textId="42271806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0.68</w:t>
            </w:r>
          </w:p>
        </w:tc>
        <w:tc>
          <w:tcPr>
            <w:tcW w:w="1870" w:type="dxa"/>
            <w:vAlign w:val="bottom"/>
          </w:tcPr>
          <w:p w14:paraId="39366F65" w14:textId="70D17073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18/122</w:t>
            </w:r>
          </w:p>
        </w:tc>
        <w:tc>
          <w:tcPr>
            <w:tcW w:w="1870" w:type="dxa"/>
            <w:vAlign w:val="bottom"/>
          </w:tcPr>
          <w:p w14:paraId="785C5991" w14:textId="2DD3D68D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21/122</w:t>
            </w:r>
          </w:p>
        </w:tc>
        <w:tc>
          <w:tcPr>
            <w:tcW w:w="1870" w:type="dxa"/>
            <w:vAlign w:val="bottom"/>
          </w:tcPr>
          <w:p w14:paraId="09E514C1" w14:textId="32DAB2EB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0.74</w:t>
            </w:r>
          </w:p>
        </w:tc>
      </w:tr>
      <w:tr w:rsidR="000E1A5D" w:rsidRPr="00EA5599" w14:paraId="53AE8BF5" w14:textId="77777777" w:rsidTr="0050315B">
        <w:tc>
          <w:tcPr>
            <w:tcW w:w="1870" w:type="dxa"/>
            <w:vAlign w:val="bottom"/>
          </w:tcPr>
          <w:p w14:paraId="7527046D" w14:textId="0B0EB718" w:rsidR="000E1A5D" w:rsidRPr="00EA5599" w:rsidRDefault="000E1A5D" w:rsidP="000E1A5D">
            <w:pPr>
              <w:rPr>
                <w:b/>
                <w:bCs/>
                <w:i/>
                <w:i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i/>
                <w:iCs/>
                <w:color w:val="000000"/>
                <w:sz w:val="21"/>
                <w:szCs w:val="21"/>
              </w:rPr>
              <w:t>PARP14</w:t>
            </w:r>
          </w:p>
        </w:tc>
        <w:tc>
          <w:tcPr>
            <w:tcW w:w="1870" w:type="dxa"/>
            <w:vAlign w:val="bottom"/>
          </w:tcPr>
          <w:p w14:paraId="74E1B02C" w14:textId="4E92BF67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0.87</w:t>
            </w:r>
          </w:p>
        </w:tc>
        <w:tc>
          <w:tcPr>
            <w:tcW w:w="1870" w:type="dxa"/>
            <w:vAlign w:val="bottom"/>
          </w:tcPr>
          <w:p w14:paraId="11307B74" w14:textId="6EC5A849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20/122</w:t>
            </w:r>
          </w:p>
        </w:tc>
        <w:tc>
          <w:tcPr>
            <w:tcW w:w="1870" w:type="dxa"/>
            <w:vAlign w:val="bottom"/>
          </w:tcPr>
          <w:p w14:paraId="0BFCC12C" w14:textId="2FD5D881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19/122</w:t>
            </w:r>
          </w:p>
        </w:tc>
        <w:tc>
          <w:tcPr>
            <w:tcW w:w="1870" w:type="dxa"/>
            <w:vAlign w:val="bottom"/>
          </w:tcPr>
          <w:p w14:paraId="7A8B7904" w14:textId="39DF9A91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0.91</w:t>
            </w:r>
          </w:p>
        </w:tc>
      </w:tr>
      <w:tr w:rsidR="000E1A5D" w:rsidRPr="00EA5599" w14:paraId="228AB400" w14:textId="77777777" w:rsidTr="0050315B">
        <w:tc>
          <w:tcPr>
            <w:tcW w:w="1870" w:type="dxa"/>
            <w:vAlign w:val="bottom"/>
          </w:tcPr>
          <w:p w14:paraId="6A3C196E" w14:textId="52396E03" w:rsidR="000E1A5D" w:rsidRPr="00EA5599" w:rsidRDefault="000E1A5D" w:rsidP="000E1A5D">
            <w:pPr>
              <w:rPr>
                <w:b/>
                <w:bCs/>
                <w:i/>
                <w:i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i/>
                <w:iCs/>
                <w:color w:val="000000"/>
                <w:sz w:val="21"/>
                <w:szCs w:val="21"/>
              </w:rPr>
              <w:t>EIF2AK2</w:t>
            </w:r>
          </w:p>
        </w:tc>
        <w:tc>
          <w:tcPr>
            <w:tcW w:w="1870" w:type="dxa"/>
            <w:vAlign w:val="bottom"/>
          </w:tcPr>
          <w:p w14:paraId="1EA89297" w14:textId="003E51EB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0.97</w:t>
            </w:r>
          </w:p>
        </w:tc>
        <w:tc>
          <w:tcPr>
            <w:tcW w:w="1870" w:type="dxa"/>
            <w:vAlign w:val="bottom"/>
          </w:tcPr>
          <w:p w14:paraId="440C6779" w14:textId="71D95C44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20/122</w:t>
            </w:r>
          </w:p>
        </w:tc>
        <w:tc>
          <w:tcPr>
            <w:tcW w:w="1870" w:type="dxa"/>
            <w:vAlign w:val="bottom"/>
          </w:tcPr>
          <w:p w14:paraId="2AEA64C6" w14:textId="3AB589E0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19/122</w:t>
            </w:r>
          </w:p>
        </w:tc>
        <w:tc>
          <w:tcPr>
            <w:tcW w:w="1870" w:type="dxa"/>
            <w:vAlign w:val="bottom"/>
          </w:tcPr>
          <w:p w14:paraId="7D28D545" w14:textId="61773143" w:rsidR="000E1A5D" w:rsidRPr="00EA5599" w:rsidRDefault="000E1A5D" w:rsidP="000E1A5D">
            <w:pP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EA5599">
              <w:rPr>
                <w:color w:val="000000"/>
                <w:sz w:val="21"/>
                <w:szCs w:val="21"/>
              </w:rPr>
              <w:t>0.97</w:t>
            </w:r>
          </w:p>
        </w:tc>
      </w:tr>
    </w:tbl>
    <w:p w14:paraId="7F2DA2B6" w14:textId="77777777" w:rsidR="000E1A5D" w:rsidRPr="00EA5599" w:rsidRDefault="000E1A5D">
      <w:pPr>
        <w:rPr>
          <w:b/>
          <w:bCs/>
          <w:color w:val="000000" w:themeColor="text1"/>
          <w:lang w:val="en-US"/>
        </w:rPr>
      </w:pPr>
    </w:p>
    <w:sectPr w:rsidR="000E1A5D" w:rsidRPr="00EA559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A00002FF" w:usb1="7ACFFDFB" w:usb2="00000017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016"/>
    <w:rsid w:val="00055016"/>
    <w:rsid w:val="000B5EBC"/>
    <w:rsid w:val="000E1A5D"/>
    <w:rsid w:val="000F0E91"/>
    <w:rsid w:val="00114603"/>
    <w:rsid w:val="00122D84"/>
    <w:rsid w:val="00134D3D"/>
    <w:rsid w:val="00136FCD"/>
    <w:rsid w:val="001C7D27"/>
    <w:rsid w:val="0026286A"/>
    <w:rsid w:val="002A7AEC"/>
    <w:rsid w:val="002D026B"/>
    <w:rsid w:val="00311688"/>
    <w:rsid w:val="00335EE4"/>
    <w:rsid w:val="003A1F1D"/>
    <w:rsid w:val="003A7028"/>
    <w:rsid w:val="003D6C09"/>
    <w:rsid w:val="003D7552"/>
    <w:rsid w:val="003F153F"/>
    <w:rsid w:val="0042125B"/>
    <w:rsid w:val="00454CB1"/>
    <w:rsid w:val="00474CB9"/>
    <w:rsid w:val="004A3DCF"/>
    <w:rsid w:val="004A7B0F"/>
    <w:rsid w:val="0050191A"/>
    <w:rsid w:val="005408C0"/>
    <w:rsid w:val="00543D89"/>
    <w:rsid w:val="005B4FF3"/>
    <w:rsid w:val="005C040F"/>
    <w:rsid w:val="006343C4"/>
    <w:rsid w:val="006458E1"/>
    <w:rsid w:val="00692352"/>
    <w:rsid w:val="006A430F"/>
    <w:rsid w:val="006E212C"/>
    <w:rsid w:val="00765C8A"/>
    <w:rsid w:val="007671FA"/>
    <w:rsid w:val="00793E95"/>
    <w:rsid w:val="007C724F"/>
    <w:rsid w:val="007E1552"/>
    <w:rsid w:val="00837081"/>
    <w:rsid w:val="008770A7"/>
    <w:rsid w:val="008967ED"/>
    <w:rsid w:val="008A1142"/>
    <w:rsid w:val="008D01B8"/>
    <w:rsid w:val="00962A77"/>
    <w:rsid w:val="009B2ACC"/>
    <w:rsid w:val="009B2E9D"/>
    <w:rsid w:val="009D69CD"/>
    <w:rsid w:val="009F3D96"/>
    <w:rsid w:val="00A1290C"/>
    <w:rsid w:val="00A26A69"/>
    <w:rsid w:val="00A26F2D"/>
    <w:rsid w:val="00A30957"/>
    <w:rsid w:val="00A67061"/>
    <w:rsid w:val="00A75C0C"/>
    <w:rsid w:val="00AC084F"/>
    <w:rsid w:val="00AD0091"/>
    <w:rsid w:val="00AD178A"/>
    <w:rsid w:val="00AD2198"/>
    <w:rsid w:val="00B63322"/>
    <w:rsid w:val="00B814AC"/>
    <w:rsid w:val="00C01303"/>
    <w:rsid w:val="00C45C1A"/>
    <w:rsid w:val="00C56015"/>
    <w:rsid w:val="00C668CB"/>
    <w:rsid w:val="00D22522"/>
    <w:rsid w:val="00D36A42"/>
    <w:rsid w:val="00D85914"/>
    <w:rsid w:val="00D95ACD"/>
    <w:rsid w:val="00DB3949"/>
    <w:rsid w:val="00DD514D"/>
    <w:rsid w:val="00E2339C"/>
    <w:rsid w:val="00E90E33"/>
    <w:rsid w:val="00E96757"/>
    <w:rsid w:val="00EA5599"/>
    <w:rsid w:val="00EB4984"/>
    <w:rsid w:val="00F33F3F"/>
    <w:rsid w:val="00F60871"/>
    <w:rsid w:val="00FE1A0D"/>
    <w:rsid w:val="00FE2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EC83307"/>
  <w15:chartTrackingRefBased/>
  <w15:docId w15:val="{14F97810-97C9-544B-A723-BE2CE20C1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CN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5016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D69CD"/>
    <w:pPr>
      <w:spacing w:before="100" w:beforeAutospacing="1" w:after="100" w:afterAutospacing="1"/>
    </w:pPr>
  </w:style>
  <w:style w:type="character" w:customStyle="1" w:styleId="searchmatch">
    <w:name w:val="searchmatch"/>
    <w:basedOn w:val="DefaultParagraphFont"/>
    <w:rsid w:val="007E1552"/>
  </w:style>
  <w:style w:type="paragraph" w:styleId="BalloonText">
    <w:name w:val="Balloon Text"/>
    <w:basedOn w:val="Normal"/>
    <w:link w:val="BalloonTextChar"/>
    <w:uiPriority w:val="99"/>
    <w:semiHidden/>
    <w:unhideWhenUsed/>
    <w:rsid w:val="00335EE4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5EE4"/>
    <w:rPr>
      <w:rFonts w:ascii="Times New Roman" w:eastAsia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0E1A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430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29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72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03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12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680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35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1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563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77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01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63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947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640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23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491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418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796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53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818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049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83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005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8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3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20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80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9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0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51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074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20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44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74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8</Pages>
  <Words>645</Words>
  <Characters>3681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SongL</cp:lastModifiedBy>
  <cp:revision>6</cp:revision>
  <dcterms:created xsi:type="dcterms:W3CDTF">2021-07-31T09:18:00Z</dcterms:created>
  <dcterms:modified xsi:type="dcterms:W3CDTF">2021-08-10T10:32:00Z</dcterms:modified>
</cp:coreProperties>
</file>