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E517E2" w14:textId="77777777" w:rsidR="00653326" w:rsidRDefault="00000000">
      <w:pPr>
        <w:rPr>
          <w:b/>
          <w:bCs/>
        </w:rPr>
      </w:pPr>
      <w:r>
        <w:rPr>
          <w:b/>
          <w:bCs/>
        </w:rPr>
        <w:t>Supplementary Material</w:t>
      </w:r>
    </w:p>
    <w:p w14:paraId="16D22587" w14:textId="77777777" w:rsidR="00653326" w:rsidRDefault="00653326">
      <w:pPr>
        <w:rPr>
          <w:b/>
          <w:bCs/>
        </w:rPr>
      </w:pPr>
    </w:p>
    <w:p w14:paraId="16F65927" w14:textId="77777777" w:rsidR="00653326" w:rsidRDefault="00000000">
      <w:pPr>
        <w:rPr>
          <w:b/>
          <w:bCs/>
        </w:rPr>
      </w:pPr>
      <w:r>
        <w:rPr>
          <w:b/>
          <w:bCs/>
          <w:noProof/>
        </w:rPr>
        <w:drawing>
          <wp:inline distT="114300" distB="114300" distL="114300" distR="114300" wp14:anchorId="5D60D1EA" wp14:editId="6661DFCA">
            <wp:extent cx="5731200" cy="5156200"/>
            <wp:effectExtent l="0" t="0" r="0" b="0"/>
            <wp:docPr id="1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
                    <a:srcRect/>
                    <a:stretch>
                      <a:fillRect/>
                    </a:stretch>
                  </pic:blipFill>
                  <pic:spPr>
                    <a:xfrm>
                      <a:off x="0" y="0"/>
                      <a:ext cx="5731200" cy="5156200"/>
                    </a:xfrm>
                    <a:prstGeom prst="rect">
                      <a:avLst/>
                    </a:prstGeom>
                    <a:ln/>
                  </pic:spPr>
                </pic:pic>
              </a:graphicData>
            </a:graphic>
          </wp:inline>
        </w:drawing>
      </w:r>
    </w:p>
    <w:p w14:paraId="03C6EDFC" w14:textId="77777777" w:rsidR="00653326" w:rsidRDefault="00000000">
      <w:r>
        <w:rPr>
          <w:b/>
          <w:bCs/>
        </w:rPr>
        <w:t xml:space="preserve">Figure S1. Relative </w:t>
      </w:r>
      <w:r>
        <w:rPr>
          <w:b/>
          <w:bCs/>
          <w:i/>
          <w:iCs/>
        </w:rPr>
        <w:t xml:space="preserve">Wolbachia </w:t>
      </w:r>
      <w:r>
        <w:rPr>
          <w:b/>
          <w:bCs/>
        </w:rPr>
        <w:t xml:space="preserve">density. </w:t>
      </w:r>
      <w:r>
        <w:t xml:space="preserve">Data points represent </w:t>
      </w:r>
      <w:r>
        <w:rPr>
          <w:i/>
          <w:iCs/>
        </w:rPr>
        <w:t xml:space="preserve">Wolbachia </w:t>
      </w:r>
      <w:r>
        <w:t xml:space="preserve">density in individual </w:t>
      </w:r>
      <w:r>
        <w:rPr>
          <w:i/>
          <w:iCs/>
        </w:rPr>
        <w:t xml:space="preserve">Ae. aegypti </w:t>
      </w:r>
      <w:r>
        <w:t xml:space="preserve">collected in Yogyakarta in November-December of each year 2017 - 2024. Collections in 2017 - 2019 were from the 12 intervention clusters of the AWED RCT with releases Mar - Dec 2017 (see Figure 1 and ref </w:t>
      </w:r>
      <w:proofErr w:type="spellStart"/>
      <w:r>
        <w:t>Utarini</w:t>
      </w:r>
      <w:proofErr w:type="spellEnd"/>
      <w:r>
        <w:t xml:space="preserve"> et al); collections in 2020 from the areas with fill-in releases in Oct 2020 - Jan 2021; and collections in 2021 - 2024 from the whole city. </w:t>
      </w:r>
      <w:r>
        <w:rPr>
          <w:i/>
          <w:iCs/>
        </w:rPr>
        <w:t xml:space="preserve">Wolbachia </w:t>
      </w:r>
      <w:r>
        <w:t>density was compared across years by Kruskal-</w:t>
      </w:r>
      <w:proofErr w:type="gramStart"/>
      <w:r>
        <w:t>Wallis</w:t>
      </w:r>
      <w:proofErr w:type="gramEnd"/>
      <w:r>
        <w:t xml:space="preserve"> test, followed by Dunn’s multiple comparison test to compare </w:t>
      </w:r>
      <w:r>
        <w:rPr>
          <w:i/>
          <w:iCs/>
        </w:rPr>
        <w:t xml:space="preserve">Wolbachia </w:t>
      </w:r>
      <w:r>
        <w:t>density in 2024 with each preceding year (P&lt;0.0001 ****).  The median and interquartile range (IQR) of density values for each year are shown.</w:t>
      </w:r>
    </w:p>
    <w:p w14:paraId="01A49499" w14:textId="77777777" w:rsidR="00653326" w:rsidRDefault="00653326">
      <w:pPr>
        <w:rPr>
          <w:b/>
          <w:bCs/>
        </w:rPr>
      </w:pPr>
    </w:p>
    <w:p w14:paraId="21E55FF7" w14:textId="77777777" w:rsidR="00653326" w:rsidRDefault="00000000">
      <w:pPr>
        <w:rPr>
          <w:b/>
          <w:bCs/>
        </w:rPr>
      </w:pPr>
      <w:r>
        <w:rPr>
          <w:b/>
          <w:bCs/>
          <w:noProof/>
        </w:rPr>
        <w:lastRenderedPageBreak/>
        <w:drawing>
          <wp:inline distT="114300" distB="114300" distL="114300" distR="114300" wp14:anchorId="53D323CB" wp14:editId="661113A9">
            <wp:extent cx="5731200" cy="16002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5731200" cy="1600200"/>
                    </a:xfrm>
                    <a:prstGeom prst="rect">
                      <a:avLst/>
                    </a:prstGeom>
                    <a:ln/>
                  </pic:spPr>
                </pic:pic>
              </a:graphicData>
            </a:graphic>
          </wp:inline>
        </w:drawing>
      </w:r>
    </w:p>
    <w:p w14:paraId="779F4AEA" w14:textId="77777777" w:rsidR="00653326" w:rsidRDefault="00000000">
      <w:r>
        <w:rPr>
          <w:b/>
          <w:bCs/>
        </w:rPr>
        <w:t xml:space="preserve">Figure S2. Dengue case notifications in Yogyakarta. </w:t>
      </w:r>
      <w:r>
        <w:t xml:space="preserve">Annual case numbers (bars) and 3-year rolling average incidence (line) of clinically diagnosed dengue </w:t>
      </w:r>
      <w:proofErr w:type="spellStart"/>
      <w:r>
        <w:t>hemorrhagic</w:t>
      </w:r>
      <w:proofErr w:type="spellEnd"/>
      <w:r>
        <w:t xml:space="preserve"> fever (DHF) and dengue fever (DF) cases notified to the Yogyakarta district health office before and after Wolbachia deployments, from 1990 to 2025 (data to 31 October 2025). DF cases have only been notifiable since 2017. Blue shading indicates the phased deployment of Wolbachia, with coverage of approximately a third of the population by December 2017 and the total population by January 2021. </w:t>
      </w:r>
    </w:p>
    <w:p w14:paraId="3509E397" w14:textId="77777777" w:rsidR="00653326" w:rsidRDefault="00000000">
      <w:r>
        <w:rPr>
          <w:noProof/>
        </w:rPr>
        <w:drawing>
          <wp:anchor distT="114300" distB="114300" distL="114300" distR="114300" simplePos="0" relativeHeight="251658240" behindDoc="0" locked="0" layoutInCell="1" hidden="0" allowOverlap="1" wp14:anchorId="382C3055" wp14:editId="124702FA">
            <wp:simplePos x="0" y="0"/>
            <wp:positionH relativeFrom="column">
              <wp:posOffset>-123824</wp:posOffset>
            </wp:positionH>
            <wp:positionV relativeFrom="paragraph">
              <wp:posOffset>180975</wp:posOffset>
            </wp:positionV>
            <wp:extent cx="5386798" cy="2143238"/>
            <wp:effectExtent l="0" t="0" r="0" b="0"/>
            <wp:wrapNone/>
            <wp:docPr id="1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5386798" cy="2143238"/>
                    </a:xfrm>
                    <a:prstGeom prst="rect">
                      <a:avLst/>
                    </a:prstGeom>
                    <a:ln/>
                  </pic:spPr>
                </pic:pic>
              </a:graphicData>
            </a:graphic>
          </wp:anchor>
        </w:drawing>
      </w:r>
    </w:p>
    <w:p w14:paraId="576CDB5D" w14:textId="77777777" w:rsidR="00653326" w:rsidRDefault="00653326"/>
    <w:p w14:paraId="062871E1" w14:textId="77777777" w:rsidR="00653326" w:rsidRDefault="00653326"/>
    <w:p w14:paraId="58A57836" w14:textId="77777777" w:rsidR="00653326" w:rsidRDefault="00653326"/>
    <w:p w14:paraId="5F01A7A7" w14:textId="77777777" w:rsidR="00653326" w:rsidRDefault="00653326"/>
    <w:p w14:paraId="5D898B0E" w14:textId="77777777" w:rsidR="00653326" w:rsidRDefault="00653326"/>
    <w:p w14:paraId="00A88CAE" w14:textId="77777777" w:rsidR="00653326" w:rsidRDefault="00653326"/>
    <w:p w14:paraId="5D299499" w14:textId="77777777" w:rsidR="00653326" w:rsidRDefault="00653326"/>
    <w:p w14:paraId="1F36A3ED" w14:textId="77777777" w:rsidR="00653326" w:rsidRDefault="00653326"/>
    <w:p w14:paraId="0E3B8116" w14:textId="77777777" w:rsidR="00653326" w:rsidRDefault="00653326"/>
    <w:p w14:paraId="1BD3CF22" w14:textId="77777777" w:rsidR="00653326" w:rsidRDefault="00653326"/>
    <w:p w14:paraId="27BE104A" w14:textId="77777777" w:rsidR="00653326" w:rsidRDefault="00653326"/>
    <w:p w14:paraId="41839E8E" w14:textId="77777777" w:rsidR="00653326" w:rsidRDefault="00653326">
      <w:pPr>
        <w:rPr>
          <w:b/>
          <w:bCs/>
        </w:rPr>
      </w:pPr>
    </w:p>
    <w:p w14:paraId="716685D9" w14:textId="77777777" w:rsidR="00653326" w:rsidRDefault="00000000">
      <w:pPr>
        <w:rPr>
          <w:b/>
          <w:bCs/>
        </w:rPr>
      </w:pPr>
      <w:r>
        <w:rPr>
          <w:b/>
          <w:bCs/>
        </w:rPr>
        <w:t xml:space="preserve">Figure S3. Dengue case notifications in Indonesia. </w:t>
      </w:r>
      <w:r>
        <w:t xml:space="preserve">Annual number of dengue cases notified nationally in Indonesia from 1990 to 2025 (data to 31 October 2025). Vertical dashed lines indicate the timing of </w:t>
      </w:r>
      <w:r>
        <w:rPr>
          <w:i/>
          <w:iCs/>
        </w:rPr>
        <w:t>Wolbachia</w:t>
      </w:r>
      <w:r>
        <w:t xml:space="preserve"> implementation in Yogyakarta across approximately a third of the city population by December 2017 and the remainder of the city by January 2021.</w:t>
      </w:r>
    </w:p>
    <w:p w14:paraId="0529D4FD" w14:textId="77777777" w:rsidR="00653326" w:rsidRDefault="00653326">
      <w:pPr>
        <w:rPr>
          <w:b/>
          <w:bCs/>
        </w:rPr>
      </w:pPr>
    </w:p>
    <w:p w14:paraId="30DCAAD4" w14:textId="77777777" w:rsidR="00653326" w:rsidRDefault="00653326">
      <w:pPr>
        <w:rPr>
          <w:b/>
          <w:bCs/>
        </w:rPr>
      </w:pPr>
    </w:p>
    <w:p w14:paraId="1C925458" w14:textId="77777777" w:rsidR="00653326" w:rsidRDefault="00653326">
      <w:pPr>
        <w:rPr>
          <w:b/>
          <w:bCs/>
        </w:rPr>
      </w:pPr>
    </w:p>
    <w:p w14:paraId="34BA78D4" w14:textId="77777777" w:rsidR="00653326" w:rsidRDefault="00653326">
      <w:pPr>
        <w:rPr>
          <w:b/>
          <w:bCs/>
        </w:rPr>
      </w:pPr>
    </w:p>
    <w:p w14:paraId="70BA3414" w14:textId="77777777" w:rsidR="00653326" w:rsidRDefault="00653326">
      <w:pPr>
        <w:rPr>
          <w:b/>
          <w:bCs/>
        </w:rPr>
      </w:pPr>
    </w:p>
    <w:p w14:paraId="326CE604" w14:textId="77777777" w:rsidR="00653326" w:rsidRDefault="00653326">
      <w:pPr>
        <w:rPr>
          <w:b/>
          <w:bCs/>
        </w:rPr>
      </w:pPr>
    </w:p>
    <w:p w14:paraId="16C0FFF2" w14:textId="77777777" w:rsidR="00653326" w:rsidRDefault="00653326">
      <w:pPr>
        <w:rPr>
          <w:b/>
          <w:bCs/>
        </w:rPr>
      </w:pPr>
    </w:p>
    <w:p w14:paraId="0527AE40" w14:textId="77777777" w:rsidR="00653326" w:rsidRDefault="00653326">
      <w:pPr>
        <w:rPr>
          <w:b/>
          <w:bCs/>
        </w:rPr>
      </w:pPr>
    </w:p>
    <w:p w14:paraId="5E547DBA" w14:textId="77777777" w:rsidR="00653326" w:rsidRDefault="00653326">
      <w:pPr>
        <w:rPr>
          <w:b/>
          <w:bCs/>
        </w:rPr>
      </w:pPr>
    </w:p>
    <w:p w14:paraId="6A68366A" w14:textId="77777777" w:rsidR="00653326" w:rsidRDefault="00653326">
      <w:pPr>
        <w:rPr>
          <w:b/>
          <w:bCs/>
        </w:rPr>
      </w:pPr>
    </w:p>
    <w:p w14:paraId="3AFC6549" w14:textId="77777777" w:rsidR="00653326" w:rsidRDefault="00653326">
      <w:pPr>
        <w:rPr>
          <w:b/>
          <w:bCs/>
        </w:rPr>
      </w:pPr>
    </w:p>
    <w:p w14:paraId="7FC6871E" w14:textId="77777777" w:rsidR="00653326" w:rsidRDefault="00653326">
      <w:pPr>
        <w:rPr>
          <w:b/>
          <w:bCs/>
        </w:rPr>
      </w:pPr>
    </w:p>
    <w:p w14:paraId="7E3A95C9" w14:textId="77777777" w:rsidR="00653326" w:rsidRDefault="00653326">
      <w:pPr>
        <w:rPr>
          <w:b/>
          <w:bCs/>
        </w:rPr>
      </w:pPr>
    </w:p>
    <w:p w14:paraId="28914505" w14:textId="77777777" w:rsidR="00653326" w:rsidRDefault="00653326">
      <w:pPr>
        <w:rPr>
          <w:b/>
          <w:bCs/>
        </w:rPr>
      </w:pPr>
    </w:p>
    <w:p w14:paraId="6811942D" w14:textId="77777777" w:rsidR="00653326" w:rsidRDefault="00653326">
      <w:pPr>
        <w:rPr>
          <w:b/>
          <w:bCs/>
        </w:rPr>
      </w:pPr>
    </w:p>
    <w:p w14:paraId="056E6781" w14:textId="77777777" w:rsidR="00653326" w:rsidRDefault="00000000">
      <w:pPr>
        <w:rPr>
          <w:b/>
          <w:bCs/>
        </w:rPr>
      </w:pPr>
      <w:r>
        <w:rPr>
          <w:b/>
          <w:bCs/>
          <w:noProof/>
        </w:rPr>
        <w:lastRenderedPageBreak/>
        <w:drawing>
          <wp:inline distT="114300" distB="114300" distL="114300" distR="114300" wp14:anchorId="4949D8FB" wp14:editId="3115FCD0">
            <wp:extent cx="5731200" cy="2552700"/>
            <wp:effectExtent l="0" t="0" r="0" b="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t="14306" b="14306"/>
                    <a:stretch>
                      <a:fillRect/>
                    </a:stretch>
                  </pic:blipFill>
                  <pic:spPr>
                    <a:xfrm>
                      <a:off x="0" y="0"/>
                      <a:ext cx="5731200" cy="2552700"/>
                    </a:xfrm>
                    <a:prstGeom prst="rect">
                      <a:avLst/>
                    </a:prstGeom>
                    <a:ln/>
                  </pic:spPr>
                </pic:pic>
              </a:graphicData>
            </a:graphic>
          </wp:inline>
        </w:drawing>
      </w:r>
    </w:p>
    <w:p w14:paraId="77857B94" w14:textId="21935E2D" w:rsidR="00653326" w:rsidRDefault="00000000">
      <w:r>
        <w:rPr>
          <w:b/>
          <w:bCs/>
        </w:rPr>
        <w:t xml:space="preserve">Figure S4. Insecticide fogging for vector control in Yogyakarta. </w:t>
      </w:r>
      <w:r>
        <w:t>Focal spraying of insecticide (cypermethrin in 2016-2018, malathion in 2019-202</w:t>
      </w:r>
      <w:r w:rsidR="004F1AA3">
        <w:t>3</w:t>
      </w:r>
      <w:r>
        <w:t xml:space="preserve"> and </w:t>
      </w:r>
      <w:r w:rsidR="004F1AA3">
        <w:t>cypermethrin in 2024-2025)</w:t>
      </w:r>
      <w:r>
        <w:t xml:space="preserve"> around the residence of notified dengue cases is done by the Yogyakarta District health Office. Stacked bars show the number of fogging applications per month by </w:t>
      </w:r>
      <w:proofErr w:type="spellStart"/>
      <w:r>
        <w:t>wMel</w:t>
      </w:r>
      <w:proofErr w:type="spellEnd"/>
      <w:r>
        <w:t xml:space="preserve"> Wolbachia treatment status of the fogged location (data unavailable after April 2025). The line shows the incidence of hospitalised DHF cases per 100,000 population up to October 2025. Blue shading indicates the phase deployment of Wolbachia, with city-wide coverage by January 2021 and thus all subsequent fogging applications were in Wolbachia-treated areas.</w:t>
      </w:r>
    </w:p>
    <w:p w14:paraId="56E2D40D" w14:textId="77777777" w:rsidR="00653326" w:rsidRDefault="00653326">
      <w:pPr>
        <w:rPr>
          <w:b/>
          <w:bCs/>
        </w:rPr>
      </w:pPr>
    </w:p>
    <w:p w14:paraId="56EDD727" w14:textId="3EA3A689" w:rsidR="00653326" w:rsidRDefault="0083608B">
      <w:pPr>
        <w:rPr>
          <w:b/>
          <w:bCs/>
        </w:rPr>
      </w:pPr>
      <w:r>
        <w:rPr>
          <w:b/>
          <w:bCs/>
          <w:noProof/>
        </w:rPr>
        <w:lastRenderedPageBreak/>
        <w:drawing>
          <wp:inline distT="0" distB="0" distL="0" distR="0" wp14:anchorId="49C987CA" wp14:editId="0270DB8F">
            <wp:extent cx="6584315" cy="6328410"/>
            <wp:effectExtent l="0" t="0" r="6985" b="0"/>
            <wp:docPr id="837170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84315" cy="6328410"/>
                    </a:xfrm>
                    <a:prstGeom prst="rect">
                      <a:avLst/>
                    </a:prstGeom>
                    <a:noFill/>
                  </pic:spPr>
                </pic:pic>
              </a:graphicData>
            </a:graphic>
          </wp:inline>
        </w:drawing>
      </w:r>
    </w:p>
    <w:p w14:paraId="7D63EA9A" w14:textId="77777777" w:rsidR="00653326" w:rsidRDefault="00653326">
      <w:pPr>
        <w:rPr>
          <w:b/>
          <w:bCs/>
        </w:rPr>
      </w:pPr>
    </w:p>
    <w:p w14:paraId="7D2C0450" w14:textId="77777777" w:rsidR="00653326" w:rsidRDefault="00000000">
      <w:pPr>
        <w:rPr>
          <w:b/>
          <w:bCs/>
        </w:rPr>
      </w:pPr>
      <w:r>
        <w:rPr>
          <w:b/>
          <w:bCs/>
        </w:rPr>
        <w:t>Figure S5. Flow-chart of participant screening and enrolment in the enhanced surveillance study.</w:t>
      </w:r>
    </w:p>
    <w:p w14:paraId="1CAE6055" w14:textId="77777777" w:rsidR="00653326" w:rsidRDefault="00653326">
      <w:pPr>
        <w:rPr>
          <w:b/>
          <w:bCs/>
        </w:rPr>
      </w:pPr>
    </w:p>
    <w:p w14:paraId="68B26CAD" w14:textId="77777777" w:rsidR="00653326" w:rsidRDefault="00000000">
      <w:pPr>
        <w:rPr>
          <w:b/>
          <w:bCs/>
        </w:rPr>
      </w:pPr>
      <w:r>
        <w:rPr>
          <w:b/>
          <w:bCs/>
          <w:noProof/>
        </w:rPr>
        <w:lastRenderedPageBreak/>
        <w:drawing>
          <wp:inline distT="114300" distB="114300" distL="114300" distR="114300" wp14:anchorId="17233C07" wp14:editId="3DC2A87E">
            <wp:extent cx="5734050" cy="2807875"/>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t="9132" b="7285"/>
                    <a:stretch>
                      <a:fillRect/>
                    </a:stretch>
                  </pic:blipFill>
                  <pic:spPr>
                    <a:xfrm>
                      <a:off x="0" y="0"/>
                      <a:ext cx="5734050" cy="2807875"/>
                    </a:xfrm>
                    <a:prstGeom prst="rect">
                      <a:avLst/>
                    </a:prstGeom>
                    <a:ln/>
                  </pic:spPr>
                </pic:pic>
              </a:graphicData>
            </a:graphic>
          </wp:inline>
        </w:drawing>
      </w:r>
    </w:p>
    <w:p w14:paraId="200013D9" w14:textId="77777777" w:rsidR="00653326" w:rsidRDefault="00000000">
      <w:r>
        <w:rPr>
          <w:b/>
          <w:bCs/>
        </w:rPr>
        <w:t xml:space="preserve">Figure S6. Age distribution of virologically-confirmed dengue (VCD) cases and test-negative cases of other febrile illness enrolled in the enhanced surveillance study. </w:t>
      </w:r>
      <w:r>
        <w:t>Numbers above bars indicate dengue case counts.</w:t>
      </w:r>
    </w:p>
    <w:p w14:paraId="3E062DFF" w14:textId="77777777" w:rsidR="00653326" w:rsidRDefault="00653326"/>
    <w:p w14:paraId="0E1F5207" w14:textId="77777777" w:rsidR="00653326" w:rsidRDefault="00653326"/>
    <w:p w14:paraId="629A8778" w14:textId="77777777" w:rsidR="00653326" w:rsidRDefault="00000000">
      <w:r>
        <w:br w:type="page"/>
      </w:r>
    </w:p>
    <w:p w14:paraId="5D4BF7E2" w14:textId="77777777" w:rsidR="00653326" w:rsidRDefault="00000000">
      <w:pPr>
        <w:rPr>
          <w:b/>
          <w:bCs/>
        </w:rPr>
      </w:pPr>
      <w:r>
        <w:rPr>
          <w:b/>
          <w:bCs/>
        </w:rPr>
        <w:lastRenderedPageBreak/>
        <w:t xml:space="preserve">a. </w:t>
      </w:r>
      <w:r>
        <w:rPr>
          <w:noProof/>
        </w:rPr>
        <w:drawing>
          <wp:anchor distT="114300" distB="114300" distL="114300" distR="114300" simplePos="0" relativeHeight="251659264" behindDoc="0" locked="0" layoutInCell="1" hidden="0" allowOverlap="1" wp14:anchorId="6FC6BC58" wp14:editId="36345C41">
            <wp:simplePos x="0" y="0"/>
            <wp:positionH relativeFrom="column">
              <wp:posOffset>127000</wp:posOffset>
            </wp:positionH>
            <wp:positionV relativeFrom="paragraph">
              <wp:posOffset>114300</wp:posOffset>
            </wp:positionV>
            <wp:extent cx="5035550" cy="5343525"/>
            <wp:effectExtent l="0" t="0" r="0" b="0"/>
            <wp:wrapNone/>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l="6595" t="445" b="445"/>
                    <a:stretch>
                      <a:fillRect/>
                    </a:stretch>
                  </pic:blipFill>
                  <pic:spPr>
                    <a:xfrm>
                      <a:off x="0" y="0"/>
                      <a:ext cx="5035550" cy="5343525"/>
                    </a:xfrm>
                    <a:prstGeom prst="rect">
                      <a:avLst/>
                    </a:prstGeom>
                    <a:ln/>
                  </pic:spPr>
                </pic:pic>
              </a:graphicData>
            </a:graphic>
          </wp:anchor>
        </w:drawing>
      </w:r>
    </w:p>
    <w:p w14:paraId="46718B84" w14:textId="77777777" w:rsidR="00653326" w:rsidRDefault="00653326"/>
    <w:p w14:paraId="0D022ECF" w14:textId="77777777" w:rsidR="00653326" w:rsidRDefault="00653326"/>
    <w:p w14:paraId="27CA653C" w14:textId="77777777" w:rsidR="00653326" w:rsidRDefault="00653326"/>
    <w:p w14:paraId="1A9A84D1" w14:textId="77777777" w:rsidR="00653326" w:rsidRDefault="00653326"/>
    <w:p w14:paraId="34E60D7C" w14:textId="77777777" w:rsidR="00653326" w:rsidRDefault="00653326"/>
    <w:p w14:paraId="78A0136D" w14:textId="77777777" w:rsidR="00653326" w:rsidRDefault="00653326"/>
    <w:p w14:paraId="30164472" w14:textId="77777777" w:rsidR="00653326" w:rsidRDefault="00653326"/>
    <w:p w14:paraId="614C8907" w14:textId="77777777" w:rsidR="00653326" w:rsidRDefault="00653326"/>
    <w:p w14:paraId="5031B38C" w14:textId="77777777" w:rsidR="00653326" w:rsidRDefault="00653326"/>
    <w:p w14:paraId="1DC1F22E" w14:textId="77777777" w:rsidR="00653326" w:rsidRDefault="00653326"/>
    <w:p w14:paraId="34748CE7" w14:textId="77777777" w:rsidR="00653326" w:rsidRDefault="00653326"/>
    <w:p w14:paraId="764E4A9D" w14:textId="77777777" w:rsidR="00653326" w:rsidRDefault="00653326"/>
    <w:p w14:paraId="34915AED" w14:textId="77777777" w:rsidR="00653326" w:rsidRDefault="00653326"/>
    <w:p w14:paraId="475A1388" w14:textId="77777777" w:rsidR="00653326" w:rsidRDefault="00653326"/>
    <w:p w14:paraId="65AC35A6" w14:textId="77777777" w:rsidR="00653326" w:rsidRDefault="00653326"/>
    <w:p w14:paraId="1A931B11" w14:textId="77777777" w:rsidR="00653326" w:rsidRDefault="00653326"/>
    <w:p w14:paraId="18821506" w14:textId="77777777" w:rsidR="00653326" w:rsidRDefault="00653326"/>
    <w:p w14:paraId="516D4359" w14:textId="77777777" w:rsidR="00653326" w:rsidRDefault="00653326"/>
    <w:p w14:paraId="67BD81B3" w14:textId="77777777" w:rsidR="00653326" w:rsidRDefault="00653326"/>
    <w:p w14:paraId="6C259E18" w14:textId="77777777" w:rsidR="00653326" w:rsidRDefault="00653326"/>
    <w:p w14:paraId="7A2EF866" w14:textId="77777777" w:rsidR="00653326" w:rsidRDefault="00653326"/>
    <w:p w14:paraId="76FC60A8" w14:textId="77777777" w:rsidR="00653326" w:rsidRDefault="00653326"/>
    <w:p w14:paraId="4B14F3C2" w14:textId="77777777" w:rsidR="00653326" w:rsidRDefault="00653326"/>
    <w:p w14:paraId="7DD83483" w14:textId="77777777" w:rsidR="00653326" w:rsidRDefault="00653326"/>
    <w:p w14:paraId="6A637A07" w14:textId="77777777" w:rsidR="00653326" w:rsidRDefault="00653326"/>
    <w:p w14:paraId="054D42E0" w14:textId="77777777" w:rsidR="00653326" w:rsidRDefault="00653326"/>
    <w:p w14:paraId="000B472C" w14:textId="77777777" w:rsidR="00653326" w:rsidRDefault="00653326"/>
    <w:p w14:paraId="4BB61483" w14:textId="77777777" w:rsidR="00653326" w:rsidRDefault="00653326"/>
    <w:p w14:paraId="233DC1E8" w14:textId="77777777" w:rsidR="00653326" w:rsidRDefault="00653326"/>
    <w:p w14:paraId="13449A01" w14:textId="77777777" w:rsidR="00653326" w:rsidRDefault="00653326"/>
    <w:p w14:paraId="49D4DF18" w14:textId="77777777" w:rsidR="00653326" w:rsidRDefault="00000000">
      <w:r>
        <w:rPr>
          <w:b/>
          <w:bCs/>
        </w:rPr>
        <w:t>Figure S7: Spatiotemporal dependence in dengue case occurrence</w:t>
      </w:r>
      <w:r>
        <w:t>. Estimated odds ratio (</w:t>
      </w:r>
      <w:r>
        <w:rPr>
          <w:i/>
          <w:iCs/>
        </w:rPr>
        <w:t>tau</w:t>
      </w:r>
      <w:r>
        <w:t>) comparing the odds of a homotypic dengue case pair within (d</w:t>
      </w:r>
      <w:r>
        <w:rPr>
          <w:vertAlign w:val="subscript"/>
        </w:rPr>
        <w:t>1</w:t>
      </w:r>
      <w:r>
        <w:t>, d</w:t>
      </w:r>
      <w:r>
        <w:rPr>
          <w:vertAlign w:val="subscript"/>
        </w:rPr>
        <w:t>2</w:t>
      </w:r>
      <w:r>
        <w:t>) versus the odds of a homotypic dengue case pair at any distance within Yogyakarta, among participant pairs with illness onset occurring within 30, 15 or 7 days; for all dengue cases in aggregate (</w:t>
      </w:r>
      <w:r>
        <w:rPr>
          <w:b/>
          <w:bCs/>
        </w:rPr>
        <w:t>a</w:t>
      </w:r>
      <w:r>
        <w:t>) and stratified by serotype for DENV1 (</w:t>
      </w:r>
      <w:r>
        <w:rPr>
          <w:b/>
          <w:bCs/>
        </w:rPr>
        <w:t>b</w:t>
      </w:r>
      <w:r>
        <w:t>), DENV2 (</w:t>
      </w:r>
      <w:r>
        <w:rPr>
          <w:b/>
          <w:bCs/>
        </w:rPr>
        <w:t>c</w:t>
      </w:r>
      <w:r>
        <w:t>) and DENV3 (</w:t>
      </w:r>
      <w:r>
        <w:rPr>
          <w:b/>
          <w:bCs/>
        </w:rPr>
        <w:t>d</w:t>
      </w:r>
      <w:r>
        <w:t>). There were insufficient DENV4 cases for analysis. Circle markers are point estimates and bars the permutation-based null rejection region based on 1000 permutations of the data.</w:t>
      </w:r>
      <w:r>
        <w:rPr>
          <w:b/>
          <w:bCs/>
        </w:rPr>
        <w:t xml:space="preserve"> </w:t>
      </w:r>
    </w:p>
    <w:p w14:paraId="067F878B" w14:textId="77777777" w:rsidR="00653326" w:rsidRDefault="00000000">
      <w:r>
        <w:br w:type="page"/>
      </w:r>
    </w:p>
    <w:p w14:paraId="657FA195" w14:textId="77777777" w:rsidR="00653326" w:rsidRDefault="00000000">
      <w:pPr>
        <w:rPr>
          <w:b/>
          <w:bCs/>
        </w:rPr>
      </w:pPr>
      <w:r>
        <w:rPr>
          <w:b/>
          <w:bCs/>
        </w:rPr>
        <w:lastRenderedPageBreak/>
        <w:t xml:space="preserve">b. </w:t>
      </w:r>
      <w:r>
        <w:rPr>
          <w:noProof/>
        </w:rPr>
        <w:drawing>
          <wp:anchor distT="114300" distB="114300" distL="114300" distR="114300" simplePos="0" relativeHeight="251660288" behindDoc="0" locked="0" layoutInCell="1" hidden="0" allowOverlap="1" wp14:anchorId="11C3ECD4" wp14:editId="246131DF">
            <wp:simplePos x="0" y="0"/>
            <wp:positionH relativeFrom="column">
              <wp:posOffset>127000</wp:posOffset>
            </wp:positionH>
            <wp:positionV relativeFrom="paragraph">
              <wp:posOffset>114300</wp:posOffset>
            </wp:positionV>
            <wp:extent cx="5035550" cy="5343525"/>
            <wp:effectExtent l="0" t="0" r="0" b="0"/>
            <wp:wrapNone/>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t="931" b="931"/>
                    <a:stretch>
                      <a:fillRect/>
                    </a:stretch>
                  </pic:blipFill>
                  <pic:spPr>
                    <a:xfrm>
                      <a:off x="0" y="0"/>
                      <a:ext cx="5035550" cy="5343525"/>
                    </a:xfrm>
                    <a:prstGeom prst="rect">
                      <a:avLst/>
                    </a:prstGeom>
                    <a:ln/>
                  </pic:spPr>
                </pic:pic>
              </a:graphicData>
            </a:graphic>
          </wp:anchor>
        </w:drawing>
      </w:r>
    </w:p>
    <w:p w14:paraId="6C66B2E8" w14:textId="77777777" w:rsidR="00653326" w:rsidRDefault="00653326"/>
    <w:p w14:paraId="3AEA700F" w14:textId="77777777" w:rsidR="00653326" w:rsidRDefault="00653326"/>
    <w:p w14:paraId="4ED9BA01" w14:textId="77777777" w:rsidR="00653326" w:rsidRDefault="00653326"/>
    <w:p w14:paraId="11C187F1" w14:textId="77777777" w:rsidR="00653326" w:rsidRDefault="00653326"/>
    <w:p w14:paraId="4888D848" w14:textId="77777777" w:rsidR="00653326" w:rsidRDefault="00653326"/>
    <w:p w14:paraId="44DE10AE" w14:textId="77777777" w:rsidR="00653326" w:rsidRDefault="00653326"/>
    <w:p w14:paraId="1632CAD7" w14:textId="77777777" w:rsidR="00653326" w:rsidRDefault="00653326"/>
    <w:p w14:paraId="359C5599" w14:textId="77777777" w:rsidR="00653326" w:rsidRDefault="00653326"/>
    <w:p w14:paraId="498CB0F6" w14:textId="77777777" w:rsidR="00653326" w:rsidRDefault="00653326"/>
    <w:p w14:paraId="356DBA2A" w14:textId="77777777" w:rsidR="00653326" w:rsidRDefault="00653326"/>
    <w:p w14:paraId="4D8BAD35" w14:textId="77777777" w:rsidR="00653326" w:rsidRDefault="00653326"/>
    <w:p w14:paraId="02809CD4" w14:textId="77777777" w:rsidR="00653326" w:rsidRDefault="00653326"/>
    <w:p w14:paraId="1B0D2AF0" w14:textId="77777777" w:rsidR="00653326" w:rsidRDefault="00653326"/>
    <w:p w14:paraId="6334FC53" w14:textId="77777777" w:rsidR="00653326" w:rsidRDefault="00653326"/>
    <w:p w14:paraId="02C0E368" w14:textId="77777777" w:rsidR="00653326" w:rsidRDefault="00653326"/>
    <w:p w14:paraId="3CE0CBCC" w14:textId="77777777" w:rsidR="00653326" w:rsidRDefault="00653326"/>
    <w:p w14:paraId="16F721BD" w14:textId="77777777" w:rsidR="00653326" w:rsidRDefault="00653326"/>
    <w:p w14:paraId="21D604DD" w14:textId="77777777" w:rsidR="00653326" w:rsidRDefault="00653326"/>
    <w:p w14:paraId="2A85446A" w14:textId="77777777" w:rsidR="00653326" w:rsidRDefault="00653326"/>
    <w:p w14:paraId="559E5DD7" w14:textId="77777777" w:rsidR="00653326" w:rsidRDefault="00653326"/>
    <w:p w14:paraId="3782D7F3" w14:textId="77777777" w:rsidR="00653326" w:rsidRDefault="00653326"/>
    <w:p w14:paraId="31A34CC3" w14:textId="77777777" w:rsidR="00653326" w:rsidRDefault="00653326"/>
    <w:p w14:paraId="60C49341" w14:textId="77777777" w:rsidR="00653326" w:rsidRDefault="00653326"/>
    <w:p w14:paraId="70520A37" w14:textId="77777777" w:rsidR="00653326" w:rsidRDefault="00653326"/>
    <w:p w14:paraId="165EC583" w14:textId="77777777" w:rsidR="00653326" w:rsidRDefault="00653326"/>
    <w:p w14:paraId="4CCBEADC" w14:textId="77777777" w:rsidR="00653326" w:rsidRDefault="00653326"/>
    <w:p w14:paraId="45FDE392" w14:textId="77777777" w:rsidR="00653326" w:rsidRDefault="00653326"/>
    <w:p w14:paraId="3810363A" w14:textId="77777777" w:rsidR="00653326" w:rsidRDefault="00653326"/>
    <w:p w14:paraId="60FD0EE8" w14:textId="77777777" w:rsidR="00653326" w:rsidRDefault="00653326"/>
    <w:p w14:paraId="6731D131" w14:textId="77777777" w:rsidR="00653326" w:rsidRDefault="00653326"/>
    <w:p w14:paraId="7D3328C0" w14:textId="77777777" w:rsidR="00653326" w:rsidRDefault="00000000">
      <w:pPr>
        <w:rPr>
          <w:b/>
          <w:bCs/>
        </w:rPr>
      </w:pPr>
      <w:r>
        <w:rPr>
          <w:b/>
          <w:bCs/>
        </w:rPr>
        <w:t>Figure S7: Spatiotemporal dependence in dengue case occurrence</w:t>
      </w:r>
      <w:r>
        <w:t>. Estimated odds ratio (</w:t>
      </w:r>
      <w:r>
        <w:rPr>
          <w:i/>
          <w:iCs/>
        </w:rPr>
        <w:t>tau</w:t>
      </w:r>
      <w:r>
        <w:t>) comparing the odds of a homotypic dengue case pair within (d</w:t>
      </w:r>
      <w:r>
        <w:rPr>
          <w:vertAlign w:val="subscript"/>
        </w:rPr>
        <w:t>1</w:t>
      </w:r>
      <w:r>
        <w:t>, d</w:t>
      </w:r>
      <w:r>
        <w:rPr>
          <w:vertAlign w:val="subscript"/>
        </w:rPr>
        <w:t>2</w:t>
      </w:r>
      <w:r>
        <w:t>) versus the odds of a homotypic dengue case pair at any distance within Yogyakarta, among participant pairs with illness onset occurring within 30, 15 or 7 days; for all dengue cases in aggregate (</w:t>
      </w:r>
      <w:r>
        <w:rPr>
          <w:b/>
          <w:bCs/>
        </w:rPr>
        <w:t>a</w:t>
      </w:r>
      <w:r>
        <w:t>) and stratified by serotype for DENV1 (</w:t>
      </w:r>
      <w:r>
        <w:rPr>
          <w:b/>
          <w:bCs/>
        </w:rPr>
        <w:t>b</w:t>
      </w:r>
      <w:r>
        <w:t>), DENV2 (</w:t>
      </w:r>
      <w:r>
        <w:rPr>
          <w:b/>
          <w:bCs/>
        </w:rPr>
        <w:t>c</w:t>
      </w:r>
      <w:r>
        <w:t>) and DENV3 (</w:t>
      </w:r>
      <w:r>
        <w:rPr>
          <w:b/>
          <w:bCs/>
        </w:rPr>
        <w:t>d</w:t>
      </w:r>
      <w:r>
        <w:t>). There were insufficient DENV4 cases for analysis. Circle markers are point estimates and bars the permutation-based null rejection region based on 1000 permutations of the data.</w:t>
      </w:r>
      <w:r>
        <w:rPr>
          <w:b/>
          <w:bCs/>
        </w:rPr>
        <w:t xml:space="preserve"> </w:t>
      </w:r>
      <w:r>
        <w:br w:type="page"/>
      </w:r>
    </w:p>
    <w:p w14:paraId="2EAF59CB" w14:textId="77777777" w:rsidR="00653326" w:rsidRDefault="00000000">
      <w:pPr>
        <w:rPr>
          <w:b/>
          <w:bCs/>
        </w:rPr>
      </w:pPr>
      <w:r>
        <w:rPr>
          <w:b/>
          <w:bCs/>
        </w:rPr>
        <w:lastRenderedPageBreak/>
        <w:t xml:space="preserve">c. </w:t>
      </w:r>
      <w:r>
        <w:rPr>
          <w:noProof/>
        </w:rPr>
        <w:drawing>
          <wp:anchor distT="114300" distB="114300" distL="114300" distR="114300" simplePos="0" relativeHeight="251661312" behindDoc="0" locked="0" layoutInCell="1" hidden="0" allowOverlap="1" wp14:anchorId="3FC2FBF9" wp14:editId="36494FA2">
            <wp:simplePos x="0" y="0"/>
            <wp:positionH relativeFrom="column">
              <wp:posOffset>127000</wp:posOffset>
            </wp:positionH>
            <wp:positionV relativeFrom="paragraph">
              <wp:posOffset>114300</wp:posOffset>
            </wp:positionV>
            <wp:extent cx="5035550" cy="534352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t="905" b="905"/>
                    <a:stretch>
                      <a:fillRect/>
                    </a:stretch>
                  </pic:blipFill>
                  <pic:spPr>
                    <a:xfrm>
                      <a:off x="0" y="0"/>
                      <a:ext cx="5035550" cy="5343525"/>
                    </a:xfrm>
                    <a:prstGeom prst="rect">
                      <a:avLst/>
                    </a:prstGeom>
                    <a:ln/>
                  </pic:spPr>
                </pic:pic>
              </a:graphicData>
            </a:graphic>
          </wp:anchor>
        </w:drawing>
      </w:r>
    </w:p>
    <w:p w14:paraId="181486F5" w14:textId="77777777" w:rsidR="00653326" w:rsidRDefault="00653326"/>
    <w:p w14:paraId="668A200C" w14:textId="77777777" w:rsidR="00653326" w:rsidRDefault="00653326"/>
    <w:p w14:paraId="5BFC4B4B" w14:textId="77777777" w:rsidR="00653326" w:rsidRDefault="00653326"/>
    <w:p w14:paraId="78E15B67" w14:textId="77777777" w:rsidR="00653326" w:rsidRDefault="00653326"/>
    <w:p w14:paraId="787C727B" w14:textId="77777777" w:rsidR="00653326" w:rsidRDefault="00653326"/>
    <w:p w14:paraId="5940C075" w14:textId="77777777" w:rsidR="00653326" w:rsidRDefault="00653326"/>
    <w:p w14:paraId="24243860" w14:textId="77777777" w:rsidR="00653326" w:rsidRDefault="00653326"/>
    <w:p w14:paraId="1C93759F" w14:textId="77777777" w:rsidR="00653326" w:rsidRDefault="00653326"/>
    <w:p w14:paraId="601417D2" w14:textId="77777777" w:rsidR="00653326" w:rsidRDefault="00653326"/>
    <w:p w14:paraId="7DE2C2EE" w14:textId="77777777" w:rsidR="00653326" w:rsidRDefault="00653326"/>
    <w:p w14:paraId="7F5D1706" w14:textId="77777777" w:rsidR="00653326" w:rsidRDefault="00653326"/>
    <w:p w14:paraId="3149370B" w14:textId="77777777" w:rsidR="00653326" w:rsidRDefault="00653326"/>
    <w:p w14:paraId="60D17032" w14:textId="77777777" w:rsidR="00653326" w:rsidRDefault="00653326"/>
    <w:p w14:paraId="5DCA07C7" w14:textId="77777777" w:rsidR="00653326" w:rsidRDefault="00653326"/>
    <w:p w14:paraId="2A99406D" w14:textId="77777777" w:rsidR="00653326" w:rsidRDefault="00653326"/>
    <w:p w14:paraId="544954FC" w14:textId="77777777" w:rsidR="00653326" w:rsidRDefault="00653326"/>
    <w:p w14:paraId="1C4E3B04" w14:textId="77777777" w:rsidR="00653326" w:rsidRDefault="00653326"/>
    <w:p w14:paraId="003AB869" w14:textId="77777777" w:rsidR="00653326" w:rsidRDefault="00653326"/>
    <w:p w14:paraId="67C15136" w14:textId="77777777" w:rsidR="00653326" w:rsidRDefault="00653326"/>
    <w:p w14:paraId="7E555FE1" w14:textId="77777777" w:rsidR="00653326" w:rsidRDefault="00653326"/>
    <w:p w14:paraId="2C4C2C1B" w14:textId="77777777" w:rsidR="00653326" w:rsidRDefault="00653326"/>
    <w:p w14:paraId="0144DAE9" w14:textId="77777777" w:rsidR="00653326" w:rsidRDefault="00653326"/>
    <w:p w14:paraId="498EBA9E" w14:textId="77777777" w:rsidR="00653326" w:rsidRDefault="00653326"/>
    <w:p w14:paraId="039A0C0E" w14:textId="77777777" w:rsidR="00653326" w:rsidRDefault="00653326"/>
    <w:p w14:paraId="47CD2D0F" w14:textId="77777777" w:rsidR="00653326" w:rsidRDefault="00653326"/>
    <w:p w14:paraId="2546663A" w14:textId="77777777" w:rsidR="00653326" w:rsidRDefault="00653326"/>
    <w:p w14:paraId="18CC8761" w14:textId="77777777" w:rsidR="00653326" w:rsidRDefault="00653326"/>
    <w:p w14:paraId="79725293" w14:textId="77777777" w:rsidR="00653326" w:rsidRDefault="00653326"/>
    <w:p w14:paraId="31D6D667" w14:textId="77777777" w:rsidR="00653326" w:rsidRDefault="00653326"/>
    <w:p w14:paraId="19EBF0C8" w14:textId="77777777" w:rsidR="00653326" w:rsidRDefault="00653326"/>
    <w:p w14:paraId="0B80E773" w14:textId="77777777" w:rsidR="00653326" w:rsidRDefault="00000000">
      <w:pPr>
        <w:rPr>
          <w:b/>
          <w:bCs/>
        </w:rPr>
      </w:pPr>
      <w:r>
        <w:rPr>
          <w:b/>
          <w:bCs/>
        </w:rPr>
        <w:t>Figure S7: Spatiotemporal dependence in dengue case occurrence</w:t>
      </w:r>
      <w:r>
        <w:t>. Estimated odds ratio (</w:t>
      </w:r>
      <w:r>
        <w:rPr>
          <w:i/>
          <w:iCs/>
        </w:rPr>
        <w:t>tau</w:t>
      </w:r>
      <w:r>
        <w:t>) comparing the odds of a homotypic dengue case pair within (d</w:t>
      </w:r>
      <w:r>
        <w:rPr>
          <w:vertAlign w:val="subscript"/>
        </w:rPr>
        <w:t>1</w:t>
      </w:r>
      <w:r>
        <w:t>, d</w:t>
      </w:r>
      <w:r>
        <w:rPr>
          <w:vertAlign w:val="subscript"/>
        </w:rPr>
        <w:t>2</w:t>
      </w:r>
      <w:r>
        <w:t>) versus the odds of a homotypic dengue case pair at any distance within Yogyakarta, among participant pairs with illness onset occurring within 30, 15 or 7 days; for all dengue cases in aggregate (</w:t>
      </w:r>
      <w:r>
        <w:rPr>
          <w:b/>
          <w:bCs/>
        </w:rPr>
        <w:t>a</w:t>
      </w:r>
      <w:r>
        <w:t>) and stratified by serotype for DENV1 (</w:t>
      </w:r>
      <w:r>
        <w:rPr>
          <w:b/>
          <w:bCs/>
        </w:rPr>
        <w:t>b</w:t>
      </w:r>
      <w:r>
        <w:t>), DENV2 (</w:t>
      </w:r>
      <w:r>
        <w:rPr>
          <w:b/>
          <w:bCs/>
        </w:rPr>
        <w:t>c</w:t>
      </w:r>
      <w:r>
        <w:t>) and DENV3 (</w:t>
      </w:r>
      <w:r>
        <w:rPr>
          <w:b/>
          <w:bCs/>
        </w:rPr>
        <w:t>d</w:t>
      </w:r>
      <w:r>
        <w:t>). There were insufficient DENV4 cases for analysis. Circle markers are point estimates and bars the permutation-based null rejection region based on 1000 permutations of the data.</w:t>
      </w:r>
      <w:r>
        <w:rPr>
          <w:b/>
          <w:bCs/>
        </w:rPr>
        <w:t xml:space="preserve"> </w:t>
      </w:r>
      <w:r>
        <w:br w:type="page"/>
      </w:r>
    </w:p>
    <w:p w14:paraId="6B3BE27E" w14:textId="77777777" w:rsidR="00653326" w:rsidRDefault="00000000">
      <w:pPr>
        <w:rPr>
          <w:b/>
          <w:bCs/>
        </w:rPr>
      </w:pPr>
      <w:r>
        <w:rPr>
          <w:b/>
          <w:bCs/>
        </w:rPr>
        <w:lastRenderedPageBreak/>
        <w:t xml:space="preserve">d. </w:t>
      </w:r>
      <w:r>
        <w:rPr>
          <w:noProof/>
        </w:rPr>
        <w:drawing>
          <wp:anchor distT="114300" distB="114300" distL="114300" distR="114300" simplePos="0" relativeHeight="251662336" behindDoc="0" locked="0" layoutInCell="1" hidden="0" allowOverlap="1" wp14:anchorId="3580BAF7" wp14:editId="269169A7">
            <wp:simplePos x="0" y="0"/>
            <wp:positionH relativeFrom="column">
              <wp:posOffset>127000</wp:posOffset>
            </wp:positionH>
            <wp:positionV relativeFrom="paragraph">
              <wp:posOffset>114300</wp:posOffset>
            </wp:positionV>
            <wp:extent cx="5035550" cy="5343525"/>
            <wp:effectExtent l="0" t="0" r="0" b="0"/>
            <wp:wrapNone/>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t="905" b="905"/>
                    <a:stretch>
                      <a:fillRect/>
                    </a:stretch>
                  </pic:blipFill>
                  <pic:spPr>
                    <a:xfrm>
                      <a:off x="0" y="0"/>
                      <a:ext cx="5035550" cy="5343525"/>
                    </a:xfrm>
                    <a:prstGeom prst="rect">
                      <a:avLst/>
                    </a:prstGeom>
                    <a:ln/>
                  </pic:spPr>
                </pic:pic>
              </a:graphicData>
            </a:graphic>
          </wp:anchor>
        </w:drawing>
      </w:r>
    </w:p>
    <w:p w14:paraId="736CF30E" w14:textId="77777777" w:rsidR="00653326" w:rsidRDefault="00653326"/>
    <w:p w14:paraId="35B566E2" w14:textId="77777777" w:rsidR="00653326" w:rsidRDefault="00653326"/>
    <w:p w14:paraId="0B38BD41" w14:textId="77777777" w:rsidR="00653326" w:rsidRDefault="00653326"/>
    <w:p w14:paraId="1AC10F3A" w14:textId="77777777" w:rsidR="00653326" w:rsidRDefault="00653326"/>
    <w:p w14:paraId="7B71E8C7" w14:textId="77777777" w:rsidR="00653326" w:rsidRDefault="00653326"/>
    <w:p w14:paraId="5BFC09C9" w14:textId="77777777" w:rsidR="00653326" w:rsidRDefault="00653326"/>
    <w:p w14:paraId="6F1048A5" w14:textId="77777777" w:rsidR="00653326" w:rsidRDefault="00653326"/>
    <w:p w14:paraId="5EBFDFF8" w14:textId="77777777" w:rsidR="00653326" w:rsidRDefault="00653326"/>
    <w:p w14:paraId="02001B05" w14:textId="77777777" w:rsidR="00653326" w:rsidRDefault="00653326"/>
    <w:p w14:paraId="59192DD6" w14:textId="77777777" w:rsidR="00653326" w:rsidRDefault="00653326"/>
    <w:p w14:paraId="36004C3A" w14:textId="77777777" w:rsidR="00653326" w:rsidRDefault="00653326"/>
    <w:p w14:paraId="4479239D" w14:textId="77777777" w:rsidR="00653326" w:rsidRDefault="00653326"/>
    <w:p w14:paraId="76581001" w14:textId="77777777" w:rsidR="00653326" w:rsidRDefault="00653326"/>
    <w:p w14:paraId="2B6AEBA1" w14:textId="77777777" w:rsidR="00653326" w:rsidRDefault="00653326"/>
    <w:p w14:paraId="3FDE3D4E" w14:textId="77777777" w:rsidR="00653326" w:rsidRDefault="00653326"/>
    <w:p w14:paraId="4BE2AD8E" w14:textId="77777777" w:rsidR="00653326" w:rsidRDefault="00653326"/>
    <w:p w14:paraId="522900B8" w14:textId="77777777" w:rsidR="00653326" w:rsidRDefault="00653326"/>
    <w:p w14:paraId="0A0D6E69" w14:textId="77777777" w:rsidR="00653326" w:rsidRDefault="00653326"/>
    <w:p w14:paraId="40516446" w14:textId="77777777" w:rsidR="00653326" w:rsidRDefault="00653326"/>
    <w:p w14:paraId="0D8098C4" w14:textId="77777777" w:rsidR="00653326" w:rsidRDefault="00653326"/>
    <w:p w14:paraId="197147AF" w14:textId="77777777" w:rsidR="00653326" w:rsidRDefault="00653326"/>
    <w:p w14:paraId="29D7CC0F" w14:textId="77777777" w:rsidR="00653326" w:rsidRDefault="00653326"/>
    <w:p w14:paraId="56BC19DD" w14:textId="77777777" w:rsidR="00653326" w:rsidRDefault="00653326"/>
    <w:p w14:paraId="093918E4" w14:textId="77777777" w:rsidR="00653326" w:rsidRDefault="00653326"/>
    <w:p w14:paraId="6E7CA1FD" w14:textId="77777777" w:rsidR="00653326" w:rsidRDefault="00653326"/>
    <w:p w14:paraId="3E5F6BD5" w14:textId="77777777" w:rsidR="00653326" w:rsidRDefault="00653326"/>
    <w:p w14:paraId="6DB8AD35" w14:textId="77777777" w:rsidR="00653326" w:rsidRDefault="00653326"/>
    <w:p w14:paraId="60D9BA7F" w14:textId="77777777" w:rsidR="00653326" w:rsidRDefault="00653326"/>
    <w:p w14:paraId="1BD477E0" w14:textId="77777777" w:rsidR="00653326" w:rsidRDefault="00653326"/>
    <w:p w14:paraId="410788C4" w14:textId="77777777" w:rsidR="00653326" w:rsidRDefault="00653326"/>
    <w:p w14:paraId="5916B07A" w14:textId="77777777" w:rsidR="00653326" w:rsidRDefault="00000000">
      <w:pPr>
        <w:rPr>
          <w:b/>
          <w:bCs/>
        </w:rPr>
      </w:pPr>
      <w:r>
        <w:rPr>
          <w:b/>
          <w:bCs/>
        </w:rPr>
        <w:t>Figure S7: Spatiotemporal dependence in dengue case occurrence</w:t>
      </w:r>
      <w:r>
        <w:t>. Estimated odds ratio (</w:t>
      </w:r>
      <w:r>
        <w:rPr>
          <w:i/>
          <w:iCs/>
        </w:rPr>
        <w:t>tau</w:t>
      </w:r>
      <w:r>
        <w:t>) comparing the odds of a homotypic dengue case pair within (d</w:t>
      </w:r>
      <w:r>
        <w:rPr>
          <w:vertAlign w:val="subscript"/>
        </w:rPr>
        <w:t>1</w:t>
      </w:r>
      <w:r>
        <w:t>, d</w:t>
      </w:r>
      <w:r>
        <w:rPr>
          <w:vertAlign w:val="subscript"/>
        </w:rPr>
        <w:t>2</w:t>
      </w:r>
      <w:r>
        <w:t>) versus the odds of a homotypic dengue case pair at any distance within Yogyakarta, among participant pairs with illness onset occurring within 30, 15 or 7 days; for all dengue cases in aggregate (</w:t>
      </w:r>
      <w:r>
        <w:rPr>
          <w:b/>
          <w:bCs/>
        </w:rPr>
        <w:t>a</w:t>
      </w:r>
      <w:r>
        <w:t>) and stratified by serotype for DENV1 (</w:t>
      </w:r>
      <w:r>
        <w:rPr>
          <w:b/>
          <w:bCs/>
        </w:rPr>
        <w:t>b</w:t>
      </w:r>
      <w:r>
        <w:t>), DENV2 (</w:t>
      </w:r>
      <w:r>
        <w:rPr>
          <w:b/>
          <w:bCs/>
        </w:rPr>
        <w:t>c</w:t>
      </w:r>
      <w:r>
        <w:t>) and DENV3 (</w:t>
      </w:r>
      <w:r>
        <w:rPr>
          <w:b/>
          <w:bCs/>
        </w:rPr>
        <w:t>d</w:t>
      </w:r>
      <w:r>
        <w:t>). There were insufficient DENV4 cases for analysis. Circle markers are point estimates and bars the permutation-based null rejection region based on 1000 permutations of the data.</w:t>
      </w:r>
      <w:r>
        <w:rPr>
          <w:b/>
          <w:bCs/>
        </w:rPr>
        <w:t xml:space="preserve"> </w:t>
      </w:r>
    </w:p>
    <w:p w14:paraId="567D1A07" w14:textId="77777777" w:rsidR="00653326" w:rsidRDefault="00000000">
      <w:pPr>
        <w:rPr>
          <w:b/>
          <w:bCs/>
        </w:rPr>
      </w:pPr>
      <w:r>
        <w:rPr>
          <w:b/>
          <w:bCs/>
        </w:rPr>
        <w:lastRenderedPageBreak/>
        <w:t>a.</w:t>
      </w:r>
      <w:r>
        <w:rPr>
          <w:b/>
          <w:bCs/>
          <w:noProof/>
        </w:rPr>
        <w:drawing>
          <wp:inline distT="114300" distB="114300" distL="114300" distR="114300" wp14:anchorId="338EEFEE" wp14:editId="0D974326">
            <wp:extent cx="5731200" cy="3441700"/>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5731200" cy="3441700"/>
                    </a:xfrm>
                    <a:prstGeom prst="rect">
                      <a:avLst/>
                    </a:prstGeom>
                    <a:ln/>
                  </pic:spPr>
                </pic:pic>
              </a:graphicData>
            </a:graphic>
          </wp:inline>
        </w:drawing>
      </w:r>
    </w:p>
    <w:p w14:paraId="185C52FD" w14:textId="77777777" w:rsidR="00653326" w:rsidRDefault="00000000">
      <w:pPr>
        <w:rPr>
          <w:b/>
          <w:bCs/>
        </w:rPr>
      </w:pPr>
      <w:r>
        <w:rPr>
          <w:b/>
          <w:bCs/>
        </w:rPr>
        <w:t>b.</w:t>
      </w:r>
      <w:r>
        <w:rPr>
          <w:b/>
          <w:bCs/>
          <w:noProof/>
        </w:rPr>
        <w:drawing>
          <wp:inline distT="114300" distB="114300" distL="114300" distR="114300" wp14:anchorId="7EF7B96E" wp14:editId="0091ACBF">
            <wp:extent cx="5731200" cy="3441700"/>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5731200" cy="3441700"/>
                    </a:xfrm>
                    <a:prstGeom prst="rect">
                      <a:avLst/>
                    </a:prstGeom>
                    <a:ln/>
                  </pic:spPr>
                </pic:pic>
              </a:graphicData>
            </a:graphic>
          </wp:inline>
        </w:drawing>
      </w:r>
    </w:p>
    <w:p w14:paraId="28E88296" w14:textId="77777777" w:rsidR="00653326" w:rsidRDefault="00000000">
      <w:pPr>
        <w:rPr>
          <w:b/>
          <w:bCs/>
        </w:rPr>
      </w:pPr>
      <w:r>
        <w:rPr>
          <w:b/>
          <w:bCs/>
        </w:rPr>
        <w:lastRenderedPageBreak/>
        <w:t>c.</w:t>
      </w:r>
      <w:r>
        <w:rPr>
          <w:b/>
          <w:bCs/>
          <w:noProof/>
        </w:rPr>
        <w:drawing>
          <wp:inline distT="114300" distB="114300" distL="114300" distR="114300" wp14:anchorId="6F9CD18F" wp14:editId="6E20414D">
            <wp:extent cx="5731200" cy="34417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l="43" r="43"/>
                    <a:stretch>
                      <a:fillRect/>
                    </a:stretch>
                  </pic:blipFill>
                  <pic:spPr>
                    <a:xfrm>
                      <a:off x="0" y="0"/>
                      <a:ext cx="5731200" cy="3441700"/>
                    </a:xfrm>
                    <a:prstGeom prst="rect">
                      <a:avLst/>
                    </a:prstGeom>
                    <a:ln/>
                  </pic:spPr>
                </pic:pic>
              </a:graphicData>
            </a:graphic>
          </wp:inline>
        </w:drawing>
      </w:r>
    </w:p>
    <w:p w14:paraId="7AE683B0" w14:textId="77777777" w:rsidR="00653326" w:rsidRDefault="00653326"/>
    <w:p w14:paraId="7856F6E9" w14:textId="77777777" w:rsidR="00653326" w:rsidRDefault="00000000">
      <w:r>
        <w:rPr>
          <w:b/>
          <w:bCs/>
        </w:rPr>
        <w:t xml:space="preserve">Figure S8. Correlation between the dengue test-positive fraction of participants enrolled in the enhanced surveillance study and Wolbachia frequency in 14 subdistricts of Yogyakarta. a. </w:t>
      </w:r>
      <w:r>
        <w:t xml:space="preserve">Based on Wolbachia frequency in </w:t>
      </w:r>
      <w:r>
        <w:rPr>
          <w:i/>
          <w:iCs/>
        </w:rPr>
        <w:t xml:space="preserve">Ae. aegypti </w:t>
      </w:r>
      <w:r>
        <w:t xml:space="preserve">collected in December 2023 and November 2024 combined. </w:t>
      </w:r>
      <w:r>
        <w:rPr>
          <w:b/>
          <w:bCs/>
        </w:rPr>
        <w:t xml:space="preserve">b. </w:t>
      </w:r>
      <w:r>
        <w:t xml:space="preserve">Based on 2023 monitoring data only. </w:t>
      </w:r>
      <w:r>
        <w:rPr>
          <w:b/>
          <w:bCs/>
        </w:rPr>
        <w:t>c.</w:t>
      </w:r>
      <w:r>
        <w:t xml:space="preserve"> Based on 2024 monitoring data only.</w:t>
      </w:r>
    </w:p>
    <w:p w14:paraId="3B4B5223" w14:textId="77777777" w:rsidR="00653326" w:rsidRDefault="00653326"/>
    <w:p w14:paraId="539AEE8B" w14:textId="77777777" w:rsidR="00653326" w:rsidRDefault="00000000">
      <w:r>
        <w:br w:type="page"/>
      </w:r>
    </w:p>
    <w:p w14:paraId="79BE1E90" w14:textId="77777777" w:rsidR="00653326" w:rsidRDefault="00000000">
      <w:pPr>
        <w:tabs>
          <w:tab w:val="left" w:pos="4535"/>
        </w:tabs>
        <w:rPr>
          <w:b/>
          <w:bCs/>
        </w:rPr>
      </w:pPr>
      <w:r>
        <w:rPr>
          <w:b/>
          <w:bCs/>
        </w:rPr>
        <w:lastRenderedPageBreak/>
        <w:t>a.</w:t>
      </w:r>
      <w:r>
        <w:rPr>
          <w:b/>
          <w:bCs/>
        </w:rPr>
        <w:tab/>
        <w:t>b.</w:t>
      </w:r>
      <w:r>
        <w:rPr>
          <w:noProof/>
        </w:rPr>
        <w:drawing>
          <wp:anchor distT="114300" distB="114300" distL="114300" distR="114300" simplePos="0" relativeHeight="251663360" behindDoc="0" locked="0" layoutInCell="1" hidden="0" allowOverlap="1" wp14:anchorId="667610FF" wp14:editId="5A76E160">
            <wp:simplePos x="0" y="0"/>
            <wp:positionH relativeFrom="column">
              <wp:posOffset>4914900</wp:posOffset>
            </wp:positionH>
            <wp:positionV relativeFrom="paragraph">
              <wp:posOffset>114300</wp:posOffset>
            </wp:positionV>
            <wp:extent cx="1195388" cy="783643"/>
            <wp:effectExtent l="0" t="0" r="0" b="0"/>
            <wp:wrapNone/>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l="69899" b="79541"/>
                    <a:stretch>
                      <a:fillRect/>
                    </a:stretch>
                  </pic:blipFill>
                  <pic:spPr>
                    <a:xfrm>
                      <a:off x="0" y="0"/>
                      <a:ext cx="1195388" cy="783643"/>
                    </a:xfrm>
                    <a:prstGeom prst="rect">
                      <a:avLst/>
                    </a:prstGeom>
                    <a:ln/>
                  </pic:spPr>
                </pic:pic>
              </a:graphicData>
            </a:graphic>
          </wp:anchor>
        </w:drawing>
      </w:r>
      <w:r>
        <w:rPr>
          <w:noProof/>
        </w:rPr>
        <w:drawing>
          <wp:anchor distT="114300" distB="114300" distL="114300" distR="114300" simplePos="0" relativeHeight="251664384" behindDoc="0" locked="0" layoutInCell="1" hidden="0" allowOverlap="1" wp14:anchorId="1DB0F871" wp14:editId="2937D55A">
            <wp:simplePos x="0" y="0"/>
            <wp:positionH relativeFrom="column">
              <wp:posOffset>-142874</wp:posOffset>
            </wp:positionH>
            <wp:positionV relativeFrom="paragraph">
              <wp:posOffset>161925</wp:posOffset>
            </wp:positionV>
            <wp:extent cx="2219325" cy="2609850"/>
            <wp:effectExtent l="0" t="0" r="0" b="0"/>
            <wp:wrapNone/>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t="1371" b="1371"/>
                    <a:stretch>
                      <a:fillRect/>
                    </a:stretch>
                  </pic:blipFill>
                  <pic:spPr>
                    <a:xfrm>
                      <a:off x="0" y="0"/>
                      <a:ext cx="2219325" cy="2609850"/>
                    </a:xfrm>
                    <a:prstGeom prst="rect">
                      <a:avLst/>
                    </a:prstGeom>
                    <a:ln/>
                  </pic:spPr>
                </pic:pic>
              </a:graphicData>
            </a:graphic>
          </wp:anchor>
        </w:drawing>
      </w:r>
      <w:r>
        <w:rPr>
          <w:noProof/>
        </w:rPr>
        <w:drawing>
          <wp:anchor distT="114300" distB="114300" distL="114300" distR="114300" simplePos="0" relativeHeight="251665408" behindDoc="1" locked="0" layoutInCell="1" hidden="0" allowOverlap="1" wp14:anchorId="5E00B06A" wp14:editId="5B7CC0BA">
            <wp:simplePos x="0" y="0"/>
            <wp:positionH relativeFrom="column">
              <wp:posOffset>3114675</wp:posOffset>
            </wp:positionH>
            <wp:positionV relativeFrom="paragraph">
              <wp:posOffset>152400</wp:posOffset>
            </wp:positionV>
            <wp:extent cx="2028825" cy="2595450"/>
            <wp:effectExtent l="0" t="0" r="0" b="0"/>
            <wp:wrapNone/>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t="4724" r="28881"/>
                    <a:stretch>
                      <a:fillRect/>
                    </a:stretch>
                  </pic:blipFill>
                  <pic:spPr>
                    <a:xfrm>
                      <a:off x="0" y="0"/>
                      <a:ext cx="2028825" cy="2595450"/>
                    </a:xfrm>
                    <a:prstGeom prst="rect">
                      <a:avLst/>
                    </a:prstGeom>
                    <a:ln/>
                  </pic:spPr>
                </pic:pic>
              </a:graphicData>
            </a:graphic>
          </wp:anchor>
        </w:drawing>
      </w:r>
    </w:p>
    <w:p w14:paraId="0DA772E0" w14:textId="77777777" w:rsidR="00653326" w:rsidRDefault="00653326"/>
    <w:p w14:paraId="6BEEB8E4" w14:textId="77777777" w:rsidR="00653326" w:rsidRDefault="00653326"/>
    <w:p w14:paraId="4037E18A" w14:textId="77777777" w:rsidR="00653326" w:rsidRDefault="00653326"/>
    <w:p w14:paraId="3AD43563" w14:textId="77777777" w:rsidR="00653326" w:rsidRDefault="00653326"/>
    <w:p w14:paraId="7A10F107" w14:textId="77777777" w:rsidR="00653326" w:rsidRDefault="00653326"/>
    <w:p w14:paraId="76FB801E" w14:textId="77777777" w:rsidR="00653326" w:rsidRDefault="00653326"/>
    <w:p w14:paraId="296EF25D" w14:textId="77777777" w:rsidR="00653326" w:rsidRDefault="00653326"/>
    <w:p w14:paraId="2054B02E" w14:textId="77777777" w:rsidR="00653326" w:rsidRDefault="00653326"/>
    <w:p w14:paraId="6BF798BE" w14:textId="77777777" w:rsidR="00653326" w:rsidRDefault="00653326"/>
    <w:p w14:paraId="14ABAE88" w14:textId="77777777" w:rsidR="00653326" w:rsidRDefault="00653326"/>
    <w:p w14:paraId="1953547A" w14:textId="77777777" w:rsidR="00653326" w:rsidRDefault="00653326"/>
    <w:p w14:paraId="2CDC8139" w14:textId="77777777" w:rsidR="00653326" w:rsidRDefault="00653326"/>
    <w:p w14:paraId="22562453" w14:textId="77777777" w:rsidR="00653326" w:rsidRDefault="00653326"/>
    <w:p w14:paraId="5DBC5BF8" w14:textId="77777777" w:rsidR="00653326" w:rsidRDefault="00653326"/>
    <w:p w14:paraId="1E210E71" w14:textId="77777777" w:rsidR="00653326" w:rsidRDefault="00000000">
      <w:r>
        <w:rPr>
          <w:noProof/>
        </w:rPr>
        <w:drawing>
          <wp:anchor distT="114300" distB="114300" distL="114300" distR="114300" simplePos="0" relativeHeight="251666432" behindDoc="0" locked="0" layoutInCell="1" hidden="0" allowOverlap="1" wp14:anchorId="5BFA80D3" wp14:editId="342D1604">
            <wp:simplePos x="0" y="0"/>
            <wp:positionH relativeFrom="column">
              <wp:posOffset>3162300</wp:posOffset>
            </wp:positionH>
            <wp:positionV relativeFrom="paragraph">
              <wp:posOffset>133350</wp:posOffset>
            </wp:positionV>
            <wp:extent cx="2247900" cy="3038475"/>
            <wp:effectExtent l="0" t="0" r="0" b="0"/>
            <wp:wrapNone/>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r="27607"/>
                    <a:stretch>
                      <a:fillRect/>
                    </a:stretch>
                  </pic:blipFill>
                  <pic:spPr>
                    <a:xfrm>
                      <a:off x="0" y="0"/>
                      <a:ext cx="2247900" cy="3038475"/>
                    </a:xfrm>
                    <a:prstGeom prst="rect">
                      <a:avLst/>
                    </a:prstGeom>
                    <a:ln/>
                  </pic:spPr>
                </pic:pic>
              </a:graphicData>
            </a:graphic>
          </wp:anchor>
        </w:drawing>
      </w:r>
      <w:r>
        <w:rPr>
          <w:noProof/>
        </w:rPr>
        <w:drawing>
          <wp:anchor distT="114300" distB="114300" distL="114300" distR="114300" simplePos="0" relativeHeight="251667456" behindDoc="1" locked="0" layoutInCell="1" hidden="0" allowOverlap="1" wp14:anchorId="40B2587E" wp14:editId="14F9A6BA">
            <wp:simplePos x="0" y="0"/>
            <wp:positionH relativeFrom="column">
              <wp:posOffset>-161924</wp:posOffset>
            </wp:positionH>
            <wp:positionV relativeFrom="paragraph">
              <wp:posOffset>238125</wp:posOffset>
            </wp:positionV>
            <wp:extent cx="3243263" cy="2779939"/>
            <wp:effectExtent l="0" t="0" r="0" b="0"/>
            <wp:wrapNone/>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3243263" cy="2779939"/>
                    </a:xfrm>
                    <a:prstGeom prst="rect">
                      <a:avLst/>
                    </a:prstGeom>
                    <a:ln/>
                  </pic:spPr>
                </pic:pic>
              </a:graphicData>
            </a:graphic>
          </wp:anchor>
        </w:drawing>
      </w:r>
      <w:r>
        <w:rPr>
          <w:noProof/>
        </w:rPr>
        <w:drawing>
          <wp:anchor distT="114300" distB="114300" distL="114300" distR="114300" simplePos="0" relativeHeight="251668480" behindDoc="0" locked="0" layoutInCell="1" hidden="0" allowOverlap="1" wp14:anchorId="487DF5F3" wp14:editId="235156F4">
            <wp:simplePos x="0" y="0"/>
            <wp:positionH relativeFrom="column">
              <wp:posOffset>5057775</wp:posOffset>
            </wp:positionH>
            <wp:positionV relativeFrom="paragraph">
              <wp:posOffset>114300</wp:posOffset>
            </wp:positionV>
            <wp:extent cx="895350" cy="1053337"/>
            <wp:effectExtent l="0" t="0" r="0" b="0"/>
            <wp:wrapNone/>
            <wp:docPr id="1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l="53156" t="15430" r="31229" b="53273"/>
                    <a:stretch>
                      <a:fillRect/>
                    </a:stretch>
                  </pic:blipFill>
                  <pic:spPr>
                    <a:xfrm>
                      <a:off x="0" y="0"/>
                      <a:ext cx="895350" cy="1053337"/>
                    </a:xfrm>
                    <a:prstGeom prst="rect">
                      <a:avLst/>
                    </a:prstGeom>
                    <a:ln/>
                  </pic:spPr>
                </pic:pic>
              </a:graphicData>
            </a:graphic>
          </wp:anchor>
        </w:drawing>
      </w:r>
    </w:p>
    <w:p w14:paraId="7533B441" w14:textId="77777777" w:rsidR="00653326" w:rsidRDefault="00000000">
      <w:pPr>
        <w:tabs>
          <w:tab w:val="left" w:pos="4535"/>
        </w:tabs>
        <w:rPr>
          <w:b/>
          <w:bCs/>
        </w:rPr>
      </w:pPr>
      <w:r>
        <w:rPr>
          <w:b/>
          <w:bCs/>
        </w:rPr>
        <w:t>c.</w:t>
      </w:r>
      <w:r>
        <w:rPr>
          <w:b/>
          <w:bCs/>
        </w:rPr>
        <w:tab/>
        <w:t>d.</w:t>
      </w:r>
    </w:p>
    <w:p w14:paraId="5B970C16" w14:textId="77777777" w:rsidR="00653326" w:rsidRDefault="00653326"/>
    <w:p w14:paraId="4CB7862D" w14:textId="77777777" w:rsidR="00653326" w:rsidRDefault="00653326"/>
    <w:p w14:paraId="37A3528D" w14:textId="77777777" w:rsidR="00653326" w:rsidRDefault="00653326"/>
    <w:p w14:paraId="0FA2BBC6" w14:textId="77777777" w:rsidR="00653326" w:rsidRDefault="00653326"/>
    <w:p w14:paraId="710A5885" w14:textId="77777777" w:rsidR="00653326" w:rsidRDefault="00653326"/>
    <w:p w14:paraId="34F2CBFF" w14:textId="77777777" w:rsidR="00653326" w:rsidRDefault="00653326"/>
    <w:p w14:paraId="6188BBD8" w14:textId="77777777" w:rsidR="00653326" w:rsidRDefault="00653326"/>
    <w:p w14:paraId="559B2EE0" w14:textId="77777777" w:rsidR="00653326" w:rsidRDefault="00653326"/>
    <w:p w14:paraId="3D62264F" w14:textId="77777777" w:rsidR="00653326" w:rsidRDefault="00653326"/>
    <w:p w14:paraId="796483DB" w14:textId="77777777" w:rsidR="00653326" w:rsidRDefault="00653326"/>
    <w:p w14:paraId="20235CA0" w14:textId="77777777" w:rsidR="00653326" w:rsidRDefault="00653326"/>
    <w:p w14:paraId="07A5278B" w14:textId="77777777" w:rsidR="00653326" w:rsidRDefault="00653326"/>
    <w:p w14:paraId="65EAA290" w14:textId="77777777" w:rsidR="00653326" w:rsidRDefault="00653326"/>
    <w:p w14:paraId="756B4873" w14:textId="77777777" w:rsidR="00653326" w:rsidRDefault="00653326"/>
    <w:p w14:paraId="2FC75153" w14:textId="77777777" w:rsidR="00653326" w:rsidRDefault="00653326"/>
    <w:p w14:paraId="0C87A636" w14:textId="77777777" w:rsidR="00653326" w:rsidRDefault="00000000">
      <w:pPr>
        <w:rPr>
          <w:b/>
          <w:bCs/>
        </w:rPr>
      </w:pPr>
      <w:r>
        <w:rPr>
          <w:b/>
          <w:bCs/>
        </w:rPr>
        <w:t>e.</w:t>
      </w:r>
      <w:r>
        <w:rPr>
          <w:noProof/>
        </w:rPr>
        <w:drawing>
          <wp:anchor distT="114300" distB="114300" distL="114300" distR="114300" simplePos="0" relativeHeight="251669504" behindDoc="1" locked="0" layoutInCell="1" hidden="0" allowOverlap="1" wp14:anchorId="028182CB" wp14:editId="3D836968">
            <wp:simplePos x="0" y="0"/>
            <wp:positionH relativeFrom="column">
              <wp:posOffset>-88402</wp:posOffset>
            </wp:positionH>
            <wp:positionV relativeFrom="paragraph">
              <wp:posOffset>114300</wp:posOffset>
            </wp:positionV>
            <wp:extent cx="5755778" cy="3276600"/>
            <wp:effectExtent l="0" t="0" r="0" b="0"/>
            <wp:wrapNone/>
            <wp:docPr id="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5755778" cy="3276600"/>
                    </a:xfrm>
                    <a:prstGeom prst="rect">
                      <a:avLst/>
                    </a:prstGeom>
                    <a:ln/>
                  </pic:spPr>
                </pic:pic>
              </a:graphicData>
            </a:graphic>
          </wp:anchor>
        </w:drawing>
      </w:r>
    </w:p>
    <w:p w14:paraId="4B001CEA" w14:textId="77777777" w:rsidR="00653326" w:rsidRDefault="00653326"/>
    <w:p w14:paraId="5E6218CB" w14:textId="77777777" w:rsidR="00653326" w:rsidRDefault="00653326"/>
    <w:p w14:paraId="745E1123" w14:textId="77777777" w:rsidR="00653326" w:rsidRDefault="00653326"/>
    <w:p w14:paraId="57C47369" w14:textId="77777777" w:rsidR="00653326" w:rsidRDefault="00653326"/>
    <w:p w14:paraId="268C5B30" w14:textId="77777777" w:rsidR="00653326" w:rsidRDefault="00653326"/>
    <w:p w14:paraId="71930452" w14:textId="77777777" w:rsidR="00653326" w:rsidRDefault="00653326"/>
    <w:p w14:paraId="3019AD5C" w14:textId="77777777" w:rsidR="00653326" w:rsidRDefault="00653326"/>
    <w:p w14:paraId="641C67BB" w14:textId="77777777" w:rsidR="00653326" w:rsidRDefault="00653326"/>
    <w:p w14:paraId="30C44B73" w14:textId="77777777" w:rsidR="00653326" w:rsidRDefault="00653326"/>
    <w:p w14:paraId="758F3E6F" w14:textId="77777777" w:rsidR="00653326" w:rsidRDefault="00653326"/>
    <w:p w14:paraId="135B295B" w14:textId="77777777" w:rsidR="00653326" w:rsidRDefault="00653326"/>
    <w:p w14:paraId="2B4E3372" w14:textId="77777777" w:rsidR="00653326" w:rsidRDefault="00653326"/>
    <w:p w14:paraId="72185668" w14:textId="77777777" w:rsidR="00653326" w:rsidRDefault="00653326"/>
    <w:p w14:paraId="2AB7C440" w14:textId="77777777" w:rsidR="00653326" w:rsidRDefault="00653326"/>
    <w:p w14:paraId="66F09773" w14:textId="77777777" w:rsidR="00653326" w:rsidRDefault="00653326"/>
    <w:p w14:paraId="36EF0C91" w14:textId="77777777" w:rsidR="00653326" w:rsidRDefault="00000000">
      <w:r>
        <w:rPr>
          <w:b/>
          <w:bCs/>
        </w:rPr>
        <w:lastRenderedPageBreak/>
        <w:t xml:space="preserve">Figure S9. Fine scale spatial variability in Wolbachia frequency in 2023-24 and the spatial distribution of virologically-confirmed dengue cases. a. </w:t>
      </w:r>
      <w:r>
        <w:t xml:space="preserve">Locations of mosquito collections for </w:t>
      </w:r>
      <w:r>
        <w:rPr>
          <w:i/>
          <w:iCs/>
        </w:rPr>
        <w:t xml:space="preserve">Wolbachia </w:t>
      </w:r>
      <w:r>
        <w:t xml:space="preserve">monitoring in December 2023 and November 2024. </w:t>
      </w:r>
      <w:r>
        <w:rPr>
          <w:b/>
          <w:bCs/>
        </w:rPr>
        <w:t xml:space="preserve">b. </w:t>
      </w:r>
      <w:r>
        <w:t xml:space="preserve">Spatial inverse distance weighted maps of </w:t>
      </w:r>
      <w:proofErr w:type="spellStart"/>
      <w:r>
        <w:rPr>
          <w:i/>
          <w:iCs/>
        </w:rPr>
        <w:t>w</w:t>
      </w:r>
      <w:r>
        <w:t>Mel</w:t>
      </w:r>
      <w:proofErr w:type="spellEnd"/>
      <w:r>
        <w:t xml:space="preserve"> infection prevalence in </w:t>
      </w:r>
      <w:r>
        <w:rPr>
          <w:i/>
          <w:iCs/>
        </w:rPr>
        <w:t>Ae. aegypti</w:t>
      </w:r>
      <w:r>
        <w:t xml:space="preserve"> in 2023 and 2024 interpolated across a 50 x </w:t>
      </w:r>
      <w:proofErr w:type="gramStart"/>
      <w:r>
        <w:t>50 meter</w:t>
      </w:r>
      <w:proofErr w:type="gramEnd"/>
      <w:r>
        <w:t xml:space="preserve"> grid. </w:t>
      </w:r>
      <w:r>
        <w:rPr>
          <w:b/>
          <w:bCs/>
        </w:rPr>
        <w:t xml:space="preserve">c. </w:t>
      </w:r>
      <w:r>
        <w:t xml:space="preserve">Residential locations of virologically-confirmed dengue cases and test-negative participants enrolled in the enhanced clinical surveillance study January 2023 - September 2024. </w:t>
      </w:r>
      <w:r>
        <w:rPr>
          <w:b/>
          <w:bCs/>
        </w:rPr>
        <w:t xml:space="preserve">d. </w:t>
      </w:r>
      <w:r>
        <w:t xml:space="preserve">Kernel smoothing estimates of the spatially-varying dengue test-positive fraction of enrolled participants. </w:t>
      </w:r>
      <w:r>
        <w:rPr>
          <w:b/>
          <w:bCs/>
        </w:rPr>
        <w:t>e.</w:t>
      </w:r>
      <w:r>
        <w:t xml:space="preserve"> Interpolated </w:t>
      </w:r>
      <w:r>
        <w:rPr>
          <w:i/>
          <w:iCs/>
        </w:rPr>
        <w:t xml:space="preserve">Wolbachia </w:t>
      </w:r>
      <w:r>
        <w:t xml:space="preserve">frequency at the residential location of virologically-confirmed dengue (VCD) cases and test-negative participants, indicating slightly lower local </w:t>
      </w:r>
      <w:r>
        <w:rPr>
          <w:i/>
          <w:iCs/>
        </w:rPr>
        <w:t xml:space="preserve">Wolbachia </w:t>
      </w:r>
      <w:r>
        <w:t xml:space="preserve">frequency among dengue cases than test-negative participants. The Tukey’s boxplot shows the median and interquartile range (IQR) of interpolated </w:t>
      </w:r>
      <w:r>
        <w:rPr>
          <w:i/>
          <w:iCs/>
        </w:rPr>
        <w:t xml:space="preserve">Wolbachia </w:t>
      </w:r>
      <w:r>
        <w:t xml:space="preserve">frequency, with spikes showing Q1 - 1.5 x IQR to Q3 + 1.5 x IQR. </w:t>
      </w:r>
    </w:p>
    <w:p w14:paraId="0BC1DED6" w14:textId="77777777" w:rsidR="00653326" w:rsidRDefault="00653326"/>
    <w:p w14:paraId="278E6826" w14:textId="77777777" w:rsidR="00653326" w:rsidRDefault="00653326"/>
    <w:p w14:paraId="1D3E3A52" w14:textId="77777777" w:rsidR="00653326" w:rsidRDefault="00653326"/>
    <w:p w14:paraId="77501E53" w14:textId="77777777" w:rsidR="00653326" w:rsidRDefault="00653326"/>
    <w:p w14:paraId="57A83B61" w14:textId="77777777" w:rsidR="00653326" w:rsidRDefault="00653326"/>
    <w:p w14:paraId="6BFAE15C" w14:textId="77777777" w:rsidR="00653326" w:rsidRDefault="00653326"/>
    <w:p w14:paraId="12A4808F" w14:textId="77777777" w:rsidR="00653326" w:rsidRDefault="00653326"/>
    <w:p w14:paraId="4BE4A46C" w14:textId="77777777" w:rsidR="00653326" w:rsidRDefault="00653326"/>
    <w:p w14:paraId="1D849F19" w14:textId="77777777" w:rsidR="00653326" w:rsidRDefault="00653326"/>
    <w:p w14:paraId="03D85016" w14:textId="77777777" w:rsidR="00653326" w:rsidRDefault="00653326"/>
    <w:p w14:paraId="1C8512D8" w14:textId="77777777" w:rsidR="00653326" w:rsidRDefault="00653326"/>
    <w:p w14:paraId="38309A72" w14:textId="77777777" w:rsidR="00653326" w:rsidRDefault="00653326"/>
    <w:p w14:paraId="3BA1E72C" w14:textId="77777777" w:rsidR="00653326" w:rsidRDefault="00653326"/>
    <w:p w14:paraId="4D2E6211" w14:textId="77777777" w:rsidR="00653326" w:rsidRDefault="00653326"/>
    <w:p w14:paraId="07751346" w14:textId="77777777" w:rsidR="00653326" w:rsidRDefault="00653326"/>
    <w:p w14:paraId="317129E4" w14:textId="77777777" w:rsidR="00653326" w:rsidRDefault="00653326"/>
    <w:sectPr w:rsidR="00653326">
      <w:footerReference w:type="default" r:id="rId25"/>
      <w:footerReference w:type="first" r:id="rId26"/>
      <w:pgSz w:w="11909" w:h="16834"/>
      <w:pgMar w:top="1417"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4593EB" w14:textId="77777777" w:rsidR="00DE70FF" w:rsidRDefault="00DE70FF">
      <w:pPr>
        <w:spacing w:line="240" w:lineRule="auto"/>
      </w:pPr>
      <w:r>
        <w:separator/>
      </w:r>
    </w:p>
  </w:endnote>
  <w:endnote w:type="continuationSeparator" w:id="0">
    <w:p w14:paraId="6B32ED0E" w14:textId="77777777" w:rsidR="00DE70FF" w:rsidRDefault="00DE70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381EF70-394E-4490-B6EB-D79329B0FC0D}"/>
  </w:font>
  <w:font w:name="Cambria">
    <w:panose1 w:val="02040503050406030204"/>
    <w:charset w:val="00"/>
    <w:family w:val="roman"/>
    <w:pitch w:val="variable"/>
    <w:sig w:usb0="E00006FF" w:usb1="420024FF" w:usb2="02000000" w:usb3="00000000" w:csb0="0000019F" w:csb1="00000000"/>
    <w:embedRegular r:id="rId2" w:fontKey="{F845D940-3BF0-4B2E-8C7B-59DEB5D747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98647" w14:textId="77777777" w:rsidR="00653326" w:rsidRDefault="00000000">
    <w:pPr>
      <w:jc w:val="right"/>
    </w:pPr>
    <w:r>
      <w:fldChar w:fldCharType="begin"/>
    </w:r>
    <w:r>
      <w:instrText>PAGE</w:instrText>
    </w:r>
    <w:r>
      <w:fldChar w:fldCharType="separate"/>
    </w:r>
    <w:r w:rsidR="00394243">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0628" w14:textId="77777777" w:rsidR="00653326" w:rsidRDefault="0065332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FE72BE" w14:textId="77777777" w:rsidR="00DE70FF" w:rsidRDefault="00DE70FF">
      <w:pPr>
        <w:spacing w:line="240" w:lineRule="auto"/>
      </w:pPr>
      <w:r>
        <w:separator/>
      </w:r>
    </w:p>
  </w:footnote>
  <w:footnote w:type="continuationSeparator" w:id="0">
    <w:p w14:paraId="78C1E4D2" w14:textId="77777777" w:rsidR="00DE70FF" w:rsidRDefault="00DE70F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MwMzUwNDEyNDO1MLZQ0lEKTi0uzszPAykwrgUAsHNd0ywAAAA="/>
  </w:docVars>
  <w:rsids>
    <w:rsidRoot w:val="00653326"/>
    <w:rsid w:val="00146555"/>
    <w:rsid w:val="00225D4E"/>
    <w:rsid w:val="00394243"/>
    <w:rsid w:val="004F1AA3"/>
    <w:rsid w:val="00545B38"/>
    <w:rsid w:val="00653326"/>
    <w:rsid w:val="00712EBE"/>
    <w:rsid w:val="0083608B"/>
    <w:rsid w:val="00DE70F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B4788"/>
  <w15:docId w15:val="{1F1F33C8-9592-41A0-AACE-1C108826F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ID"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1022</Words>
  <Characters>5827</Characters>
  <Application>Microsoft Office Word</Application>
  <DocSecurity>0</DocSecurity>
  <Lines>48</Lines>
  <Paragraphs>13</Paragraphs>
  <ScaleCrop>false</ScaleCrop>
  <Company/>
  <LinksUpToDate>false</LinksUpToDate>
  <CharactersWithSpaces>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citra</dc:creator>
  <cp:lastModifiedBy>Acer 6830</cp:lastModifiedBy>
  <cp:revision>2</cp:revision>
  <dcterms:created xsi:type="dcterms:W3CDTF">2026-02-23T23:43:00Z</dcterms:created>
  <dcterms:modified xsi:type="dcterms:W3CDTF">2026-02-23T23:43:00Z</dcterms:modified>
</cp:coreProperties>
</file>