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B5" w:rsidRPr="00A02CC7" w:rsidRDefault="00ED27B5" w:rsidP="00ED27B5">
      <w:pPr>
        <w:spacing w:line="480" w:lineRule="auto"/>
        <w:rPr>
          <w:rFonts w:ascii="Times New Roman" w:hAnsi="Times New Roman" w:cs="Times New Roman"/>
        </w:rPr>
      </w:pPr>
      <w:r w:rsidRPr="005E3F97">
        <w:rPr>
          <w:rFonts w:ascii="Times New Roman" w:hAnsi="Times New Roman" w:cs="Times New Roman"/>
          <w:b/>
          <w:bCs/>
        </w:rPr>
        <w:t>Supplementary Table 1</w:t>
      </w:r>
      <w:r>
        <w:rPr>
          <w:rFonts w:ascii="Times New Roman" w:hAnsi="Times New Roman" w:cs="Times New Roman"/>
        </w:rPr>
        <w:t xml:space="preserve"> Healthy lifestyle index construction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1310"/>
        <w:gridCol w:w="1765"/>
        <w:gridCol w:w="1870"/>
        <w:gridCol w:w="2009"/>
      </w:tblGrid>
      <w:tr w:rsidR="00ED27B5" w:rsidRPr="00BB5429" w:rsidTr="00AC40F4"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1" w:type="dxa"/>
            <w:gridSpan w:val="4"/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Points per indicator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auto"/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0</w:t>
            </w:r>
          </w:p>
        </w:tc>
      </w:tr>
      <w:tr w:rsidR="00ED27B5" w:rsidRPr="00BB5429" w:rsidTr="00AC40F4">
        <w:tc>
          <w:tcPr>
            <w:tcW w:w="2977" w:type="dxa"/>
            <w:tcBorders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Body mass index</w:t>
            </w:r>
          </w:p>
        </w:tc>
        <w:tc>
          <w:tcPr>
            <w:tcW w:w="2298" w:type="dxa"/>
            <w:tcBorders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429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C38">
              <w:rPr>
                <w:rFonts w:ascii="Times New Roman" w:hAnsi="Times New Roman" w:cs="Times New Roman"/>
              </w:rPr>
              <w:t>kg/m²</w:t>
            </w:r>
          </w:p>
        </w:tc>
        <w:tc>
          <w:tcPr>
            <w:tcW w:w="2894" w:type="dxa"/>
            <w:tcBorders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4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429">
              <w:rPr>
                <w:rFonts w:ascii="Times New Roman" w:hAnsi="Times New Roman" w:cs="Times New Roman"/>
              </w:rPr>
              <w:t>29.9</w:t>
            </w:r>
            <w:r w:rsidRPr="002C0C38">
              <w:rPr>
                <w:rFonts w:ascii="Times New Roman" w:hAnsi="Times New Roman" w:cs="Times New Roman"/>
              </w:rPr>
              <w:t xml:space="preserve"> kg/m²</w:t>
            </w:r>
          </w:p>
        </w:tc>
        <w:tc>
          <w:tcPr>
            <w:tcW w:w="2894" w:type="dxa"/>
            <w:tcBorders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39.9 </w:t>
            </w:r>
            <w:r w:rsidRPr="002C0C38">
              <w:rPr>
                <w:rFonts w:ascii="Times New Roman" w:hAnsi="Times New Roman" w:cs="Times New Roman"/>
              </w:rPr>
              <w:t>kg/m²</w:t>
            </w:r>
          </w:p>
        </w:tc>
        <w:tc>
          <w:tcPr>
            <w:tcW w:w="2895" w:type="dxa"/>
            <w:tcBorders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4</w:t>
            </w:r>
            <w:r w:rsidRPr="00BB542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C38">
              <w:rPr>
                <w:rFonts w:ascii="Times New Roman" w:hAnsi="Times New Roman" w:cs="Times New Roman"/>
              </w:rPr>
              <w:t>kg/m²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Waist circumference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9C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Norm</w:t>
            </w:r>
            <w:r>
              <w:rPr>
                <w:rFonts w:ascii="Times New Roman" w:hAnsi="Times New Roman" w:cs="Times New Roman"/>
              </w:rPr>
              <w:t xml:space="preserve">al 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Increased risk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Greater increased risk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Past</w:t>
            </w:r>
            <w:r>
              <w:rPr>
                <w:rFonts w:ascii="Times New Roman" w:hAnsi="Times New Roman" w:cs="Times New Roman"/>
              </w:rPr>
              <w:t xml:space="preserve"> smoker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Current</w:t>
            </w:r>
            <w:r>
              <w:rPr>
                <w:rFonts w:ascii="Times New Roman" w:hAnsi="Times New Roman" w:cs="Times New Roman"/>
              </w:rPr>
              <w:t xml:space="preserve"> smoker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bookmarkStart w:id="0" w:name="_Hlk74046081"/>
            <w:r>
              <w:rPr>
                <w:rFonts w:ascii="Times New Roman" w:hAnsi="Times New Roman" w:cs="Times New Roman"/>
              </w:rPr>
              <w:t>Daily f</w:t>
            </w:r>
            <w:r w:rsidRPr="00BB5429">
              <w:rPr>
                <w:rFonts w:ascii="Times New Roman" w:hAnsi="Times New Roman" w:cs="Times New Roman"/>
              </w:rPr>
              <w:t>ruit</w:t>
            </w:r>
            <w:r>
              <w:rPr>
                <w:rFonts w:ascii="Times New Roman" w:hAnsi="Times New Roman" w:cs="Times New Roman"/>
              </w:rPr>
              <w:t xml:space="preserve"> intake 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or more</w:t>
            </w:r>
            <w:r w:rsidRPr="00BB5429">
              <w:rPr>
                <w:rFonts w:ascii="Times New Roman" w:hAnsi="Times New Roman" w:cs="Times New Roman"/>
              </w:rPr>
              <w:t xml:space="preserve"> serves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4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serves daily 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 v</w:t>
            </w:r>
            <w:r w:rsidRPr="00BB5429">
              <w:rPr>
                <w:rFonts w:ascii="Times New Roman" w:hAnsi="Times New Roman" w:cs="Times New Roman"/>
              </w:rPr>
              <w:t>eg</w:t>
            </w:r>
            <w:r>
              <w:rPr>
                <w:rFonts w:ascii="Times New Roman" w:hAnsi="Times New Roman" w:cs="Times New Roman"/>
              </w:rPr>
              <w:t xml:space="preserve">etable intake 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or more</w:t>
            </w:r>
            <w:r w:rsidRPr="00BB5429">
              <w:rPr>
                <w:rFonts w:ascii="Times New Roman" w:hAnsi="Times New Roman" w:cs="Times New Roman"/>
              </w:rPr>
              <w:t xml:space="preserve"> serves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42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serves daily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Sugar sweetened drinks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Less than weekly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Weekly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Daily/Several times weekly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Take-away</w:t>
            </w:r>
            <w:r>
              <w:rPr>
                <w:rFonts w:ascii="Times New Roman" w:hAnsi="Times New Roman" w:cs="Times New Roman"/>
              </w:rPr>
              <w:t xml:space="preserve"> consumption 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Less than weekly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Weekly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More than weekly</w:t>
            </w:r>
          </w:p>
        </w:tc>
      </w:tr>
      <w:bookmarkEnd w:id="0"/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Physical activity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9C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Sufficient for health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Insufficient for health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Sedentary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bookmarkStart w:id="1" w:name="_Hlk74045990"/>
            <w:r w:rsidRPr="00BB5429">
              <w:rPr>
                <w:rFonts w:ascii="Times New Roman" w:hAnsi="Times New Roman" w:cs="Times New Roman"/>
              </w:rPr>
              <w:t>Alcohol quantity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d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1-4</w:t>
            </w:r>
            <w:r>
              <w:rPr>
                <w:rFonts w:ascii="Times New Roman" w:hAnsi="Times New Roman" w:cs="Times New Roman"/>
              </w:rPr>
              <w:t xml:space="preserve"> drinks </w:t>
            </w:r>
          </w:p>
        </w:tc>
        <w:tc>
          <w:tcPr>
            <w:tcW w:w="2895" w:type="dxa"/>
            <w:tcBorders>
              <w:top w:val="nil"/>
              <w:bottom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5 per session</w:t>
            </w:r>
          </w:p>
        </w:tc>
      </w:tr>
      <w:tr w:rsidR="00ED27B5" w:rsidRPr="00BB5429" w:rsidTr="00AC40F4">
        <w:tc>
          <w:tcPr>
            <w:tcW w:w="2977" w:type="dxa"/>
            <w:tcBorders>
              <w:top w:val="nil"/>
            </w:tcBorders>
          </w:tcPr>
          <w:p w:rsidR="00ED27B5" w:rsidRPr="00BB5429" w:rsidRDefault="00ED27B5" w:rsidP="00AC40F4">
            <w:pPr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Alcohol frequency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2298" w:type="dxa"/>
            <w:tcBorders>
              <w:top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895" w:type="dxa"/>
            <w:tcBorders>
              <w:top w:val="nil"/>
            </w:tcBorders>
          </w:tcPr>
          <w:p w:rsidR="00ED27B5" w:rsidRPr="00BB5429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B5429">
              <w:rPr>
                <w:rFonts w:ascii="Times New Roman" w:hAnsi="Times New Roman" w:cs="Times New Roman"/>
              </w:rPr>
              <w:t>Weekly or less</w:t>
            </w:r>
          </w:p>
        </w:tc>
      </w:tr>
    </w:tbl>
    <w:bookmarkEnd w:id="1"/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C96588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Pr="00C96588">
        <w:rPr>
          <w:rFonts w:ascii="Times New Roman" w:hAnsi="Times New Roman" w:cs="Times New Roman"/>
          <w:sz w:val="22"/>
          <w:szCs w:val="22"/>
        </w:rPr>
        <w:t xml:space="preserve"> Waist circumference (WC) ≥ 94 cm in men and WC ≥ 80 cm in women denoted increased risk and WC ≥ 102 cm in men and WC ≥ 88 cm in women denoted greater increased risk</w:t>
      </w:r>
    </w:p>
    <w:p w:rsidR="00ED27B5" w:rsidRPr="00C96588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C96588">
        <w:rPr>
          <w:rFonts w:ascii="Times New Roman" w:hAnsi="Times New Roman" w:cs="Times New Roman"/>
          <w:sz w:val="22"/>
          <w:szCs w:val="22"/>
          <w:vertAlign w:val="superscript"/>
        </w:rPr>
        <w:t xml:space="preserve">b </w:t>
      </w:r>
      <w:r w:rsidRPr="00C96588">
        <w:rPr>
          <w:rFonts w:ascii="Times New Roman" w:hAnsi="Times New Roman" w:cs="Times New Roman"/>
          <w:sz w:val="22"/>
          <w:szCs w:val="22"/>
        </w:rPr>
        <w:t xml:space="preserve">Current dietary guidelines recommend a minimum of 2 fruit per day and 5 serves of vegetables </w:t>
      </w:r>
      <w:r w:rsidRPr="00C96588"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&lt;EndNote&gt;&lt;Cite&gt;&lt;Author&gt;NHMRC&lt;/Author&gt;&lt;Year&gt;2013&lt;/Year&gt;&lt;RecNum&gt;257&lt;/RecNum&gt;&lt;DisplayText&gt;[27]&lt;/DisplayText&gt;&lt;record&gt;&lt;rec-number&gt;257&lt;/rec-number&gt;&lt;foreign-keys&gt;&lt;key app="EN" db-id="epdwsfrv1werv5exftzpd2zqrta5vf5d2rtt" timestamp="1623118663"&gt;257&lt;/key&gt;&lt;/foreign-keys&gt;&lt;ref-type name="Report"&gt;27&lt;/ref-type&gt;&lt;contributors&gt;&lt;authors&gt;&lt;author&gt;NHMRC&lt;/author&gt;&lt;/authors&gt;&lt;/contributors&gt;&lt;titles&gt;&lt;title&gt;Australian Dietary Guidelines&lt;/title&gt;&lt;/titles&gt;&lt;dates&gt;&lt;year&gt;2013&lt;/year&gt;&lt;/dates&gt;&lt;pub-location&gt;Canberra&lt;/pub-location&gt;&lt;publisher&gt;National Health and Medical Research Council&lt;/publisher&gt;&lt;urls&gt;&lt;/urls&gt;&lt;/record&gt;&lt;/Cite&gt;&lt;/EndNote&gt;</w:instrText>
      </w:r>
      <w:r w:rsidRPr="00C96588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[27]</w:t>
      </w:r>
      <w:r w:rsidRPr="00C96588">
        <w:rPr>
          <w:rFonts w:ascii="Times New Roman" w:hAnsi="Times New Roman" w:cs="Times New Roman"/>
          <w:sz w:val="22"/>
          <w:szCs w:val="22"/>
        </w:rPr>
        <w:fldChar w:fldCharType="end"/>
      </w:r>
    </w:p>
    <w:p w:rsidR="00ED27B5" w:rsidRPr="00C96588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C96588">
        <w:rPr>
          <w:rFonts w:ascii="Times New Roman" w:hAnsi="Times New Roman" w:cs="Times New Roman"/>
          <w:sz w:val="22"/>
          <w:szCs w:val="22"/>
          <w:vertAlign w:val="superscript"/>
        </w:rPr>
        <w:t>c</w:t>
      </w:r>
      <w:r w:rsidRPr="00C96588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74046231"/>
      <w:r w:rsidRPr="00C96588">
        <w:rPr>
          <w:rFonts w:ascii="Times New Roman" w:hAnsi="Times New Roman" w:cs="Times New Roman"/>
          <w:sz w:val="22"/>
          <w:szCs w:val="22"/>
        </w:rPr>
        <w:t xml:space="preserve">Physical activity was defined according to the Australian Physical Activity Guidelines </w:t>
      </w:r>
      <w:r w:rsidRPr="00C96588"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&lt;EndNote&gt;&lt;Cite&gt;&lt;Author&gt;AIHW&lt;/Author&gt;&lt;Year&gt;2003&lt;/Year&gt;&lt;RecNum&gt;15&lt;/RecNum&gt;&lt;DisplayText&gt;[28]&lt;/DisplayText&gt;&lt;record&gt;&lt;rec-number&gt;15&lt;/rec-number&gt;&lt;foreign-keys&gt;&lt;key app="EN" db-id="e5xwdz9sp9v0e4e9r2optxs7pdfax5paaa2e" timestamp="1615246174"&gt;15&lt;/key&gt;&lt;/foreign-keys&gt;&lt;ref-type name="Report"&gt;27&lt;/ref-type&gt;&lt;contributors&gt;&lt;authors&gt;&lt;author&gt;AIHW&lt;/author&gt;&lt;/authors&gt;&lt;/contributors&gt;&lt;titles&gt;&lt;title&gt;The Active Australia Survey: a guide and manual for implmentation, analysis and reporting.&lt;/title&gt;&lt;/titles&gt;&lt;dates&gt;&lt;year&gt;2003&lt;/year&gt;&lt;/dates&gt;&lt;pub-location&gt;Cancerra&lt;/pub-location&gt;&lt;publisher&gt;AIHW&lt;/publisher&gt;&lt;urls&gt;&lt;/urls&gt;&lt;/record&gt;&lt;/Cite&gt;&lt;/EndNote&gt;</w:instrText>
      </w:r>
      <w:r w:rsidRPr="00C96588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[28]</w:t>
      </w:r>
      <w:r w:rsidRPr="00C96588">
        <w:rPr>
          <w:rFonts w:ascii="Times New Roman" w:hAnsi="Times New Roman" w:cs="Times New Roman"/>
          <w:sz w:val="22"/>
          <w:szCs w:val="22"/>
        </w:rPr>
        <w:fldChar w:fldCharType="end"/>
      </w:r>
      <w:r w:rsidRPr="00C96588">
        <w:rPr>
          <w:rFonts w:ascii="Times New Roman" w:hAnsi="Times New Roman" w:cs="Times New Roman"/>
          <w:sz w:val="22"/>
          <w:szCs w:val="22"/>
        </w:rPr>
        <w:t xml:space="preserve"> denoting the accumulation of at least 150 minutes of activity over one week </w:t>
      </w:r>
      <w:bookmarkEnd w:id="2"/>
    </w:p>
    <w:p w:rsidR="00ED27B5" w:rsidRPr="00C96588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Pr="00C96588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C96588">
        <w:rPr>
          <w:rFonts w:ascii="Times New Roman" w:hAnsi="Times New Roman" w:cs="Times New Roman"/>
          <w:sz w:val="22"/>
          <w:szCs w:val="22"/>
          <w:vertAlign w:val="superscript"/>
        </w:rPr>
        <w:t xml:space="preserve">d </w:t>
      </w:r>
      <w:r w:rsidRPr="00C96588">
        <w:rPr>
          <w:rFonts w:ascii="Times New Roman" w:hAnsi="Times New Roman" w:cs="Times New Roman"/>
          <w:sz w:val="22"/>
          <w:szCs w:val="22"/>
        </w:rPr>
        <w:t xml:space="preserve">Alcohol consumption was defined according to the </w:t>
      </w:r>
      <w:r w:rsidRPr="00C96588">
        <w:rPr>
          <w:rFonts w:ascii="Times New Roman" w:hAnsi="Times New Roman" w:cs="Times New Roman"/>
          <w:bCs/>
          <w:sz w:val="22"/>
          <w:szCs w:val="22"/>
        </w:rPr>
        <w:t xml:space="preserve">Australian Health Survey </w:t>
      </w:r>
      <w:r w:rsidRPr="00C96588"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ADDIN EN.CITE &lt;EndNote&gt;&lt;Cite&gt;&lt;Author&gt;AIHW&lt;/Author&gt;&lt;Year&gt;2016&lt;/Year&gt;&lt;RecNum&gt;13&lt;/RecNum&gt;&lt;DisplayText&gt;[29]&lt;/DisplayText&gt;&lt;record&gt;&lt;rec-number&gt;13&lt;/rec-number&gt;&lt;foreign-keys&gt;&lt;key app="EN" db-id="e5xwdz9sp9v0e4e9r2optxs7pdfax5paaa2e" timestamp="1615242904"&gt;13&lt;/key&gt;&lt;/foreign-keys&gt;&lt;ref-type name="Report"&gt;27&lt;/ref-type&gt;&lt;contributors&gt;&lt;authors&gt;&lt;author&gt;AIHW&lt;/author&gt;&lt;/authors&gt;&lt;/contributors&gt;&lt;titles&gt;&lt;title&gt;2016 National Drug Strategy Household Survey &lt;/title&gt;&lt;/titles&gt;&lt;volume&gt;Drug statistics series no. 25.&lt;/volume&gt;&lt;dates&gt;&lt;year&gt;2016&lt;/year&gt;&lt;/dates&gt;&lt;pub-location&gt;Canberra&lt;/pub-location&gt;&lt;publisher&gt;AIHW&lt;/publisher&gt;&lt;urls&gt;&lt;/urls&gt;&lt;/record&gt;&lt;/Cite&gt;&lt;/EndNote&gt;</w:instrText>
      </w:r>
      <w:r w:rsidRPr="00C96588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[29]</w:t>
      </w:r>
      <w:r w:rsidRPr="00C96588">
        <w:rPr>
          <w:rFonts w:ascii="Times New Roman" w:hAnsi="Times New Roman" w:cs="Times New Roman"/>
          <w:sz w:val="22"/>
          <w:szCs w:val="22"/>
        </w:rPr>
        <w:fldChar w:fldCharType="end"/>
      </w:r>
      <w:r w:rsidRPr="00C96588">
        <w:rPr>
          <w:rFonts w:ascii="Times New Roman" w:hAnsi="Times New Roman" w:cs="Times New Roman"/>
          <w:sz w:val="22"/>
          <w:szCs w:val="22"/>
        </w:rPr>
        <w:t xml:space="preserve"> with ‘risky’ alcohol consumption defines as daily drinking or having more than 4 standard drinks on any one day</w:t>
      </w:r>
    </w:p>
    <w:p w:rsidR="00ED27B5" w:rsidRPr="00C96588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Default="00ED27B5" w:rsidP="00ED27B5">
      <w:pPr>
        <w:rPr>
          <w:rFonts w:ascii="Times New Roman" w:hAnsi="Times New Roman" w:cs="Times New Roman"/>
        </w:rPr>
      </w:pPr>
    </w:p>
    <w:p w:rsidR="00ED27B5" w:rsidRDefault="00ED27B5" w:rsidP="00ED27B5">
      <w:pPr>
        <w:rPr>
          <w:rFonts w:ascii="Times New Roman" w:hAnsi="Times New Roman" w:cs="Times New Roman"/>
        </w:rPr>
        <w:sectPr w:rsidR="00ED27B5" w:rsidSect="00D46A9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D27B5" w:rsidRDefault="00ED27B5" w:rsidP="00ED27B5">
      <w:pPr>
        <w:spacing w:line="480" w:lineRule="auto"/>
        <w:rPr>
          <w:rFonts w:ascii="Times New Roman" w:hAnsi="Times New Roman" w:cs="Times New Roman"/>
        </w:rPr>
      </w:pPr>
      <w:r w:rsidRPr="005E3F97">
        <w:rPr>
          <w:rFonts w:ascii="Times New Roman" w:hAnsi="Times New Roman" w:cs="Times New Roman"/>
          <w:b/>
          <w:bCs/>
        </w:rPr>
        <w:lastRenderedPageBreak/>
        <w:t>Supplementary Table 2</w:t>
      </w:r>
      <w:r>
        <w:rPr>
          <w:rFonts w:ascii="Times New Roman" w:hAnsi="Times New Roman" w:cs="Times New Roman"/>
        </w:rPr>
        <w:t xml:space="preserve"> Associations between participant characteristics and amount of data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2835"/>
      </w:tblGrid>
      <w:tr w:rsidR="00ED27B5" w:rsidRPr="00344280" w:rsidTr="00AC40F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data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Partial data</w:t>
            </w:r>
          </w:p>
        </w:tc>
      </w:tr>
      <w:tr w:rsidR="00ED27B5" w:rsidRPr="00344280" w:rsidTr="00AC40F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7A5EB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7A5EB9">
              <w:rPr>
                <w:rFonts w:ascii="Times New Roman" w:hAnsi="Times New Roman" w:cs="Times New Roman"/>
              </w:rPr>
              <w:t>n (%)</w:t>
            </w:r>
          </w:p>
        </w:tc>
      </w:tr>
      <w:tr w:rsidR="00ED27B5" w:rsidRPr="00344280" w:rsidTr="00AC40F4">
        <w:trPr>
          <w:trHeight w:val="166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442C4E">
              <w:rPr>
                <w:rFonts w:ascii="Times New Roman" w:hAnsi="Times New Roman" w:cs="Times New Roman"/>
              </w:rPr>
              <w:t>Mode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THC</w:t>
            </w:r>
            <w:r w:rsidRPr="00E270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501 (8.4)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2,895 (67.2)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GBP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5,465 (91.6)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1,414 (32.8)</w:t>
            </w:r>
          </w:p>
        </w:tc>
      </w:tr>
      <w:tr w:rsidR="00ED27B5" w:rsidRPr="00344280" w:rsidTr="00AC40F4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>Employment statis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13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Employed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2,825 (49.6)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2,386 (58.5)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11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Home duties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300 (5.3)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192 (4.7)</w:t>
            </w:r>
          </w:p>
        </w:tc>
      </w:tr>
      <w:tr w:rsidR="00ED27B5" w:rsidRPr="00344280" w:rsidTr="00AC40F4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Retired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1,793 (31.5)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986 (24.2)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Not working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413 (7.2)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265 (6.5)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370 (6.5)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252 (6.2)</w:t>
            </w:r>
          </w:p>
        </w:tc>
      </w:tr>
      <w:tr w:rsidR="00ED27B5" w:rsidRPr="00344280" w:rsidTr="00AC40F4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10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4,557 (76.4)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3,320 (78.5)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1,409 (23.6)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908 (21.5)</w:t>
            </w:r>
          </w:p>
        </w:tc>
      </w:tr>
      <w:tr w:rsidR="00ED27B5" w:rsidRPr="00344280" w:rsidTr="00AC40F4">
        <w:trPr>
          <w:trHeight w:val="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>Age bracket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1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&lt;45 years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781 (13.1)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713 (16.7)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10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45 or older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5,179 (86.9)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3,568 (83.3)</w:t>
            </w:r>
          </w:p>
        </w:tc>
      </w:tr>
      <w:tr w:rsidR="00ED27B5" w:rsidRPr="00344280" w:rsidTr="00AC40F4">
        <w:trPr>
          <w:trHeight w:val="9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Nations People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5,728 (96.0)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4,129 (95.8)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238 (4.0)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180 (4.2)</w:t>
            </w:r>
          </w:p>
        </w:tc>
      </w:tr>
      <w:tr w:rsidR="00ED27B5" w:rsidRPr="00344280" w:rsidTr="00AC40F4">
        <w:trPr>
          <w:trHeight w:val="8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>Education</w:t>
            </w:r>
            <w:r>
              <w:rPr>
                <w:rFonts w:ascii="Times New Roman" w:hAnsi="Times New Roman" w:cs="Times New Roman"/>
              </w:rPr>
              <w:t>al</w:t>
            </w:r>
            <w:r w:rsidRPr="00E27013">
              <w:rPr>
                <w:rFonts w:ascii="Times New Roman" w:hAnsi="Times New Roman" w:cs="Times New Roman"/>
              </w:rPr>
              <w:t xml:space="preserve"> attainment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14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Primary education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188 (3.2)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167 (4.0)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26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Secondary education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1,888 (32.2)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1,167 (28.1)</w:t>
            </w:r>
          </w:p>
        </w:tc>
      </w:tr>
      <w:tr w:rsidR="00ED27B5" w:rsidRPr="00344280" w:rsidTr="00AC40F4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Certificate</w:t>
            </w:r>
            <w:r>
              <w:rPr>
                <w:rFonts w:ascii="Times New Roman" w:hAnsi="Times New Roman" w:cs="Times New Roman"/>
              </w:rPr>
              <w:t>/</w:t>
            </w:r>
            <w:r w:rsidRPr="00E27013">
              <w:rPr>
                <w:rFonts w:ascii="Times New Roman" w:hAnsi="Times New Roman" w:cs="Times New Roman"/>
              </w:rPr>
              <w:t xml:space="preserve">diploma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2,145 (36.6)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1,477 (35.6)</w:t>
            </w:r>
          </w:p>
        </w:tc>
      </w:tr>
      <w:tr w:rsidR="00ED27B5" w:rsidRPr="00344280" w:rsidTr="00AC40F4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</w:t>
            </w:r>
            <w:r w:rsidRPr="00E27013">
              <w:rPr>
                <w:rFonts w:ascii="Times New Roman" w:hAnsi="Times New Roman" w:cs="Times New Roman"/>
              </w:rPr>
              <w:t>achelor/postgrad</w:t>
            </w:r>
            <w:r>
              <w:rPr>
                <w:rFonts w:ascii="Times New Roman" w:hAnsi="Times New Roman" w:cs="Times New Roman"/>
              </w:rPr>
              <w:t>uate</w:t>
            </w:r>
            <w:r w:rsidRPr="00E270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1,535 (26.2)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1,282 (30.9)</w:t>
            </w:r>
          </w:p>
        </w:tc>
      </w:tr>
      <w:tr w:rsidR="00ED27B5" w:rsidRPr="00344280" w:rsidTr="00AC40F4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112 (1.9)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55 (1.3)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CALD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5,756 (96.5)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4,216 (97.8)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12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210 (3.5)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93 (2.2)</w:t>
            </w:r>
          </w:p>
        </w:tc>
      </w:tr>
      <w:tr w:rsidR="00ED27B5" w:rsidRPr="00344280" w:rsidTr="00AC40F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>IRSAD quintile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7B5" w:rsidRPr="00344280" w:rsidTr="00AC40F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Quintile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685 (11.5)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702 (16.3)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D27B5" w:rsidRPr="00344280" w:rsidTr="00AC40F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Quintile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991 (16.6)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676 (15.7)</w:t>
            </w:r>
          </w:p>
        </w:tc>
      </w:tr>
      <w:tr w:rsidR="00ED27B5" w:rsidRPr="00344280" w:rsidTr="00AC40F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Quintile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1,369 (23.0)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960 (22.3)</w:t>
            </w:r>
          </w:p>
        </w:tc>
      </w:tr>
      <w:tr w:rsidR="00ED27B5" w:rsidRPr="00344280" w:rsidTr="00AC40F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Quintile 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1,334 (22.4)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971 (22.6)</w:t>
            </w:r>
          </w:p>
        </w:tc>
      </w:tr>
      <w:tr w:rsidR="00ED27B5" w:rsidRPr="00344280" w:rsidTr="00AC40F4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27B5" w:rsidRPr="00344280" w:rsidRDefault="00ED27B5" w:rsidP="00AC40F4">
            <w:pPr>
              <w:rPr>
                <w:rFonts w:ascii="Times New Roman" w:hAnsi="Times New Roman" w:cs="Times New Roman"/>
              </w:rPr>
            </w:pPr>
            <w:r w:rsidRPr="00E27013">
              <w:rPr>
                <w:rFonts w:ascii="Times New Roman" w:hAnsi="Times New Roman" w:cs="Times New Roman"/>
              </w:rPr>
              <w:t xml:space="preserve">   Quintile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1,583 (26.6)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27B5" w:rsidRPr="00344280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344280">
              <w:rPr>
                <w:rFonts w:ascii="Times New Roman" w:hAnsi="Times New Roman" w:cs="Times New Roman"/>
              </w:rPr>
              <w:t>996 (23.1)</w:t>
            </w:r>
          </w:p>
        </w:tc>
      </w:tr>
    </w:tbl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262EC6">
        <w:rPr>
          <w:rFonts w:ascii="Times New Roman" w:hAnsi="Times New Roman" w:cs="Times New Roman"/>
          <w:sz w:val="22"/>
          <w:szCs w:val="22"/>
        </w:rPr>
        <w:t>HLI, Healthy life index (comprising</w:t>
      </w:r>
      <w:r w:rsidRPr="00262EC6">
        <w:rPr>
          <w:sz w:val="20"/>
          <w:szCs w:val="20"/>
        </w:rPr>
        <w:t xml:space="preserve"> </w:t>
      </w:r>
      <w:r w:rsidRPr="00262EC6">
        <w:rPr>
          <w:rFonts w:ascii="Times New Roman" w:hAnsi="Times New Roman" w:cs="Times New Roman"/>
          <w:sz w:val="22"/>
          <w:szCs w:val="22"/>
        </w:rPr>
        <w:t xml:space="preserve">dietary, physical activity, alcohol and smoking, weight indices); THC, Telephone health couching; GBP, Group-based program; CALD, Culturally or Linguistically Diverse </w:t>
      </w:r>
    </w:p>
    <w:p w:rsidR="00ED27B5" w:rsidRPr="00262EC6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Pr="00262EC6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262EC6">
        <w:rPr>
          <w:rFonts w:ascii="Times New Roman" w:hAnsi="Times New Roman" w:cs="Times New Roman"/>
          <w:sz w:val="22"/>
          <w:szCs w:val="22"/>
        </w:rPr>
        <w:t xml:space="preserve">* </w:t>
      </w:r>
      <w:r w:rsidRPr="00262EC6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Pr="00262EC6">
        <w:rPr>
          <w:rFonts w:ascii="Times New Roman" w:hAnsi="Times New Roman" w:cs="Times New Roman"/>
          <w:sz w:val="22"/>
          <w:szCs w:val="22"/>
        </w:rPr>
        <w:t xml:space="preserve"> &lt; .01</w:t>
      </w:r>
    </w:p>
    <w:p w:rsidR="00ED27B5" w:rsidRDefault="00ED27B5" w:rsidP="00ED27B5">
      <w:pPr>
        <w:rPr>
          <w:rFonts w:ascii="Times New Roman" w:hAnsi="Times New Roman" w:cs="Times New Roman"/>
        </w:rPr>
        <w:sectPr w:rsidR="00ED27B5" w:rsidSect="00BE129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:rsidR="00ED27B5" w:rsidRDefault="00ED27B5" w:rsidP="00ED27B5">
      <w:pPr>
        <w:spacing w:line="480" w:lineRule="auto"/>
        <w:rPr>
          <w:rFonts w:ascii="Times New Roman" w:hAnsi="Times New Roman" w:cs="Times New Roman"/>
        </w:rPr>
      </w:pPr>
      <w:r w:rsidRPr="005E3F97">
        <w:rPr>
          <w:rFonts w:ascii="Times New Roman" w:hAnsi="Times New Roman" w:cs="Times New Roman"/>
          <w:b/>
          <w:bCs/>
        </w:rPr>
        <w:lastRenderedPageBreak/>
        <w:t>Supplementary Table 3</w:t>
      </w:r>
      <w:r>
        <w:rPr>
          <w:rFonts w:ascii="Times New Roman" w:hAnsi="Times New Roman" w:cs="Times New Roman"/>
        </w:rPr>
        <w:t xml:space="preserve"> Proportion of missing data from indicators (including weight) at sessions 1-6 </w:t>
      </w:r>
      <w:r w:rsidRPr="00FB0511">
        <w:rPr>
          <w:rFonts w:ascii="Times New Roman" w:hAnsi="Times New Roman" w:cs="Times New Roman"/>
          <w:vertAlign w:val="superscript"/>
        </w:rPr>
        <w:t xml:space="preserve">a 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030"/>
        <w:gridCol w:w="2030"/>
        <w:gridCol w:w="2030"/>
      </w:tblGrid>
      <w:tr w:rsidR="00ED27B5" w:rsidRPr="00A86A9F" w:rsidTr="00AC40F4">
        <w:trPr>
          <w:trHeight w:val="300"/>
        </w:trPr>
        <w:tc>
          <w:tcPr>
            <w:tcW w:w="2552" w:type="dxa"/>
            <w:tcBorders>
              <w:bottom w:val="nil"/>
            </w:tcBorders>
            <w:noWrap/>
          </w:tcPr>
          <w:p w:rsidR="00ED27B5" w:rsidRDefault="00ED27B5" w:rsidP="00AC4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noWrap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1</w:t>
            </w:r>
          </w:p>
        </w:tc>
        <w:tc>
          <w:tcPr>
            <w:tcW w:w="2030" w:type="dxa"/>
            <w:noWrap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5</w:t>
            </w:r>
          </w:p>
        </w:tc>
        <w:tc>
          <w:tcPr>
            <w:tcW w:w="2030" w:type="dxa"/>
            <w:noWrap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6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</w:tcPr>
          <w:p w:rsidR="00ED27B5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missing data points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noWrap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noWrap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431F6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noWrap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B431F6">
              <w:rPr>
                <w:rFonts w:ascii="Times New Roman" w:hAnsi="Times New Roman" w:cs="Times New Roman"/>
              </w:rPr>
              <w:t>n (%)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bottom w:val="nil"/>
            </w:tcBorders>
            <w:noWrap/>
            <w:hideMark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030" w:type="dxa"/>
            <w:tcBorders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5,966 (58.1)</w:t>
            </w:r>
          </w:p>
        </w:tc>
        <w:tc>
          <w:tcPr>
            <w:tcW w:w="2030" w:type="dxa"/>
            <w:tcBorders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3,973 (38.7)</w:t>
            </w:r>
          </w:p>
        </w:tc>
        <w:tc>
          <w:tcPr>
            <w:tcW w:w="2030" w:type="dxa"/>
            <w:tcBorders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2,602 (25.3)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1,172 (11.4)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983 (9.6)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569 (5.5)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2,996 (29.2)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1,456 (14.2)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1,764 (17.2)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123 (1.2)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186 (1.8)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136 (1.3)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17 (0.2)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107 (1.0)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375 (3.6)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 (0.0)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11 (0.1)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2 (0.0)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 (0.0)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 (0.0)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284 (2.8)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3 (0.0)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178 (1.7)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158 (1.5)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  <w:bottom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2,693 (26.2)</w:t>
            </w:r>
          </w:p>
        </w:tc>
        <w:tc>
          <w:tcPr>
            <w:tcW w:w="2030" w:type="dxa"/>
            <w:tcBorders>
              <w:top w:val="nil"/>
              <w:bottom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4,194 (40.8)</w:t>
            </w:r>
          </w:p>
        </w:tc>
      </w:tr>
      <w:tr w:rsidR="00ED27B5" w:rsidRPr="00A86A9F" w:rsidTr="00AC40F4">
        <w:trPr>
          <w:trHeight w:val="300"/>
        </w:trPr>
        <w:tc>
          <w:tcPr>
            <w:tcW w:w="2552" w:type="dxa"/>
            <w:tcBorders>
              <w:top w:val="nil"/>
            </w:tcBorders>
            <w:noWrap/>
          </w:tcPr>
          <w:p w:rsidR="00ED27B5" w:rsidRPr="00A86A9F" w:rsidRDefault="00ED27B5" w:rsidP="00AC4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0" w:type="dxa"/>
            <w:tcBorders>
              <w:top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403 (3.9)</w:t>
            </w:r>
          </w:p>
        </w:tc>
        <w:tc>
          <w:tcPr>
            <w:tcW w:w="2030" w:type="dxa"/>
            <w:tcBorders>
              <w:top w:val="nil"/>
            </w:tcBorders>
            <w:noWrap/>
            <w:hideMark/>
          </w:tcPr>
          <w:p w:rsidR="00ED27B5" w:rsidRPr="00A86A9F" w:rsidRDefault="00ED27B5" w:rsidP="00AC40F4">
            <w:pPr>
              <w:jc w:val="center"/>
              <w:rPr>
                <w:rFonts w:ascii="Times New Roman" w:hAnsi="Times New Roman" w:cs="Times New Roman"/>
              </w:rPr>
            </w:pPr>
            <w:r w:rsidRPr="00A86A9F">
              <w:rPr>
                <w:rFonts w:ascii="Times New Roman" w:hAnsi="Times New Roman" w:cs="Times New Roman"/>
              </w:rPr>
              <w:t>471 (4.6)</w:t>
            </w:r>
          </w:p>
        </w:tc>
      </w:tr>
    </w:tbl>
    <w:p w:rsidR="00ED27B5" w:rsidRPr="00262EC6" w:rsidRDefault="00ED27B5" w:rsidP="00ED27B5">
      <w:pPr>
        <w:rPr>
          <w:rFonts w:ascii="Times New Roman" w:hAnsi="Times New Roman" w:cs="Times New Roman"/>
          <w:sz w:val="22"/>
          <w:szCs w:val="22"/>
        </w:rPr>
      </w:pPr>
      <w:r w:rsidRPr="00262EC6">
        <w:rPr>
          <w:rFonts w:ascii="Times New Roman" w:hAnsi="Times New Roman" w:cs="Times New Roman"/>
          <w:sz w:val="22"/>
          <w:szCs w:val="22"/>
          <w:vertAlign w:val="superscript"/>
        </w:rPr>
        <w:t xml:space="preserve">a </w:t>
      </w:r>
      <w:r w:rsidRPr="00262EC6">
        <w:rPr>
          <w:rFonts w:ascii="Times New Roman" w:hAnsi="Times New Roman" w:cs="Times New Roman"/>
          <w:sz w:val="22"/>
          <w:szCs w:val="22"/>
        </w:rPr>
        <w:t xml:space="preserve">Indicators included her include weight, dietary, physical activity, and alcohol and tobacco (range 0-18) </w:t>
      </w:r>
    </w:p>
    <w:p w:rsidR="00ED27B5" w:rsidRDefault="00ED27B5" w:rsidP="00ED27B5">
      <w:pPr>
        <w:rPr>
          <w:rFonts w:ascii="Times New Roman" w:hAnsi="Times New Roman" w:cs="Times New Roman"/>
        </w:rPr>
      </w:pPr>
    </w:p>
    <w:p w:rsidR="00ED27B5" w:rsidRDefault="00ED27B5" w:rsidP="00ED2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27B5" w:rsidRDefault="00ED27B5" w:rsidP="00ED27B5">
      <w:pPr>
        <w:spacing w:line="480" w:lineRule="auto"/>
        <w:rPr>
          <w:rFonts w:ascii="Times New Roman" w:hAnsi="Times New Roman" w:cs="Times New Roman"/>
        </w:rPr>
      </w:pPr>
      <w:r w:rsidRPr="005E3F97">
        <w:rPr>
          <w:rFonts w:ascii="Times New Roman" w:hAnsi="Times New Roman" w:cs="Times New Roman"/>
          <w:b/>
          <w:bCs/>
        </w:rPr>
        <w:lastRenderedPageBreak/>
        <w:t>Supplementary Figure 1</w:t>
      </w:r>
      <w:r>
        <w:rPr>
          <w:rFonts w:ascii="Times New Roman" w:hAnsi="Times New Roman" w:cs="Times New Roman"/>
        </w:rPr>
        <w:t xml:space="preserve"> </w:t>
      </w:r>
      <w:r w:rsidRPr="00B530F5">
        <w:rPr>
          <w:rFonts w:ascii="Times New Roman" w:hAnsi="Times New Roman" w:cs="Times New Roman"/>
        </w:rPr>
        <w:t>Receiver Operating characteristic</w:t>
      </w:r>
      <w:r>
        <w:rPr>
          <w:rFonts w:ascii="Times New Roman" w:hAnsi="Times New Roman" w:cs="Times New Roman"/>
        </w:rPr>
        <w:t xml:space="preserve">s curves for predicting missing Session HLI data </w:t>
      </w:r>
    </w:p>
    <w:p w:rsidR="00ED27B5" w:rsidRDefault="00ED27B5" w:rsidP="00ED27B5">
      <w:pPr>
        <w:rPr>
          <w:rFonts w:ascii="Times New Roman" w:hAnsi="Times New Roman" w:cs="Times New Roman"/>
        </w:rPr>
      </w:pPr>
      <w:r w:rsidRPr="00C11D29"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71F46EFB" wp14:editId="495281ED">
            <wp:extent cx="5731510" cy="41281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7B5" w:rsidRDefault="00ED27B5" w:rsidP="00ED27B5">
      <w:pPr>
        <w:rPr>
          <w:rFonts w:ascii="Times New Roman" w:hAnsi="Times New Roman" w:cs="Times New Roman"/>
        </w:rPr>
      </w:pPr>
    </w:p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ED27B5" w:rsidRPr="001744A5" w:rsidRDefault="00ED27B5" w:rsidP="00ED27B5">
      <w:pPr>
        <w:rPr>
          <w:rFonts w:ascii="Times New Roman" w:hAnsi="Times New Roman" w:cs="Times New Roman"/>
          <w:sz w:val="22"/>
          <w:szCs w:val="22"/>
        </w:rPr>
      </w:pPr>
    </w:p>
    <w:p w:rsidR="007E3E29" w:rsidRDefault="00ED27B5">
      <w:bookmarkStart w:id="3" w:name="_GoBack"/>
      <w:bookmarkEnd w:id="3"/>
    </w:p>
    <w:sectPr w:rsidR="007E3E29" w:rsidSect="00607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B5"/>
    <w:rsid w:val="00346571"/>
    <w:rsid w:val="00A14304"/>
    <w:rsid w:val="00E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E0C91-9EE5-4015-A6E7-0C4B290D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B5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7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Parkinson</dc:creator>
  <cp:keywords/>
  <dc:description/>
  <cp:lastModifiedBy>Joy Parkinson</cp:lastModifiedBy>
  <cp:revision>1</cp:revision>
  <dcterms:created xsi:type="dcterms:W3CDTF">2021-09-11T02:51:00Z</dcterms:created>
  <dcterms:modified xsi:type="dcterms:W3CDTF">2021-09-11T02:51:00Z</dcterms:modified>
</cp:coreProperties>
</file>