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E0BD4" w14:textId="77777777" w:rsidR="009D18E4" w:rsidRPr="005D7D19" w:rsidRDefault="00000000">
      <w:pPr>
        <w:pStyle w:val="KonuBal"/>
        <w:rPr>
          <w:rFonts w:ascii="Calibri" w:hAnsi="Calibri" w:cs="Calibri"/>
          <w:sz w:val="24"/>
          <w:szCs w:val="24"/>
          <w:lang w:val="en-US"/>
        </w:rPr>
      </w:pPr>
      <w:r w:rsidRPr="005D7D19">
        <w:rPr>
          <w:rFonts w:ascii="Calibri" w:hAnsi="Calibri" w:cs="Calibri"/>
          <w:sz w:val="24"/>
          <w:szCs w:val="24"/>
          <w:lang w:val="en-US"/>
        </w:rPr>
        <w:t>The STROBE reporting checklist</w:t>
      </w:r>
    </w:p>
    <w:p w14:paraId="07988788" w14:textId="77777777" w:rsidR="009D18E4" w:rsidRPr="005D7D19" w:rsidRDefault="00000000">
      <w:pPr>
        <w:pStyle w:val="Altyaz"/>
        <w:rPr>
          <w:rFonts w:ascii="Calibri" w:hAnsi="Calibri" w:cs="Calibri"/>
          <w:color w:val="auto"/>
          <w:sz w:val="24"/>
          <w:szCs w:val="24"/>
          <w:lang w:val="en-US"/>
        </w:rPr>
      </w:pPr>
      <w:r w:rsidRPr="005D7D19">
        <w:rPr>
          <w:rFonts w:ascii="Calibri" w:hAnsi="Calibri" w:cs="Calibri"/>
          <w:color w:val="auto"/>
          <w:sz w:val="24"/>
          <w:szCs w:val="24"/>
          <w:lang w:val="en-US"/>
        </w:rPr>
        <w:t>For checking that observational epidemiology research articles can be understood and used by everyone</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10765"/>
      </w:tblGrid>
      <w:tr w:rsidR="005D7D19" w:rsidRPr="005D7D19" w14:paraId="28A0E968" w14:textId="77777777" w:rsidTr="009D18E4">
        <w:trPr>
          <w:cnfStyle w:val="000000100000" w:firstRow="0" w:lastRow="0" w:firstColumn="0" w:lastColumn="0" w:oddVBand="0" w:evenVBand="0" w:oddHBand="1" w:evenHBand="0" w:firstRowFirstColumn="0" w:firstRowLastColumn="0" w:lastRowFirstColumn="0" w:lastRowLastColumn="0"/>
          <w:cantSplit/>
        </w:trPr>
        <w:tc>
          <w:tcPr>
            <w:tcW w:w="0" w:type="auto"/>
            <w:shd w:val="clear" w:color="auto" w:fill="DAE6FB"/>
            <w:tcMar>
              <w:top w:w="92" w:type="dxa"/>
              <w:bottom w:w="92" w:type="dxa"/>
            </w:tcMar>
          </w:tcPr>
          <w:p w14:paraId="019412C6" w14:textId="77777777" w:rsidR="009D18E4" w:rsidRPr="005D7D19" w:rsidRDefault="00000000">
            <w:pPr>
              <w:pStyle w:val="FirstParagraph"/>
              <w:spacing w:before="0" w:after="0"/>
              <w:textAlignment w:val="center"/>
              <w:rPr>
                <w:rFonts w:ascii="Calibri" w:hAnsi="Calibri" w:cs="Calibri"/>
                <w:lang w:val="en-US"/>
              </w:rPr>
            </w:pPr>
            <w:r w:rsidRPr="005D7D19">
              <w:rPr>
                <w:rFonts w:ascii="Calibri" w:hAnsi="Calibri" w:cs="Calibri"/>
                <w:noProof/>
                <w:lang w:val="en-US"/>
              </w:rPr>
              <w:drawing>
                <wp:inline distT="0" distB="0" distL="0" distR="0" wp14:anchorId="6BE220C9" wp14:editId="5D10B554">
                  <wp:extent cx="152400" cy="1524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Applications/quarto/share/formats/docx/note.png"/>
                          <pic:cNvPicPr>
                            <a:picLocks noChangeAspect="1" noChangeArrowheads="1"/>
                          </pic:cNvPicPr>
                        </pic:nvPicPr>
                        <pic:blipFill>
                          <a:blip r:embed="rId7"/>
                          <a:stretch>
                            <a:fillRect/>
                          </a:stretch>
                        </pic:blipFill>
                        <pic:spPr bwMode="auto">
                          <a:xfrm>
                            <a:off x="0" y="0"/>
                            <a:ext cx="152400" cy="152400"/>
                          </a:xfrm>
                          <a:prstGeom prst="rect">
                            <a:avLst/>
                          </a:prstGeom>
                          <a:noFill/>
                          <a:ln w="9525">
                            <a:noFill/>
                            <a:headEnd/>
                            <a:tailEnd/>
                          </a:ln>
                        </pic:spPr>
                      </pic:pic>
                    </a:graphicData>
                  </a:graphic>
                </wp:inline>
              </w:drawing>
            </w:r>
            <w:r w:rsidRPr="005D7D19">
              <w:rPr>
                <w:rFonts w:ascii="Calibri" w:hAnsi="Calibri" w:cs="Calibri"/>
                <w:lang w:val="en-US"/>
              </w:rPr>
              <w:t xml:space="preserve">  Note</w:t>
            </w:r>
          </w:p>
        </w:tc>
      </w:tr>
      <w:tr w:rsidR="005D7D19" w:rsidRPr="005D7D19" w14:paraId="1FCBF4C3" w14:textId="77777777" w:rsidTr="009D18E4">
        <w:trPr>
          <w:cantSplit/>
        </w:trPr>
        <w:tc>
          <w:tcPr>
            <w:tcW w:w="0" w:type="auto"/>
            <w:tcMar>
              <w:top w:w="108" w:type="dxa"/>
              <w:bottom w:w="108" w:type="dxa"/>
            </w:tcMar>
          </w:tcPr>
          <w:p w14:paraId="40270C74" w14:textId="77777777" w:rsidR="009D18E4" w:rsidRPr="005D7D19" w:rsidRDefault="00000000">
            <w:pPr>
              <w:pStyle w:val="GvdeMetni"/>
              <w:spacing w:before="16"/>
              <w:rPr>
                <w:rFonts w:ascii="Calibri" w:hAnsi="Calibri" w:cs="Calibri"/>
                <w:lang w:val="en-US"/>
              </w:rPr>
            </w:pPr>
            <w:r w:rsidRPr="005D7D19">
              <w:rPr>
                <w:rFonts w:ascii="Calibri" w:hAnsi="Calibri" w:cs="Calibri"/>
                <w:lang w:val="en-US"/>
              </w:rPr>
              <w:t xml:space="preserve">If you have not used a reporting guideline before, read about </w:t>
            </w:r>
            <w:hyperlink r:id="rId8">
              <w:r w:rsidR="009D18E4" w:rsidRPr="005D7D19">
                <w:rPr>
                  <w:rStyle w:val="Kpr"/>
                  <w:rFonts w:ascii="Calibri" w:hAnsi="Calibri" w:cs="Calibri"/>
                  <w:color w:val="auto"/>
                  <w:lang w:val="en-US"/>
                </w:rPr>
                <w:t>how and why to use them</w:t>
              </w:r>
            </w:hyperlink>
            <w:r w:rsidRPr="005D7D19">
              <w:rPr>
                <w:rFonts w:ascii="Calibri" w:hAnsi="Calibri" w:cs="Calibri"/>
                <w:lang w:val="en-US"/>
              </w:rPr>
              <w:t xml:space="preserve"> and check whether STROBE is the </w:t>
            </w:r>
            <w:hyperlink r:id="rId9" w:anchor="applicability">
              <w:r w:rsidR="009D18E4" w:rsidRPr="005D7D19">
                <w:rPr>
                  <w:rStyle w:val="Kpr"/>
                  <w:rFonts w:ascii="Calibri" w:hAnsi="Calibri" w:cs="Calibri"/>
                  <w:color w:val="auto"/>
                  <w:lang w:val="en-US"/>
                </w:rPr>
                <w:t>most applicable reporting guideline</w:t>
              </w:r>
            </w:hyperlink>
            <w:r w:rsidRPr="005D7D19">
              <w:rPr>
                <w:rFonts w:ascii="Calibri" w:hAnsi="Calibri" w:cs="Calibri"/>
                <w:lang w:val="en-US"/>
              </w:rPr>
              <w:t xml:space="preserve"> for your work.</w:t>
            </w:r>
          </w:p>
          <w:p w14:paraId="3515A308" w14:textId="77777777" w:rsidR="009D18E4" w:rsidRPr="005D7D19" w:rsidRDefault="00000000">
            <w:pPr>
              <w:pStyle w:val="GvdeMetni"/>
              <w:rPr>
                <w:rFonts w:ascii="Calibri" w:hAnsi="Calibri" w:cs="Calibri"/>
                <w:lang w:val="en-US"/>
              </w:rPr>
            </w:pPr>
            <w:r w:rsidRPr="005D7D19">
              <w:rPr>
                <w:rFonts w:ascii="Calibri" w:hAnsi="Calibri" w:cs="Calibri"/>
                <w:lang w:val="en-US"/>
              </w:rPr>
              <w:t xml:space="preserve">Reporting guidelines are most useful when used early in research. When writing a manuscript or application, consider using the </w:t>
            </w:r>
            <w:hyperlink r:id="rId10">
              <w:r w:rsidR="009D18E4" w:rsidRPr="005D7D19">
                <w:rPr>
                  <w:rStyle w:val="Kpr"/>
                  <w:rFonts w:ascii="Calibri" w:hAnsi="Calibri" w:cs="Calibri"/>
                  <w:color w:val="auto"/>
                  <w:lang w:val="en-US"/>
                </w:rPr>
                <w:t>Full Guidance</w:t>
              </w:r>
            </w:hyperlink>
            <w:r w:rsidRPr="005D7D19">
              <w:rPr>
                <w:rFonts w:ascii="Calibri" w:hAnsi="Calibri" w:cs="Calibri"/>
                <w:lang w:val="en-US"/>
              </w:rPr>
              <w:t xml:space="preserve"> where you’ll see explanations and examples for each item.</w:t>
            </w:r>
          </w:p>
          <w:p w14:paraId="1A1C46D2" w14:textId="77777777" w:rsidR="009D18E4" w:rsidRPr="005D7D19" w:rsidRDefault="00000000">
            <w:pPr>
              <w:pStyle w:val="GvdeMetni"/>
              <w:rPr>
                <w:rFonts w:ascii="Calibri" w:hAnsi="Calibri" w:cs="Calibri"/>
                <w:lang w:val="en-US"/>
              </w:rPr>
            </w:pPr>
            <w:r w:rsidRPr="005D7D19">
              <w:rPr>
                <w:rFonts w:ascii="Calibri" w:hAnsi="Calibri" w:cs="Calibri"/>
                <w:lang w:val="en-US"/>
              </w:rPr>
              <w:t>After writing, demonstrate adherence by completing this checklist:</w:t>
            </w:r>
          </w:p>
          <w:p w14:paraId="49D5A2C2" w14:textId="77777777" w:rsidR="009D18E4" w:rsidRPr="005D7D19" w:rsidRDefault="00000000">
            <w:pPr>
              <w:pStyle w:val="Compact"/>
              <w:numPr>
                <w:ilvl w:val="0"/>
                <w:numId w:val="3"/>
              </w:numPr>
              <w:rPr>
                <w:rFonts w:ascii="Calibri" w:hAnsi="Calibri" w:cs="Calibri"/>
                <w:lang w:val="en-US"/>
              </w:rPr>
            </w:pPr>
            <w:r w:rsidRPr="005D7D19">
              <w:rPr>
                <w:rFonts w:ascii="Calibri" w:hAnsi="Calibri" w:cs="Calibri"/>
                <w:lang w:val="en-US"/>
              </w:rPr>
              <w:t xml:space="preserve">Specify where each item is described (see </w:t>
            </w:r>
            <w:hyperlink w:anchor="sec-specify">
              <w:r w:rsidR="009D18E4" w:rsidRPr="005D7D19">
                <w:rPr>
                  <w:rStyle w:val="Kpr"/>
                  <w:rFonts w:ascii="Calibri" w:hAnsi="Calibri" w:cs="Calibri"/>
                  <w:color w:val="auto"/>
                  <w:lang w:val="en-US"/>
                </w:rPr>
                <w:t>Note 1</w:t>
              </w:r>
            </w:hyperlink>
            <w:r w:rsidRPr="005D7D19">
              <w:rPr>
                <w:rFonts w:ascii="Calibri" w:hAnsi="Calibri" w:cs="Calibri"/>
                <w:lang w:val="en-US"/>
              </w:rPr>
              <w:t>).</w:t>
            </w:r>
          </w:p>
          <w:p w14:paraId="23D1B65C" w14:textId="77777777" w:rsidR="009D18E4" w:rsidRPr="005D7D19" w:rsidRDefault="00000000">
            <w:pPr>
              <w:pStyle w:val="Compact"/>
              <w:numPr>
                <w:ilvl w:val="0"/>
                <w:numId w:val="3"/>
              </w:numPr>
              <w:rPr>
                <w:rFonts w:ascii="Calibri" w:hAnsi="Calibri" w:cs="Calibri"/>
                <w:lang w:val="en-US"/>
              </w:rPr>
            </w:pPr>
            <w:r w:rsidRPr="005D7D19">
              <w:rPr>
                <w:rFonts w:ascii="Calibri" w:hAnsi="Calibri" w:cs="Calibri"/>
                <w:lang w:val="en-US"/>
              </w:rPr>
              <w:t xml:space="preserve">Cite this checklist (See </w:t>
            </w:r>
            <w:hyperlink w:anchor="sec-cite">
              <w:r w:rsidR="009D18E4" w:rsidRPr="005D7D19">
                <w:rPr>
                  <w:rStyle w:val="Kpr"/>
                  <w:rFonts w:ascii="Calibri" w:hAnsi="Calibri" w:cs="Calibri"/>
                  <w:color w:val="auto"/>
                  <w:lang w:val="en-US"/>
                </w:rPr>
                <w:t>Note 2</w:t>
              </w:r>
            </w:hyperlink>
            <w:r w:rsidRPr="005D7D19">
              <w:rPr>
                <w:rFonts w:ascii="Calibri" w:hAnsi="Calibri" w:cs="Calibri"/>
                <w:lang w:val="en-US"/>
              </w:rPr>
              <w:t>).</w:t>
            </w:r>
          </w:p>
          <w:p w14:paraId="3F4D9EA5" w14:textId="77777777" w:rsidR="009D18E4" w:rsidRPr="005D7D19" w:rsidRDefault="00000000">
            <w:pPr>
              <w:pStyle w:val="Compact"/>
              <w:numPr>
                <w:ilvl w:val="0"/>
                <w:numId w:val="3"/>
              </w:numPr>
              <w:rPr>
                <w:rFonts w:ascii="Calibri" w:hAnsi="Calibri" w:cs="Calibri"/>
                <w:lang w:val="en-US"/>
              </w:rPr>
            </w:pPr>
            <w:r w:rsidRPr="005D7D19">
              <w:rPr>
                <w:rFonts w:ascii="Calibri" w:hAnsi="Calibri" w:cs="Calibri"/>
                <w:lang w:val="en-US"/>
              </w:rPr>
              <w:t>Include your completed checklist as a supplement when submitting to a journal so that future readers can use it to find information.</w:t>
            </w:r>
          </w:p>
        </w:tc>
      </w:tr>
    </w:tbl>
    <w:p w14:paraId="6E79A7FE" w14:textId="77777777" w:rsidR="009D18E4" w:rsidRPr="005D7D19" w:rsidRDefault="009D18E4">
      <w:pPr>
        <w:pStyle w:val="FirstParagraph"/>
        <w:rPr>
          <w:rFonts w:ascii="Calibri" w:hAnsi="Calibri" w:cs="Calibri"/>
          <w:lang w:val="en-US"/>
        </w:rPr>
      </w:pPr>
    </w:p>
    <w:tbl>
      <w:tblPr>
        <w:tblStyle w:val="Table"/>
        <w:tblW w:w="5000" w:type="pct"/>
        <w:tblLayout w:type="fixed"/>
        <w:tblLook w:val="0000" w:firstRow="0" w:lastRow="0" w:firstColumn="0" w:lastColumn="0" w:noHBand="0" w:noVBand="0"/>
      </w:tblPr>
      <w:tblGrid>
        <w:gridCol w:w="2159"/>
        <w:gridCol w:w="5395"/>
        <w:gridCol w:w="3236"/>
      </w:tblGrid>
      <w:tr w:rsidR="005D7D19" w:rsidRPr="005D7D19" w14:paraId="33CD906E"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4C2E9C3B" w14:textId="77777777" w:rsidR="009D18E4" w:rsidRPr="005D7D19" w:rsidRDefault="009D18E4">
            <w:pPr>
              <w:pStyle w:val="Compact"/>
              <w:rPr>
                <w:rFonts w:ascii="Calibri" w:hAnsi="Calibri" w:cs="Calibri"/>
                <w:lang w:val="en-US"/>
              </w:rPr>
            </w:pPr>
          </w:p>
        </w:tc>
        <w:tc>
          <w:tcPr>
            <w:tcW w:w="3959" w:type="dxa"/>
          </w:tcPr>
          <w:p w14:paraId="332C5EEC" w14:textId="77777777" w:rsidR="009D18E4" w:rsidRPr="005D7D19" w:rsidRDefault="00000000">
            <w:pPr>
              <w:pStyle w:val="Compact"/>
              <w:rPr>
                <w:rFonts w:ascii="Calibri" w:hAnsi="Calibri" w:cs="Calibri"/>
                <w:lang w:val="en-US"/>
              </w:rPr>
            </w:pPr>
            <w:r w:rsidRPr="005D7D19">
              <w:rPr>
                <w:rFonts w:ascii="Calibri" w:hAnsi="Calibri" w:cs="Calibri"/>
                <w:lang w:val="en-US"/>
              </w:rPr>
              <w:t>Item Description</w:t>
            </w:r>
          </w:p>
        </w:tc>
        <w:tc>
          <w:tcPr>
            <w:tcW w:w="2375" w:type="dxa"/>
          </w:tcPr>
          <w:p w14:paraId="48425542" w14:textId="77777777" w:rsidR="009D18E4" w:rsidRPr="005D7D19" w:rsidRDefault="00000000">
            <w:pPr>
              <w:pStyle w:val="Compact"/>
              <w:rPr>
                <w:rFonts w:ascii="Calibri" w:hAnsi="Calibri" w:cs="Calibri"/>
                <w:lang w:val="en-US"/>
              </w:rPr>
            </w:pPr>
            <w:r w:rsidRPr="005D7D19">
              <w:rPr>
                <w:rFonts w:ascii="Calibri" w:hAnsi="Calibri" w:cs="Calibri"/>
                <w:lang w:val="en-US"/>
              </w:rPr>
              <w:t>Location (or reason for not reporting)</w:t>
            </w:r>
          </w:p>
        </w:tc>
      </w:tr>
      <w:tr w:rsidR="005D7D19" w:rsidRPr="005D7D19" w14:paraId="081A675B" w14:textId="77777777">
        <w:tc>
          <w:tcPr>
            <w:tcW w:w="1584" w:type="dxa"/>
          </w:tcPr>
          <w:p w14:paraId="702AA26D" w14:textId="77777777" w:rsidR="009D18E4" w:rsidRPr="005D7D19" w:rsidRDefault="00000000">
            <w:pPr>
              <w:pStyle w:val="Compact"/>
              <w:rPr>
                <w:rFonts w:ascii="Calibri" w:hAnsi="Calibri" w:cs="Calibri"/>
                <w:lang w:val="en-US"/>
              </w:rPr>
            </w:pPr>
            <w:r w:rsidRPr="005D7D19">
              <w:rPr>
                <w:rFonts w:ascii="Calibri" w:hAnsi="Calibri" w:cs="Calibri"/>
                <w:lang w:val="en-US"/>
              </w:rPr>
              <w:t> </w:t>
            </w:r>
            <w:r w:rsidRPr="005D7D19">
              <w:rPr>
                <w:rFonts w:ascii="Calibri" w:hAnsi="Calibri" w:cs="Calibri"/>
                <w:b/>
                <w:bCs/>
                <w:lang w:val="en-US"/>
              </w:rPr>
              <w:t>Title and abstract</w:t>
            </w:r>
          </w:p>
        </w:tc>
        <w:tc>
          <w:tcPr>
            <w:tcW w:w="3959" w:type="dxa"/>
          </w:tcPr>
          <w:p w14:paraId="2EA620F7" w14:textId="77777777" w:rsidR="009D18E4" w:rsidRPr="005D7D19" w:rsidRDefault="009D18E4">
            <w:pPr>
              <w:pStyle w:val="Compact"/>
              <w:rPr>
                <w:rFonts w:ascii="Calibri" w:hAnsi="Calibri" w:cs="Calibri"/>
                <w:lang w:val="en-US"/>
              </w:rPr>
            </w:pPr>
          </w:p>
        </w:tc>
        <w:tc>
          <w:tcPr>
            <w:tcW w:w="2375" w:type="dxa"/>
          </w:tcPr>
          <w:p w14:paraId="364B76D4" w14:textId="77777777" w:rsidR="009D18E4" w:rsidRPr="005D7D19" w:rsidRDefault="009D18E4">
            <w:pPr>
              <w:pStyle w:val="Compact"/>
              <w:rPr>
                <w:rFonts w:ascii="Calibri" w:hAnsi="Calibri" w:cs="Calibri"/>
                <w:lang w:val="en-US"/>
              </w:rPr>
            </w:pPr>
          </w:p>
        </w:tc>
      </w:tr>
      <w:tr w:rsidR="005D7D19" w:rsidRPr="005D7D19" w14:paraId="08BEE798"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77FBB458" w14:textId="77777777" w:rsidR="009D18E4" w:rsidRPr="005D7D19" w:rsidRDefault="009D18E4">
            <w:pPr>
              <w:pStyle w:val="Compact"/>
              <w:rPr>
                <w:rFonts w:ascii="Calibri" w:hAnsi="Calibri" w:cs="Calibri"/>
                <w:lang w:val="en-US"/>
              </w:rPr>
            </w:pPr>
            <w:hyperlink r:id="rId11">
              <w:r w:rsidRPr="005D7D19">
                <w:rPr>
                  <w:rStyle w:val="Kpr"/>
                  <w:rFonts w:ascii="Calibri" w:hAnsi="Calibri" w:cs="Calibri"/>
                  <w:color w:val="auto"/>
                  <w:lang w:val="en-US"/>
                </w:rPr>
                <w:t>1a. Indicate the study’s design</w:t>
              </w:r>
            </w:hyperlink>
          </w:p>
        </w:tc>
        <w:tc>
          <w:tcPr>
            <w:tcW w:w="3959" w:type="dxa"/>
          </w:tcPr>
          <w:p w14:paraId="0E428D35" w14:textId="77777777" w:rsidR="009D18E4" w:rsidRPr="005D7D19" w:rsidRDefault="00000000">
            <w:pPr>
              <w:pStyle w:val="Compact"/>
              <w:rPr>
                <w:rFonts w:ascii="Calibri" w:hAnsi="Calibri" w:cs="Calibri"/>
                <w:lang w:val="en-US"/>
              </w:rPr>
            </w:pPr>
            <w:r w:rsidRPr="005D7D19">
              <w:rPr>
                <w:rFonts w:ascii="Calibri" w:hAnsi="Calibri" w:cs="Calibri"/>
                <w:lang w:val="en-US"/>
              </w:rPr>
              <w:t>Indicate the study’s design with a commonly used term in the title or the abstract.</w:t>
            </w:r>
          </w:p>
        </w:tc>
        <w:tc>
          <w:tcPr>
            <w:tcW w:w="2375" w:type="dxa"/>
          </w:tcPr>
          <w:p w14:paraId="56C5715A" w14:textId="77777777" w:rsidR="00744720" w:rsidRPr="005D7D19" w:rsidRDefault="00744720" w:rsidP="00744720">
            <w:pPr>
              <w:pStyle w:val="NormalWeb"/>
              <w:rPr>
                <w:rFonts w:ascii="Calibri" w:hAnsi="Calibri" w:cs="Calibri"/>
                <w:lang w:val="en-US"/>
              </w:rPr>
            </w:pPr>
            <w:r w:rsidRPr="005D7D19">
              <w:rPr>
                <w:rStyle w:val="Gl"/>
                <w:rFonts w:ascii="Calibri" w:hAnsi="Calibri" w:cs="Calibri"/>
                <w:lang w:val="en-US"/>
              </w:rPr>
              <w:t>Location:</w:t>
            </w:r>
          </w:p>
          <w:p w14:paraId="6F9A5F90" w14:textId="77777777" w:rsidR="00744720" w:rsidRPr="005D7D19" w:rsidRDefault="00744720" w:rsidP="00744720">
            <w:pPr>
              <w:pStyle w:val="NormalWeb"/>
              <w:numPr>
                <w:ilvl w:val="0"/>
                <w:numId w:val="49"/>
              </w:numPr>
              <w:rPr>
                <w:rFonts w:ascii="Calibri" w:hAnsi="Calibri" w:cs="Calibri"/>
                <w:b/>
                <w:bCs/>
                <w:lang w:val="en-US"/>
              </w:rPr>
            </w:pPr>
            <w:r w:rsidRPr="005D7D19">
              <w:rPr>
                <w:rStyle w:val="Gl"/>
                <w:rFonts w:ascii="Calibri" w:hAnsi="Calibri" w:cs="Calibri"/>
                <w:b w:val="0"/>
                <w:bCs w:val="0"/>
                <w:lang w:val="en-US"/>
              </w:rPr>
              <w:t>Abstract – Methods (first sentence)</w:t>
            </w:r>
          </w:p>
          <w:p w14:paraId="1050F74D" w14:textId="27D0BEDD" w:rsidR="00744720" w:rsidRPr="005D7D19" w:rsidRDefault="00744720" w:rsidP="00744720">
            <w:pPr>
              <w:pStyle w:val="NormalWeb"/>
              <w:numPr>
                <w:ilvl w:val="0"/>
                <w:numId w:val="49"/>
              </w:numPr>
              <w:rPr>
                <w:rFonts w:ascii="Calibri" w:hAnsi="Calibri" w:cs="Calibri"/>
                <w:b/>
                <w:bCs/>
                <w:lang w:val="en-US"/>
              </w:rPr>
            </w:pPr>
            <w:r w:rsidRPr="005D7D19">
              <w:rPr>
                <w:rStyle w:val="Gl"/>
                <w:rFonts w:ascii="Calibri" w:hAnsi="Calibri" w:cs="Calibri"/>
                <w:b w:val="0"/>
                <w:bCs w:val="0"/>
                <w:lang w:val="en-US"/>
              </w:rPr>
              <w:t>Materials &amp; Methods – “Study Design and Ethical Approval”, first sentence</w:t>
            </w:r>
          </w:p>
          <w:p w14:paraId="2A2FD9AF" w14:textId="66ACB9BA" w:rsidR="009D18E4" w:rsidRPr="005D7D19" w:rsidRDefault="00744720" w:rsidP="007C1376">
            <w:pPr>
              <w:pStyle w:val="NormalWeb"/>
              <w:rPr>
                <w:rFonts w:ascii="Calibri" w:hAnsi="Calibri" w:cs="Calibri"/>
                <w:b/>
                <w:bCs/>
                <w:lang w:val="en-US"/>
              </w:rPr>
            </w:pPr>
            <w:r w:rsidRPr="005D7D19">
              <w:rPr>
                <w:rStyle w:val="Gl"/>
                <w:rFonts w:ascii="Calibri" w:hAnsi="Calibri" w:cs="Calibri"/>
                <w:lang w:val="en-US"/>
              </w:rPr>
              <w:t>Statement</w:t>
            </w:r>
            <w:r w:rsidRPr="005D7D19">
              <w:rPr>
                <w:rStyle w:val="Gl"/>
                <w:rFonts w:ascii="Calibri" w:hAnsi="Calibri" w:cs="Calibri"/>
                <w:lang w:val="en-US"/>
              </w:rPr>
              <w:t>:</w:t>
            </w:r>
            <w:r w:rsidRPr="005D7D19">
              <w:rPr>
                <w:rFonts w:ascii="Calibri" w:hAnsi="Calibri" w:cs="Calibri"/>
                <w:lang w:val="en-US"/>
              </w:rPr>
              <w:br/>
              <w:t>The study design is clearly stated in the Abstract (Methods section) and reiterated in the Materials &amp; Methods section.</w:t>
            </w:r>
          </w:p>
        </w:tc>
      </w:tr>
      <w:tr w:rsidR="005D7D19" w:rsidRPr="005D7D19" w14:paraId="7D09722D" w14:textId="77777777">
        <w:tc>
          <w:tcPr>
            <w:tcW w:w="1584" w:type="dxa"/>
          </w:tcPr>
          <w:p w14:paraId="1EC75D9B" w14:textId="77777777" w:rsidR="009D18E4" w:rsidRPr="005D7D19" w:rsidRDefault="009D18E4">
            <w:pPr>
              <w:pStyle w:val="Compact"/>
              <w:rPr>
                <w:rFonts w:ascii="Calibri" w:hAnsi="Calibri" w:cs="Calibri"/>
                <w:lang w:val="en-US"/>
              </w:rPr>
            </w:pPr>
            <w:hyperlink r:id="rId12">
              <w:r w:rsidRPr="005D7D19">
                <w:rPr>
                  <w:rStyle w:val="Kpr"/>
                  <w:rFonts w:ascii="Calibri" w:hAnsi="Calibri" w:cs="Calibri"/>
                  <w:color w:val="auto"/>
                  <w:lang w:val="en-US"/>
                </w:rPr>
                <w:t>1b. Abstract</w:t>
              </w:r>
            </w:hyperlink>
          </w:p>
        </w:tc>
        <w:tc>
          <w:tcPr>
            <w:tcW w:w="3959" w:type="dxa"/>
          </w:tcPr>
          <w:p w14:paraId="615EBD4D" w14:textId="77777777" w:rsidR="009D18E4" w:rsidRPr="005D7D19" w:rsidRDefault="00000000">
            <w:pPr>
              <w:pStyle w:val="Compact"/>
              <w:rPr>
                <w:rFonts w:ascii="Calibri" w:hAnsi="Calibri" w:cs="Calibri"/>
                <w:lang w:val="en-US"/>
              </w:rPr>
            </w:pPr>
            <w:r w:rsidRPr="005D7D19">
              <w:rPr>
                <w:rFonts w:ascii="Calibri" w:hAnsi="Calibri" w:cs="Calibri"/>
                <w:lang w:val="en-US"/>
              </w:rPr>
              <w:t>Provide in the abstract an informative and balanced summary of what was done and what was found.</w:t>
            </w:r>
          </w:p>
        </w:tc>
        <w:tc>
          <w:tcPr>
            <w:tcW w:w="2375" w:type="dxa"/>
          </w:tcPr>
          <w:p w14:paraId="138B51C1"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62CC2012" w14:textId="77777777" w:rsidR="00744720" w:rsidRPr="005D7D19" w:rsidRDefault="00744720" w:rsidP="00744720">
            <w:pPr>
              <w:pStyle w:val="NormalWeb"/>
              <w:numPr>
                <w:ilvl w:val="0"/>
                <w:numId w:val="50"/>
              </w:numPr>
              <w:rPr>
                <w:rFonts w:ascii="Calibri" w:hAnsi="Calibri" w:cs="Calibri"/>
                <w:b/>
                <w:bCs/>
                <w:lang w:val="en-US"/>
              </w:rPr>
            </w:pPr>
            <w:r w:rsidRPr="005D7D19">
              <w:rPr>
                <w:rStyle w:val="Gl"/>
                <w:rFonts w:ascii="Calibri" w:hAnsi="Calibri" w:cs="Calibri"/>
                <w:b w:val="0"/>
                <w:bCs w:val="0"/>
                <w:lang w:val="en-US"/>
              </w:rPr>
              <w:t>Abstract – Background</w:t>
            </w:r>
          </w:p>
          <w:p w14:paraId="4BF72CE7" w14:textId="77777777" w:rsidR="00744720" w:rsidRPr="005D7D19" w:rsidRDefault="00744720" w:rsidP="00744720">
            <w:pPr>
              <w:pStyle w:val="NormalWeb"/>
              <w:numPr>
                <w:ilvl w:val="0"/>
                <w:numId w:val="50"/>
              </w:numPr>
              <w:rPr>
                <w:rFonts w:ascii="Calibri" w:hAnsi="Calibri" w:cs="Calibri"/>
                <w:b/>
                <w:bCs/>
                <w:lang w:val="en-US"/>
              </w:rPr>
            </w:pPr>
            <w:r w:rsidRPr="005D7D19">
              <w:rPr>
                <w:rStyle w:val="Gl"/>
                <w:rFonts w:ascii="Calibri" w:hAnsi="Calibri" w:cs="Calibri"/>
                <w:b w:val="0"/>
                <w:bCs w:val="0"/>
                <w:lang w:val="en-US"/>
              </w:rPr>
              <w:t>Abstract – Methods</w:t>
            </w:r>
          </w:p>
          <w:p w14:paraId="64827601" w14:textId="77777777" w:rsidR="00744720" w:rsidRPr="005D7D19" w:rsidRDefault="00744720" w:rsidP="00744720">
            <w:pPr>
              <w:pStyle w:val="NormalWeb"/>
              <w:numPr>
                <w:ilvl w:val="0"/>
                <w:numId w:val="50"/>
              </w:numPr>
              <w:rPr>
                <w:rFonts w:ascii="Calibri" w:hAnsi="Calibri" w:cs="Calibri"/>
                <w:b/>
                <w:bCs/>
                <w:lang w:val="en-US"/>
              </w:rPr>
            </w:pPr>
            <w:r w:rsidRPr="005D7D19">
              <w:rPr>
                <w:rStyle w:val="Gl"/>
                <w:rFonts w:ascii="Calibri" w:hAnsi="Calibri" w:cs="Calibri"/>
                <w:b w:val="0"/>
                <w:bCs w:val="0"/>
                <w:lang w:val="en-US"/>
              </w:rPr>
              <w:t>Abstract – Results</w:t>
            </w:r>
          </w:p>
          <w:p w14:paraId="7BF5E744" w14:textId="77777777" w:rsidR="00744720" w:rsidRPr="005D7D19" w:rsidRDefault="00744720" w:rsidP="00744720">
            <w:pPr>
              <w:pStyle w:val="NormalWeb"/>
              <w:numPr>
                <w:ilvl w:val="0"/>
                <w:numId w:val="50"/>
              </w:numPr>
              <w:rPr>
                <w:rFonts w:ascii="Calibri" w:hAnsi="Calibri" w:cs="Calibri"/>
                <w:lang w:val="en-US"/>
              </w:rPr>
            </w:pPr>
            <w:r w:rsidRPr="005D7D19">
              <w:rPr>
                <w:rStyle w:val="Gl"/>
                <w:rFonts w:ascii="Calibri" w:hAnsi="Calibri" w:cs="Calibri"/>
                <w:b w:val="0"/>
                <w:bCs w:val="0"/>
                <w:lang w:val="en-US"/>
              </w:rPr>
              <w:t>Abstract – Conclusions</w:t>
            </w:r>
          </w:p>
          <w:p w14:paraId="1B00748D" w14:textId="6A964054"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r w:rsidRPr="005D7D19">
              <w:rPr>
                <w:rFonts w:ascii="Calibri" w:hAnsi="Calibri" w:cs="Calibri"/>
                <w:b/>
                <w:bCs/>
                <w:color w:val="auto"/>
                <w:sz w:val="24"/>
                <w:szCs w:val="24"/>
                <w:lang w:val="en-US"/>
              </w:rPr>
              <w:br/>
            </w:r>
            <w:r w:rsidRPr="005D7D19">
              <w:rPr>
                <w:rFonts w:ascii="Calibri" w:hAnsi="Calibri" w:cs="Calibri"/>
                <w:color w:val="auto"/>
                <w:sz w:val="24"/>
                <w:szCs w:val="24"/>
                <w:lang w:val="en-US"/>
              </w:rPr>
              <w:lastRenderedPageBreak/>
              <w:t>The abstract provides a structured and balanced summary of the study objectives, design, population, main analyses, key findings (including effect estimates and statistical significance), and principal conclusions without overstating the results. Both positive and non-significant findings are reported to ensure transparency.</w:t>
            </w:r>
          </w:p>
          <w:p w14:paraId="0A912372" w14:textId="1CCA2F75" w:rsidR="007C1376" w:rsidRPr="005D7D19" w:rsidRDefault="007C1376">
            <w:pPr>
              <w:pStyle w:val="Compact"/>
              <w:rPr>
                <w:rFonts w:ascii="Calibri" w:hAnsi="Calibri" w:cs="Calibri"/>
                <w:lang w:val="en-US"/>
              </w:rPr>
            </w:pPr>
          </w:p>
        </w:tc>
      </w:tr>
      <w:tr w:rsidR="005D7D19" w:rsidRPr="005D7D19" w14:paraId="0759C914"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6E6E172A" w14:textId="77777777" w:rsidR="009D18E4" w:rsidRPr="005D7D19" w:rsidRDefault="00000000">
            <w:pPr>
              <w:pStyle w:val="Compact"/>
              <w:rPr>
                <w:rFonts w:ascii="Calibri" w:hAnsi="Calibri" w:cs="Calibri"/>
                <w:lang w:val="en-US"/>
              </w:rPr>
            </w:pPr>
            <w:r w:rsidRPr="005D7D19">
              <w:rPr>
                <w:rFonts w:ascii="Calibri" w:hAnsi="Calibri" w:cs="Calibri"/>
                <w:lang w:val="en-US"/>
              </w:rPr>
              <w:lastRenderedPageBreak/>
              <w:t> </w:t>
            </w:r>
            <w:r w:rsidRPr="005D7D19">
              <w:rPr>
                <w:rFonts w:ascii="Calibri" w:hAnsi="Calibri" w:cs="Calibri"/>
                <w:b/>
                <w:bCs/>
                <w:lang w:val="en-US"/>
              </w:rPr>
              <w:t>Introduction</w:t>
            </w:r>
          </w:p>
        </w:tc>
        <w:tc>
          <w:tcPr>
            <w:tcW w:w="3959" w:type="dxa"/>
          </w:tcPr>
          <w:p w14:paraId="107B98FA" w14:textId="77777777" w:rsidR="009D18E4" w:rsidRPr="005D7D19" w:rsidRDefault="009D18E4">
            <w:pPr>
              <w:pStyle w:val="Compact"/>
              <w:rPr>
                <w:rFonts w:ascii="Calibri" w:hAnsi="Calibri" w:cs="Calibri"/>
                <w:lang w:val="en-US"/>
              </w:rPr>
            </w:pPr>
          </w:p>
        </w:tc>
        <w:tc>
          <w:tcPr>
            <w:tcW w:w="2375" w:type="dxa"/>
          </w:tcPr>
          <w:p w14:paraId="70A865E4" w14:textId="77777777" w:rsidR="009D18E4" w:rsidRPr="005D7D19" w:rsidRDefault="009D18E4">
            <w:pPr>
              <w:pStyle w:val="Compact"/>
              <w:rPr>
                <w:rFonts w:ascii="Calibri" w:hAnsi="Calibri" w:cs="Calibri"/>
                <w:lang w:val="en-US"/>
              </w:rPr>
            </w:pPr>
          </w:p>
        </w:tc>
      </w:tr>
      <w:tr w:rsidR="005D7D19" w:rsidRPr="005D7D19" w14:paraId="004350E1" w14:textId="77777777">
        <w:tc>
          <w:tcPr>
            <w:tcW w:w="1584" w:type="dxa"/>
          </w:tcPr>
          <w:p w14:paraId="1A83B14D" w14:textId="77777777" w:rsidR="009D18E4" w:rsidRPr="005D7D19" w:rsidRDefault="009D18E4">
            <w:pPr>
              <w:pStyle w:val="Compact"/>
              <w:rPr>
                <w:rFonts w:ascii="Calibri" w:hAnsi="Calibri" w:cs="Calibri"/>
                <w:lang w:val="en-US"/>
              </w:rPr>
            </w:pPr>
            <w:hyperlink r:id="rId13">
              <w:r w:rsidRPr="005D7D19">
                <w:rPr>
                  <w:rStyle w:val="Kpr"/>
                  <w:rFonts w:ascii="Calibri" w:hAnsi="Calibri" w:cs="Calibri"/>
                  <w:color w:val="auto"/>
                  <w:lang w:val="en-US"/>
                </w:rPr>
                <w:t>2. Background / rationale</w:t>
              </w:r>
            </w:hyperlink>
          </w:p>
        </w:tc>
        <w:tc>
          <w:tcPr>
            <w:tcW w:w="3959" w:type="dxa"/>
          </w:tcPr>
          <w:p w14:paraId="493590D1" w14:textId="77777777" w:rsidR="009D18E4" w:rsidRPr="005D7D19" w:rsidRDefault="00000000">
            <w:pPr>
              <w:pStyle w:val="Compact"/>
              <w:rPr>
                <w:rFonts w:ascii="Calibri" w:hAnsi="Calibri" w:cs="Calibri"/>
                <w:lang w:val="en-US"/>
              </w:rPr>
            </w:pPr>
            <w:r w:rsidRPr="005D7D19">
              <w:rPr>
                <w:rFonts w:ascii="Calibri" w:hAnsi="Calibri" w:cs="Calibri"/>
                <w:lang w:val="en-US"/>
              </w:rPr>
              <w:t>Explain the scientific background and rationale for the investigation being reported.</w:t>
            </w:r>
          </w:p>
        </w:tc>
        <w:tc>
          <w:tcPr>
            <w:tcW w:w="2375" w:type="dxa"/>
          </w:tcPr>
          <w:p w14:paraId="4E3476A9"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4DB90696" w14:textId="77777777" w:rsidR="00744720" w:rsidRPr="005D7D19" w:rsidRDefault="00744720" w:rsidP="00744720">
            <w:pPr>
              <w:pStyle w:val="NormalWeb"/>
              <w:numPr>
                <w:ilvl w:val="0"/>
                <w:numId w:val="51"/>
              </w:numPr>
              <w:rPr>
                <w:rFonts w:ascii="Calibri" w:hAnsi="Calibri" w:cs="Calibri"/>
                <w:b/>
                <w:bCs/>
                <w:lang w:val="en-US"/>
              </w:rPr>
            </w:pPr>
            <w:r w:rsidRPr="005D7D19">
              <w:rPr>
                <w:rStyle w:val="Gl"/>
                <w:rFonts w:ascii="Calibri" w:hAnsi="Calibri" w:cs="Calibri"/>
                <w:b w:val="0"/>
                <w:bCs w:val="0"/>
                <w:lang w:val="en-US"/>
              </w:rPr>
              <w:t>Background – Paragraphs 1–4</w:t>
            </w:r>
          </w:p>
          <w:p w14:paraId="4E3E967D" w14:textId="77777777" w:rsidR="00744720" w:rsidRPr="005D7D19" w:rsidRDefault="00744720" w:rsidP="00744720">
            <w:pPr>
              <w:pStyle w:val="NormalWeb"/>
              <w:numPr>
                <w:ilvl w:val="0"/>
                <w:numId w:val="51"/>
              </w:numPr>
              <w:rPr>
                <w:rFonts w:ascii="Calibri" w:hAnsi="Calibri" w:cs="Calibri"/>
                <w:b/>
                <w:bCs/>
                <w:lang w:val="en-US"/>
              </w:rPr>
            </w:pPr>
            <w:r w:rsidRPr="005D7D19">
              <w:rPr>
                <w:rStyle w:val="Gl"/>
                <w:rFonts w:ascii="Calibri" w:hAnsi="Calibri" w:cs="Calibri"/>
                <w:b w:val="0"/>
                <w:bCs w:val="0"/>
                <w:lang w:val="en-US"/>
              </w:rPr>
              <w:t>Background – Final paragraph (study purpose and hypotheses)</w:t>
            </w:r>
          </w:p>
          <w:p w14:paraId="522005C3"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3189E734"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 xml:space="preserve">The Background section provides a clear scientific context for elastofibroma dorsi, including its epidemiology, clinical presentation, proposed pathogenesis (mechanical friction and possible degenerative process), and reported postoperative complications. The limitations of existing literature—primarily small case series and lack of detailed clinicopathological correlation—are explicitly stated. The rationale for the current study is clearly justified by highlighting the need for a larger surgically confirmed cohort to evaluate determinants of symptom burden, bilaterality, and early </w:t>
            </w:r>
            <w:r w:rsidRPr="005D7D19">
              <w:rPr>
                <w:rFonts w:ascii="Calibri" w:hAnsi="Calibri" w:cs="Calibri"/>
                <w:lang w:val="en-US"/>
              </w:rPr>
              <w:lastRenderedPageBreak/>
              <w:t>postoperative morbidity. The study objectives and hypotheses are explicitly presented at the end of the Background section.</w:t>
            </w:r>
          </w:p>
          <w:p w14:paraId="27018475" w14:textId="068F9ADB" w:rsidR="000E1B2C" w:rsidRPr="005D7D19" w:rsidRDefault="000E1B2C">
            <w:pPr>
              <w:pStyle w:val="Compact"/>
              <w:rPr>
                <w:rFonts w:ascii="Calibri" w:hAnsi="Calibri" w:cs="Calibri"/>
                <w:lang w:val="en-US"/>
              </w:rPr>
            </w:pPr>
          </w:p>
        </w:tc>
      </w:tr>
      <w:tr w:rsidR="005D7D19" w:rsidRPr="005D7D19" w14:paraId="4455B1D9"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31826915" w14:textId="77777777" w:rsidR="009D18E4" w:rsidRPr="005D7D19" w:rsidRDefault="009D18E4">
            <w:pPr>
              <w:pStyle w:val="Compact"/>
              <w:rPr>
                <w:rFonts w:ascii="Calibri" w:hAnsi="Calibri" w:cs="Calibri"/>
                <w:lang w:val="en-US"/>
              </w:rPr>
            </w:pPr>
            <w:hyperlink r:id="rId14">
              <w:r w:rsidRPr="005D7D19">
                <w:rPr>
                  <w:rStyle w:val="Kpr"/>
                  <w:rFonts w:ascii="Calibri" w:hAnsi="Calibri" w:cs="Calibri"/>
                  <w:color w:val="auto"/>
                  <w:lang w:val="en-US"/>
                </w:rPr>
                <w:t>3. Objectives</w:t>
              </w:r>
            </w:hyperlink>
          </w:p>
        </w:tc>
        <w:tc>
          <w:tcPr>
            <w:tcW w:w="3959" w:type="dxa"/>
          </w:tcPr>
          <w:p w14:paraId="73061DF3" w14:textId="77777777" w:rsidR="009D18E4" w:rsidRPr="005D7D19" w:rsidRDefault="00000000">
            <w:pPr>
              <w:pStyle w:val="Compact"/>
              <w:rPr>
                <w:rFonts w:ascii="Calibri" w:hAnsi="Calibri" w:cs="Calibri"/>
                <w:lang w:val="en-US"/>
              </w:rPr>
            </w:pPr>
            <w:r w:rsidRPr="005D7D19">
              <w:rPr>
                <w:rFonts w:ascii="Calibri" w:hAnsi="Calibri" w:cs="Calibri"/>
                <w:lang w:val="en-US"/>
              </w:rPr>
              <w:t>State specific objectives, including any prespecified hypotheses.</w:t>
            </w:r>
          </w:p>
        </w:tc>
        <w:tc>
          <w:tcPr>
            <w:tcW w:w="2375" w:type="dxa"/>
          </w:tcPr>
          <w:p w14:paraId="197B55C7"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2B966B0B" w14:textId="77777777" w:rsidR="00744720" w:rsidRPr="005D7D19" w:rsidRDefault="00744720" w:rsidP="00744720">
            <w:pPr>
              <w:pStyle w:val="NormalWeb"/>
              <w:numPr>
                <w:ilvl w:val="0"/>
                <w:numId w:val="52"/>
              </w:numPr>
              <w:rPr>
                <w:rFonts w:ascii="Calibri" w:hAnsi="Calibri" w:cs="Calibri"/>
                <w:b/>
                <w:bCs/>
                <w:lang w:val="en-US"/>
              </w:rPr>
            </w:pPr>
            <w:r w:rsidRPr="005D7D19">
              <w:rPr>
                <w:rStyle w:val="Gl"/>
                <w:rFonts w:ascii="Calibri" w:hAnsi="Calibri" w:cs="Calibri"/>
                <w:b w:val="0"/>
                <w:bCs w:val="0"/>
                <w:lang w:val="en-US"/>
              </w:rPr>
              <w:t>Background – Final paragraph (Purpose statement)</w:t>
            </w:r>
          </w:p>
          <w:p w14:paraId="44953DDE" w14:textId="77777777" w:rsidR="00744720" w:rsidRPr="005D7D19" w:rsidRDefault="00744720" w:rsidP="00744720">
            <w:pPr>
              <w:pStyle w:val="NormalWeb"/>
              <w:numPr>
                <w:ilvl w:val="0"/>
                <w:numId w:val="52"/>
              </w:numPr>
              <w:rPr>
                <w:rFonts w:ascii="Calibri" w:hAnsi="Calibri" w:cs="Calibri"/>
                <w:b/>
                <w:bCs/>
                <w:lang w:val="en-US"/>
              </w:rPr>
            </w:pPr>
            <w:r w:rsidRPr="005D7D19">
              <w:rPr>
                <w:rStyle w:val="Gl"/>
                <w:rFonts w:ascii="Calibri" w:hAnsi="Calibri" w:cs="Calibri"/>
                <w:b w:val="0"/>
                <w:bCs w:val="0"/>
                <w:lang w:val="en-US"/>
              </w:rPr>
              <w:t>Background – Final paragraph (Hypotheses statement)</w:t>
            </w:r>
          </w:p>
          <w:p w14:paraId="2C734252"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5CC40101"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The specific objectives of the study are clearly stated in the final paragraph of the Background section. The study aims to (1) analyze demographic, clinical, and pathological characteristics in a surgically confirmed cohort of elastofibroma dorsi patients, and (2) identify factors associated with symptom burden and early postoperative morbidity.</w:t>
            </w:r>
          </w:p>
          <w:p w14:paraId="66676C90"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Additionally, two prespecified hypotheses are explicitly presented:</w:t>
            </w:r>
          </w:p>
          <w:p w14:paraId="28BCAB0D" w14:textId="77777777" w:rsidR="00744720" w:rsidRPr="005D7D19" w:rsidRDefault="00744720" w:rsidP="00744720">
            <w:pPr>
              <w:pStyle w:val="NormalWeb"/>
              <w:numPr>
                <w:ilvl w:val="0"/>
                <w:numId w:val="53"/>
              </w:numPr>
              <w:rPr>
                <w:rFonts w:ascii="Calibri" w:hAnsi="Calibri" w:cs="Calibri"/>
                <w:lang w:val="en-US"/>
              </w:rPr>
            </w:pPr>
            <w:r w:rsidRPr="005D7D19">
              <w:rPr>
                <w:rFonts w:ascii="Calibri" w:hAnsi="Calibri" w:cs="Calibri"/>
                <w:lang w:val="en-US"/>
              </w:rPr>
              <w:t>(1) Greater disease burden, reflected by bilaterality and larger tumor dimensions, would be associated with higher symptom burden at presentation.</w:t>
            </w:r>
          </w:p>
          <w:p w14:paraId="4CB7DAE7" w14:textId="581E8123" w:rsidR="000E1B2C" w:rsidRPr="005D7D19" w:rsidRDefault="00744720" w:rsidP="000E1B2C">
            <w:pPr>
              <w:pStyle w:val="NormalWeb"/>
              <w:numPr>
                <w:ilvl w:val="0"/>
                <w:numId w:val="53"/>
              </w:numPr>
              <w:rPr>
                <w:rFonts w:ascii="Calibri" w:hAnsi="Calibri" w:cs="Calibri"/>
                <w:lang w:val="en-US"/>
              </w:rPr>
            </w:pPr>
            <w:r w:rsidRPr="005D7D19">
              <w:rPr>
                <w:rFonts w:ascii="Calibri" w:hAnsi="Calibri" w:cs="Calibri"/>
                <w:lang w:val="en-US"/>
              </w:rPr>
              <w:t xml:space="preserve">(2) Lesion laterality would correlate with hand dominance, supporting a potential mechanical </w:t>
            </w:r>
            <w:r w:rsidRPr="005D7D19">
              <w:rPr>
                <w:rFonts w:ascii="Calibri" w:hAnsi="Calibri" w:cs="Calibri"/>
                <w:lang w:val="en-US"/>
              </w:rPr>
              <w:lastRenderedPageBreak/>
              <w:t>contribution to disease distribution.</w:t>
            </w:r>
          </w:p>
        </w:tc>
      </w:tr>
      <w:tr w:rsidR="005D7D19" w:rsidRPr="005D7D19" w14:paraId="76ABCFEE" w14:textId="77777777">
        <w:tc>
          <w:tcPr>
            <w:tcW w:w="1584" w:type="dxa"/>
          </w:tcPr>
          <w:p w14:paraId="2694BB2F" w14:textId="77777777" w:rsidR="009D18E4" w:rsidRPr="005D7D19" w:rsidRDefault="00000000">
            <w:pPr>
              <w:pStyle w:val="Compact"/>
              <w:rPr>
                <w:rFonts w:ascii="Calibri" w:hAnsi="Calibri" w:cs="Calibri"/>
                <w:lang w:val="en-US"/>
              </w:rPr>
            </w:pPr>
            <w:r w:rsidRPr="005D7D19">
              <w:rPr>
                <w:rFonts w:ascii="Calibri" w:hAnsi="Calibri" w:cs="Calibri"/>
                <w:lang w:val="en-US"/>
              </w:rPr>
              <w:lastRenderedPageBreak/>
              <w:t> </w:t>
            </w:r>
            <w:r w:rsidRPr="005D7D19">
              <w:rPr>
                <w:rFonts w:ascii="Calibri" w:hAnsi="Calibri" w:cs="Calibri"/>
                <w:b/>
                <w:bCs/>
                <w:lang w:val="en-US"/>
              </w:rPr>
              <w:t>Methods</w:t>
            </w:r>
          </w:p>
        </w:tc>
        <w:tc>
          <w:tcPr>
            <w:tcW w:w="3959" w:type="dxa"/>
          </w:tcPr>
          <w:p w14:paraId="32DDBC63" w14:textId="77777777" w:rsidR="009D18E4" w:rsidRPr="005D7D19" w:rsidRDefault="009D18E4">
            <w:pPr>
              <w:pStyle w:val="Compact"/>
              <w:rPr>
                <w:rFonts w:ascii="Calibri" w:hAnsi="Calibri" w:cs="Calibri"/>
                <w:lang w:val="en-US"/>
              </w:rPr>
            </w:pPr>
          </w:p>
        </w:tc>
        <w:tc>
          <w:tcPr>
            <w:tcW w:w="2375" w:type="dxa"/>
          </w:tcPr>
          <w:p w14:paraId="7F90F249" w14:textId="77777777" w:rsidR="009D18E4" w:rsidRPr="005D7D19" w:rsidRDefault="009D18E4">
            <w:pPr>
              <w:pStyle w:val="Compact"/>
              <w:rPr>
                <w:rFonts w:ascii="Calibri" w:hAnsi="Calibri" w:cs="Calibri"/>
                <w:lang w:val="en-US"/>
              </w:rPr>
            </w:pPr>
          </w:p>
        </w:tc>
      </w:tr>
      <w:tr w:rsidR="005D7D19" w:rsidRPr="005D7D19" w14:paraId="6A5BE3B0"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3854CF94" w14:textId="77777777" w:rsidR="009D18E4" w:rsidRPr="005D7D19" w:rsidRDefault="009D18E4">
            <w:pPr>
              <w:pStyle w:val="Compact"/>
              <w:rPr>
                <w:rFonts w:ascii="Calibri" w:hAnsi="Calibri" w:cs="Calibri"/>
                <w:lang w:val="en-US"/>
              </w:rPr>
            </w:pPr>
            <w:hyperlink r:id="rId15">
              <w:r w:rsidRPr="005D7D19">
                <w:rPr>
                  <w:rStyle w:val="Kpr"/>
                  <w:rFonts w:ascii="Calibri" w:hAnsi="Calibri" w:cs="Calibri"/>
                  <w:color w:val="auto"/>
                  <w:lang w:val="en-US"/>
                </w:rPr>
                <w:t>4. Study design</w:t>
              </w:r>
            </w:hyperlink>
          </w:p>
        </w:tc>
        <w:tc>
          <w:tcPr>
            <w:tcW w:w="3959" w:type="dxa"/>
          </w:tcPr>
          <w:p w14:paraId="28AC2CD2" w14:textId="77777777" w:rsidR="009D18E4" w:rsidRPr="005D7D19" w:rsidRDefault="00000000">
            <w:pPr>
              <w:pStyle w:val="Compact"/>
              <w:rPr>
                <w:rFonts w:ascii="Calibri" w:hAnsi="Calibri" w:cs="Calibri"/>
                <w:lang w:val="en-US"/>
              </w:rPr>
            </w:pPr>
            <w:r w:rsidRPr="005D7D19">
              <w:rPr>
                <w:rFonts w:ascii="Calibri" w:hAnsi="Calibri" w:cs="Calibri"/>
                <w:lang w:val="en-US"/>
              </w:rPr>
              <w:t>Present key elements of study design early in the paper.</w:t>
            </w:r>
          </w:p>
        </w:tc>
        <w:tc>
          <w:tcPr>
            <w:tcW w:w="2375" w:type="dxa"/>
          </w:tcPr>
          <w:p w14:paraId="302610DF"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3F61F861" w14:textId="77777777" w:rsidR="00744720" w:rsidRPr="005D7D19" w:rsidRDefault="00744720" w:rsidP="00744720">
            <w:pPr>
              <w:pStyle w:val="NormalWeb"/>
              <w:numPr>
                <w:ilvl w:val="0"/>
                <w:numId w:val="54"/>
              </w:numPr>
              <w:rPr>
                <w:rFonts w:ascii="Calibri" w:hAnsi="Calibri" w:cs="Calibri"/>
                <w:b/>
                <w:bCs/>
                <w:lang w:val="en-US"/>
              </w:rPr>
            </w:pPr>
            <w:r w:rsidRPr="005D7D19">
              <w:rPr>
                <w:rStyle w:val="Gl"/>
                <w:rFonts w:ascii="Calibri" w:hAnsi="Calibri" w:cs="Calibri"/>
                <w:b w:val="0"/>
                <w:bCs w:val="0"/>
                <w:lang w:val="en-US"/>
              </w:rPr>
              <w:t>Abstract – Methods (first sentence)</w:t>
            </w:r>
          </w:p>
          <w:p w14:paraId="2C827203" w14:textId="77777777" w:rsidR="00744720" w:rsidRPr="005D7D19" w:rsidRDefault="00744720" w:rsidP="00744720">
            <w:pPr>
              <w:pStyle w:val="NormalWeb"/>
              <w:numPr>
                <w:ilvl w:val="0"/>
                <w:numId w:val="54"/>
              </w:numPr>
              <w:rPr>
                <w:rFonts w:ascii="Calibri" w:hAnsi="Calibri" w:cs="Calibri"/>
                <w:b/>
                <w:bCs/>
                <w:lang w:val="en-US"/>
              </w:rPr>
            </w:pPr>
            <w:r w:rsidRPr="005D7D19">
              <w:rPr>
                <w:rStyle w:val="Gl"/>
                <w:rFonts w:ascii="Calibri" w:hAnsi="Calibri" w:cs="Calibri"/>
                <w:b w:val="0"/>
                <w:bCs w:val="0"/>
                <w:lang w:val="en-US"/>
              </w:rPr>
              <w:t>Methods – “Study Design and Ethical Approval” (first paragraph)</w:t>
            </w:r>
          </w:p>
          <w:p w14:paraId="235CAF97"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35C8E6CF"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The key elements of the study design are presented early in both the Abstract and the Methods section. The study is clearly described as a single-center retrospective cohort study conducted at a tertiary thoracic surgery department, including surgically treated and histopathologically confirmed cases of elastofibroma dorsi over a defined 15-year period (January 2010–June 2025). The patient-level unit of analysis, inclusion/exclusion criteria, and primary postoperative endpoints (seroma and length of hospital stay) are explicitly defined in the Methods section.</w:t>
            </w:r>
          </w:p>
          <w:p w14:paraId="704035C6" w14:textId="324585AD" w:rsidR="000E1B2C" w:rsidRPr="005D7D19" w:rsidRDefault="000E1B2C">
            <w:pPr>
              <w:pStyle w:val="Compact"/>
              <w:rPr>
                <w:rFonts w:ascii="Calibri" w:hAnsi="Calibri" w:cs="Calibri"/>
                <w:lang w:val="en-US"/>
              </w:rPr>
            </w:pPr>
          </w:p>
        </w:tc>
      </w:tr>
      <w:tr w:rsidR="005D7D19" w:rsidRPr="005D7D19" w14:paraId="172BE52B" w14:textId="77777777">
        <w:tc>
          <w:tcPr>
            <w:tcW w:w="1584" w:type="dxa"/>
          </w:tcPr>
          <w:p w14:paraId="623AD364" w14:textId="77777777" w:rsidR="009D18E4" w:rsidRPr="005D7D19" w:rsidRDefault="009D18E4">
            <w:pPr>
              <w:pStyle w:val="Compact"/>
              <w:rPr>
                <w:rFonts w:ascii="Calibri" w:hAnsi="Calibri" w:cs="Calibri"/>
                <w:lang w:val="en-US"/>
              </w:rPr>
            </w:pPr>
            <w:hyperlink r:id="rId16">
              <w:r w:rsidRPr="005D7D19">
                <w:rPr>
                  <w:rStyle w:val="Kpr"/>
                  <w:rFonts w:ascii="Calibri" w:hAnsi="Calibri" w:cs="Calibri"/>
                  <w:color w:val="auto"/>
                  <w:lang w:val="en-US"/>
                </w:rPr>
                <w:t>5. Setting</w:t>
              </w:r>
            </w:hyperlink>
          </w:p>
        </w:tc>
        <w:tc>
          <w:tcPr>
            <w:tcW w:w="3959" w:type="dxa"/>
          </w:tcPr>
          <w:p w14:paraId="05CC9838" w14:textId="77777777" w:rsidR="009D18E4" w:rsidRPr="005D7D19" w:rsidRDefault="00000000">
            <w:pPr>
              <w:pStyle w:val="Compact"/>
              <w:rPr>
                <w:rFonts w:ascii="Calibri" w:hAnsi="Calibri" w:cs="Calibri"/>
                <w:lang w:val="en-US"/>
              </w:rPr>
            </w:pPr>
            <w:r w:rsidRPr="005D7D19">
              <w:rPr>
                <w:rFonts w:ascii="Calibri" w:hAnsi="Calibri" w:cs="Calibri"/>
                <w:lang w:val="en-US"/>
              </w:rPr>
              <w:t>Describe the setting, locations, and relevant dates, including periods of recruitment, exposure, follow-up, and data collection.</w:t>
            </w:r>
          </w:p>
        </w:tc>
        <w:tc>
          <w:tcPr>
            <w:tcW w:w="2375" w:type="dxa"/>
          </w:tcPr>
          <w:p w14:paraId="2BE30A4B"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400EB903" w14:textId="77777777" w:rsidR="00744720" w:rsidRPr="005D7D19" w:rsidRDefault="00744720" w:rsidP="00744720">
            <w:pPr>
              <w:pStyle w:val="NormalWeb"/>
              <w:numPr>
                <w:ilvl w:val="0"/>
                <w:numId w:val="55"/>
              </w:numPr>
              <w:rPr>
                <w:rFonts w:ascii="Calibri" w:hAnsi="Calibri" w:cs="Calibri"/>
                <w:b/>
                <w:bCs/>
                <w:lang w:val="en-US"/>
              </w:rPr>
            </w:pPr>
            <w:r w:rsidRPr="005D7D19">
              <w:rPr>
                <w:rStyle w:val="Gl"/>
                <w:rFonts w:ascii="Calibri" w:hAnsi="Calibri" w:cs="Calibri"/>
                <w:b w:val="0"/>
                <w:bCs w:val="0"/>
                <w:lang w:val="en-US"/>
              </w:rPr>
              <w:t>Methods – “Study Design and Ethical Approval” (first paragraph)</w:t>
            </w:r>
          </w:p>
          <w:p w14:paraId="0FDC72CC" w14:textId="77777777" w:rsidR="00744720" w:rsidRPr="005D7D19" w:rsidRDefault="00744720" w:rsidP="00744720">
            <w:pPr>
              <w:pStyle w:val="NormalWeb"/>
              <w:numPr>
                <w:ilvl w:val="0"/>
                <w:numId w:val="55"/>
              </w:numPr>
              <w:rPr>
                <w:rFonts w:ascii="Calibri" w:hAnsi="Calibri" w:cs="Calibri"/>
                <w:b/>
                <w:bCs/>
                <w:lang w:val="en-US"/>
              </w:rPr>
            </w:pPr>
            <w:r w:rsidRPr="005D7D19">
              <w:rPr>
                <w:rStyle w:val="Gl"/>
                <w:rFonts w:ascii="Calibri" w:hAnsi="Calibri" w:cs="Calibri"/>
                <w:b w:val="0"/>
                <w:bCs w:val="0"/>
                <w:lang w:val="en-US"/>
              </w:rPr>
              <w:t>Methods – “Patient Selection” (first paragraph)</w:t>
            </w:r>
          </w:p>
          <w:p w14:paraId="172CB342" w14:textId="77777777" w:rsidR="00744720" w:rsidRPr="005D7D19" w:rsidRDefault="00744720" w:rsidP="00744720">
            <w:pPr>
              <w:pStyle w:val="NormalWeb"/>
              <w:numPr>
                <w:ilvl w:val="0"/>
                <w:numId w:val="55"/>
              </w:numPr>
              <w:rPr>
                <w:rFonts w:ascii="Calibri" w:hAnsi="Calibri" w:cs="Calibri"/>
                <w:b/>
                <w:bCs/>
                <w:lang w:val="en-US"/>
              </w:rPr>
            </w:pPr>
            <w:r w:rsidRPr="005D7D19">
              <w:rPr>
                <w:rStyle w:val="Gl"/>
                <w:rFonts w:ascii="Calibri" w:hAnsi="Calibri" w:cs="Calibri"/>
                <w:b w:val="0"/>
                <w:bCs w:val="0"/>
                <w:lang w:val="en-US"/>
              </w:rPr>
              <w:t xml:space="preserve">Methods – “Data </w:t>
            </w:r>
            <w:r w:rsidRPr="005D7D19">
              <w:rPr>
                <w:rStyle w:val="Gl"/>
                <w:rFonts w:ascii="Calibri" w:hAnsi="Calibri" w:cs="Calibri"/>
                <w:b w:val="0"/>
                <w:bCs w:val="0"/>
                <w:lang w:val="en-US"/>
              </w:rPr>
              <w:lastRenderedPageBreak/>
              <w:t>Collection” section</w:t>
            </w:r>
          </w:p>
          <w:p w14:paraId="0FF06C4B" w14:textId="3641E00E" w:rsidR="00744720" w:rsidRPr="005D7D19" w:rsidRDefault="00744720" w:rsidP="00744720">
            <w:pPr>
              <w:pStyle w:val="NormalWeb"/>
              <w:numPr>
                <w:ilvl w:val="0"/>
                <w:numId w:val="55"/>
              </w:numPr>
              <w:rPr>
                <w:rFonts w:ascii="Calibri" w:hAnsi="Calibri" w:cs="Calibri"/>
                <w:b/>
                <w:bCs/>
                <w:lang w:val="en-US"/>
              </w:rPr>
            </w:pPr>
            <w:r w:rsidRPr="005D7D19">
              <w:rPr>
                <w:rStyle w:val="Gl"/>
                <w:rFonts w:ascii="Calibri" w:hAnsi="Calibri" w:cs="Calibri"/>
                <w:b w:val="0"/>
                <w:bCs w:val="0"/>
                <w:lang w:val="en-US"/>
              </w:rPr>
              <w:t>Results – first paragraph (cohort description)</w:t>
            </w:r>
          </w:p>
          <w:p w14:paraId="15773378"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18FE3B3E"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The study setting is clearly described in the Methods section. This was a single-center study conducted at the Department of Thoracic Surgery, Ondokuz Mayıs University Faculty of Medicine, a tertiary referral center in Samsun, Turkey.</w:t>
            </w:r>
          </w:p>
          <w:p w14:paraId="6C337949"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The recruitment period spanned from January 2010 to June 2025 and included consecutive adult patients who underwent surgical resection for elastofibroma dorsi with histopathological confirmation.</w:t>
            </w:r>
          </w:p>
          <w:p w14:paraId="0DC0D577"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Data were collected retrospectively from the hospital’s Health Information Management System (HIMS), surgical records, PACS imaging archive, and pathology reports using a standardized data extraction form.</w:t>
            </w:r>
          </w:p>
          <w:p w14:paraId="39C9F7F1"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Postoperative follow-up was based on routine outpatient visits and available clinical documentation; however, follow-up was not standardized due to the retrospective design. Long-term surveillance and recurrence assessment were limited to documented clinical encounters and were not predefined endpoints.</w:t>
            </w:r>
          </w:p>
          <w:p w14:paraId="14F85D9C" w14:textId="7B0F13C3" w:rsidR="009D18E4" w:rsidRPr="005D7D19" w:rsidRDefault="009D18E4" w:rsidP="000E1B2C">
            <w:pPr>
              <w:pStyle w:val="NormalWeb"/>
              <w:rPr>
                <w:rFonts w:ascii="Calibri" w:hAnsi="Calibri" w:cs="Calibri"/>
                <w:lang w:val="en-US"/>
              </w:rPr>
            </w:pPr>
          </w:p>
        </w:tc>
      </w:tr>
      <w:tr w:rsidR="005D7D19" w:rsidRPr="005D7D19" w14:paraId="3E182934"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0A035EA4" w14:textId="77777777" w:rsidR="009D18E4" w:rsidRPr="005D7D19" w:rsidRDefault="009D18E4">
            <w:pPr>
              <w:pStyle w:val="Compact"/>
              <w:rPr>
                <w:rFonts w:ascii="Calibri" w:hAnsi="Calibri" w:cs="Calibri"/>
                <w:lang w:val="en-US"/>
              </w:rPr>
            </w:pPr>
            <w:hyperlink r:id="rId17">
              <w:r w:rsidRPr="005D7D19">
                <w:rPr>
                  <w:rStyle w:val="Kpr"/>
                  <w:rFonts w:ascii="Calibri" w:hAnsi="Calibri" w:cs="Calibri"/>
                  <w:color w:val="auto"/>
                  <w:lang w:val="en-US"/>
                </w:rPr>
                <w:t>6a. Eligibility criteria</w:t>
              </w:r>
            </w:hyperlink>
          </w:p>
        </w:tc>
        <w:tc>
          <w:tcPr>
            <w:tcW w:w="3959" w:type="dxa"/>
          </w:tcPr>
          <w:p w14:paraId="3E528003" w14:textId="77777777" w:rsidR="009D18E4" w:rsidRPr="005D7D19" w:rsidRDefault="00000000">
            <w:pPr>
              <w:pStyle w:val="Compact"/>
              <w:rPr>
                <w:rFonts w:ascii="Calibri" w:hAnsi="Calibri" w:cs="Calibri"/>
                <w:lang w:val="en-US"/>
              </w:rPr>
            </w:pPr>
            <w:r w:rsidRPr="005D7D19">
              <w:rPr>
                <w:rFonts w:ascii="Calibri" w:hAnsi="Calibri" w:cs="Calibri"/>
                <w:b/>
                <w:bCs/>
                <w:lang w:val="en-US"/>
              </w:rPr>
              <w:t>Cohort study:</w:t>
            </w:r>
            <w:r w:rsidRPr="005D7D19">
              <w:rPr>
                <w:rFonts w:ascii="Calibri" w:hAnsi="Calibri" w:cs="Calibri"/>
                <w:lang w:val="en-US"/>
              </w:rPr>
              <w:t xml:space="preserve"> Give the eligibility criteria, and the sources and methods of selection of participants. </w:t>
            </w:r>
            <w:r w:rsidRPr="005D7D19">
              <w:rPr>
                <w:rFonts w:ascii="Calibri" w:hAnsi="Calibri" w:cs="Calibri"/>
                <w:lang w:val="en-US"/>
              </w:rPr>
              <w:lastRenderedPageBreak/>
              <w:t xml:space="preserve">Describe methods of follow-up. </w:t>
            </w:r>
            <w:r w:rsidRPr="005D7D19">
              <w:rPr>
                <w:rFonts w:ascii="Calibri" w:hAnsi="Calibri" w:cs="Calibri"/>
                <w:b/>
                <w:bCs/>
                <w:lang w:val="en-US"/>
              </w:rPr>
              <w:t>Case-control study:</w:t>
            </w:r>
            <w:r w:rsidRPr="005D7D19">
              <w:rPr>
                <w:rFonts w:ascii="Calibri" w:hAnsi="Calibri" w:cs="Calibri"/>
                <w:lang w:val="en-US"/>
              </w:rPr>
              <w:t xml:space="preserve"> Give the eligibility criteria, and the sources and methods of case ascertainment and control selection. Give the rationale for the choice of cases and controls. </w:t>
            </w:r>
            <w:r w:rsidRPr="005D7D19">
              <w:rPr>
                <w:rFonts w:ascii="Calibri" w:hAnsi="Calibri" w:cs="Calibri"/>
                <w:b/>
                <w:bCs/>
                <w:lang w:val="en-US"/>
              </w:rPr>
              <w:t>Cross-sectional study:</w:t>
            </w:r>
            <w:r w:rsidRPr="005D7D19">
              <w:rPr>
                <w:rFonts w:ascii="Calibri" w:hAnsi="Calibri" w:cs="Calibri"/>
                <w:lang w:val="en-US"/>
              </w:rPr>
              <w:t xml:space="preserve"> Give the eligibility criteria, and the sources and methods of selection of participants.</w:t>
            </w:r>
          </w:p>
        </w:tc>
        <w:tc>
          <w:tcPr>
            <w:tcW w:w="2375" w:type="dxa"/>
          </w:tcPr>
          <w:p w14:paraId="5E0B86A6"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lastRenderedPageBreak/>
              <w:t>Location:</w:t>
            </w:r>
          </w:p>
          <w:p w14:paraId="7B396ECF" w14:textId="77777777" w:rsidR="00744720" w:rsidRPr="005D7D19" w:rsidRDefault="00744720" w:rsidP="00744720">
            <w:pPr>
              <w:pStyle w:val="NormalWeb"/>
              <w:numPr>
                <w:ilvl w:val="0"/>
                <w:numId w:val="56"/>
              </w:numPr>
              <w:rPr>
                <w:rFonts w:ascii="Calibri" w:hAnsi="Calibri" w:cs="Calibri"/>
                <w:b/>
                <w:bCs/>
                <w:lang w:val="en-US"/>
              </w:rPr>
            </w:pPr>
            <w:r w:rsidRPr="005D7D19">
              <w:rPr>
                <w:rStyle w:val="Gl"/>
                <w:rFonts w:ascii="Calibri" w:hAnsi="Calibri" w:cs="Calibri"/>
                <w:b w:val="0"/>
                <w:bCs w:val="0"/>
                <w:lang w:val="en-US"/>
              </w:rPr>
              <w:lastRenderedPageBreak/>
              <w:t>Methods – “Patient Selection” (entire section)</w:t>
            </w:r>
          </w:p>
          <w:p w14:paraId="655CF99A" w14:textId="77777777" w:rsidR="00744720" w:rsidRPr="005D7D19" w:rsidRDefault="00744720" w:rsidP="00744720">
            <w:pPr>
              <w:pStyle w:val="NormalWeb"/>
              <w:numPr>
                <w:ilvl w:val="0"/>
                <w:numId w:val="56"/>
              </w:numPr>
              <w:rPr>
                <w:rFonts w:ascii="Calibri" w:hAnsi="Calibri" w:cs="Calibri"/>
                <w:b/>
                <w:bCs/>
                <w:lang w:val="en-US"/>
              </w:rPr>
            </w:pPr>
            <w:r w:rsidRPr="005D7D19">
              <w:rPr>
                <w:rStyle w:val="Gl"/>
                <w:rFonts w:ascii="Calibri" w:hAnsi="Calibri" w:cs="Calibri"/>
                <w:b w:val="0"/>
                <w:bCs w:val="0"/>
                <w:lang w:val="en-US"/>
              </w:rPr>
              <w:t>Methods – “Study Design and Ethical Approval” (first paragraph)</w:t>
            </w:r>
          </w:p>
          <w:p w14:paraId="4FB2EE3D" w14:textId="522331D0" w:rsidR="00744720" w:rsidRPr="005D7D19" w:rsidRDefault="00744720" w:rsidP="00744720">
            <w:pPr>
              <w:pStyle w:val="NormalWeb"/>
              <w:numPr>
                <w:ilvl w:val="0"/>
                <w:numId w:val="56"/>
              </w:numPr>
              <w:rPr>
                <w:rFonts w:ascii="Calibri" w:hAnsi="Calibri" w:cs="Calibri"/>
                <w:b/>
                <w:bCs/>
                <w:lang w:val="en-US"/>
              </w:rPr>
            </w:pPr>
            <w:r w:rsidRPr="005D7D19">
              <w:rPr>
                <w:rStyle w:val="Gl"/>
                <w:rFonts w:ascii="Calibri" w:hAnsi="Calibri" w:cs="Calibri"/>
                <w:b w:val="0"/>
                <w:bCs w:val="0"/>
                <w:lang w:val="en-US"/>
              </w:rPr>
              <w:t>Methods – “Data Collection” (follow-up description)</w:t>
            </w:r>
          </w:p>
          <w:p w14:paraId="1E6A81A3"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76FC1E22"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The eligibility criteria are clearly defined in the “Patient Selection” section.</w:t>
            </w:r>
          </w:p>
          <w:p w14:paraId="411CE8FA"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Inclusion criteria included:</w:t>
            </w:r>
          </w:p>
          <w:p w14:paraId="0D228495" w14:textId="77777777" w:rsidR="00744720" w:rsidRPr="005D7D19" w:rsidRDefault="00744720" w:rsidP="00744720">
            <w:pPr>
              <w:pStyle w:val="NormalWeb"/>
              <w:numPr>
                <w:ilvl w:val="0"/>
                <w:numId w:val="57"/>
              </w:numPr>
              <w:rPr>
                <w:rFonts w:ascii="Calibri" w:hAnsi="Calibri" w:cs="Calibri"/>
                <w:lang w:val="en-US"/>
              </w:rPr>
            </w:pPr>
            <w:r w:rsidRPr="005D7D19">
              <w:rPr>
                <w:rFonts w:ascii="Calibri" w:hAnsi="Calibri" w:cs="Calibri"/>
                <w:lang w:val="en-US"/>
              </w:rPr>
              <w:t>Age ≥ 18 years</w:t>
            </w:r>
          </w:p>
          <w:p w14:paraId="0044FFBB" w14:textId="77777777" w:rsidR="00744720" w:rsidRPr="005D7D19" w:rsidRDefault="00744720" w:rsidP="00744720">
            <w:pPr>
              <w:pStyle w:val="NormalWeb"/>
              <w:numPr>
                <w:ilvl w:val="0"/>
                <w:numId w:val="57"/>
              </w:numPr>
              <w:rPr>
                <w:rFonts w:ascii="Calibri" w:hAnsi="Calibri" w:cs="Calibri"/>
                <w:lang w:val="en-US"/>
              </w:rPr>
            </w:pPr>
            <w:r w:rsidRPr="005D7D19">
              <w:rPr>
                <w:rFonts w:ascii="Calibri" w:hAnsi="Calibri" w:cs="Calibri"/>
                <w:lang w:val="en-US"/>
              </w:rPr>
              <w:t>Surgical resection for elastofibroma dorsi performed at the study institution</w:t>
            </w:r>
          </w:p>
          <w:p w14:paraId="721353DD" w14:textId="77777777" w:rsidR="00744720" w:rsidRPr="005D7D19" w:rsidRDefault="00744720" w:rsidP="00744720">
            <w:pPr>
              <w:pStyle w:val="NormalWeb"/>
              <w:numPr>
                <w:ilvl w:val="0"/>
                <w:numId w:val="57"/>
              </w:numPr>
              <w:rPr>
                <w:rFonts w:ascii="Calibri" w:hAnsi="Calibri" w:cs="Calibri"/>
                <w:lang w:val="en-US"/>
              </w:rPr>
            </w:pPr>
            <w:r w:rsidRPr="005D7D19">
              <w:rPr>
                <w:rFonts w:ascii="Calibri" w:hAnsi="Calibri" w:cs="Calibri"/>
                <w:lang w:val="en-US"/>
              </w:rPr>
              <w:t>Histopathological confirmation of the diagnosis</w:t>
            </w:r>
          </w:p>
          <w:p w14:paraId="6A85488F" w14:textId="77777777" w:rsidR="00744720" w:rsidRPr="005D7D19" w:rsidRDefault="00744720" w:rsidP="00744720">
            <w:pPr>
              <w:pStyle w:val="NormalWeb"/>
              <w:numPr>
                <w:ilvl w:val="0"/>
                <w:numId w:val="57"/>
              </w:numPr>
              <w:rPr>
                <w:rFonts w:ascii="Calibri" w:hAnsi="Calibri" w:cs="Calibri"/>
                <w:lang w:val="en-US"/>
              </w:rPr>
            </w:pPr>
            <w:r w:rsidRPr="005D7D19">
              <w:rPr>
                <w:rFonts w:ascii="Calibri" w:hAnsi="Calibri" w:cs="Calibri"/>
                <w:lang w:val="en-US"/>
              </w:rPr>
              <w:t>Minimum one month of postoperative follow-up</w:t>
            </w:r>
          </w:p>
          <w:p w14:paraId="163D872B" w14:textId="77777777" w:rsidR="00744720" w:rsidRPr="005D7D19" w:rsidRDefault="00744720" w:rsidP="00744720">
            <w:pPr>
              <w:pStyle w:val="NormalWeb"/>
              <w:numPr>
                <w:ilvl w:val="0"/>
                <w:numId w:val="57"/>
              </w:numPr>
              <w:rPr>
                <w:rFonts w:ascii="Calibri" w:hAnsi="Calibri" w:cs="Calibri"/>
                <w:lang w:val="en-US"/>
              </w:rPr>
            </w:pPr>
            <w:r w:rsidRPr="005D7D19">
              <w:rPr>
                <w:rFonts w:ascii="Calibri" w:hAnsi="Calibri" w:cs="Calibri"/>
                <w:lang w:val="en-US"/>
              </w:rPr>
              <w:t>Complete availability of imaging, operative, and pathology records</w:t>
            </w:r>
          </w:p>
          <w:p w14:paraId="517741B4"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Exclusion criteria included:</w:t>
            </w:r>
          </w:p>
          <w:p w14:paraId="6720825C" w14:textId="77777777" w:rsidR="00744720" w:rsidRPr="005D7D19" w:rsidRDefault="00744720" w:rsidP="00744720">
            <w:pPr>
              <w:pStyle w:val="NormalWeb"/>
              <w:numPr>
                <w:ilvl w:val="0"/>
                <w:numId w:val="58"/>
              </w:numPr>
              <w:rPr>
                <w:rFonts w:ascii="Calibri" w:hAnsi="Calibri" w:cs="Calibri"/>
                <w:lang w:val="en-US"/>
              </w:rPr>
            </w:pPr>
            <w:r w:rsidRPr="005D7D19">
              <w:rPr>
                <w:rFonts w:ascii="Calibri" w:hAnsi="Calibri" w:cs="Calibri"/>
                <w:lang w:val="en-US"/>
              </w:rPr>
              <w:t>Diagnosis based solely on imaging or clinical findings without surgical confirmation</w:t>
            </w:r>
          </w:p>
          <w:p w14:paraId="6535F9CE" w14:textId="77777777" w:rsidR="00744720" w:rsidRPr="005D7D19" w:rsidRDefault="00744720" w:rsidP="00744720">
            <w:pPr>
              <w:pStyle w:val="NormalWeb"/>
              <w:numPr>
                <w:ilvl w:val="0"/>
                <w:numId w:val="58"/>
              </w:numPr>
              <w:rPr>
                <w:rFonts w:ascii="Calibri" w:hAnsi="Calibri" w:cs="Calibri"/>
                <w:lang w:val="en-US"/>
              </w:rPr>
            </w:pPr>
            <w:r w:rsidRPr="005D7D19">
              <w:rPr>
                <w:rFonts w:ascii="Calibri" w:hAnsi="Calibri" w:cs="Calibri"/>
                <w:lang w:val="en-US"/>
              </w:rPr>
              <w:t>Inconclusive histopathology or alternative diagnosis</w:t>
            </w:r>
          </w:p>
          <w:p w14:paraId="62BD53BD" w14:textId="77777777" w:rsidR="00744720" w:rsidRPr="005D7D19" w:rsidRDefault="00744720" w:rsidP="00744720">
            <w:pPr>
              <w:pStyle w:val="NormalWeb"/>
              <w:numPr>
                <w:ilvl w:val="0"/>
                <w:numId w:val="58"/>
              </w:numPr>
              <w:rPr>
                <w:rFonts w:ascii="Calibri" w:hAnsi="Calibri" w:cs="Calibri"/>
                <w:lang w:val="en-US"/>
              </w:rPr>
            </w:pPr>
            <w:r w:rsidRPr="005D7D19">
              <w:rPr>
                <w:rFonts w:ascii="Calibri" w:hAnsi="Calibri" w:cs="Calibri"/>
                <w:lang w:val="en-US"/>
              </w:rPr>
              <w:t>Missing essential data</w:t>
            </w:r>
          </w:p>
          <w:p w14:paraId="144255D3" w14:textId="77777777" w:rsidR="00744720" w:rsidRPr="005D7D19" w:rsidRDefault="00744720" w:rsidP="00744720">
            <w:pPr>
              <w:pStyle w:val="NormalWeb"/>
              <w:numPr>
                <w:ilvl w:val="0"/>
                <w:numId w:val="58"/>
              </w:numPr>
              <w:rPr>
                <w:rFonts w:ascii="Calibri" w:hAnsi="Calibri" w:cs="Calibri"/>
                <w:lang w:val="en-US"/>
              </w:rPr>
            </w:pPr>
            <w:r w:rsidRPr="005D7D19">
              <w:rPr>
                <w:rFonts w:ascii="Calibri" w:hAnsi="Calibri" w:cs="Calibri"/>
                <w:lang w:val="en-US"/>
              </w:rPr>
              <w:t>Pediatric patients (&lt;18 years)</w:t>
            </w:r>
          </w:p>
          <w:p w14:paraId="4FE34329" w14:textId="77777777" w:rsidR="00744720" w:rsidRPr="005D7D19" w:rsidRDefault="00744720" w:rsidP="00744720">
            <w:pPr>
              <w:pStyle w:val="NormalWeb"/>
              <w:numPr>
                <w:ilvl w:val="0"/>
                <w:numId w:val="58"/>
              </w:numPr>
              <w:rPr>
                <w:rFonts w:ascii="Calibri" w:hAnsi="Calibri" w:cs="Calibri"/>
                <w:lang w:val="en-US"/>
              </w:rPr>
            </w:pPr>
            <w:r w:rsidRPr="005D7D19">
              <w:rPr>
                <w:rFonts w:ascii="Calibri" w:hAnsi="Calibri" w:cs="Calibri"/>
                <w:lang w:val="en-US"/>
              </w:rPr>
              <w:t>Lack of documented informed consent</w:t>
            </w:r>
          </w:p>
          <w:p w14:paraId="5C946EFC"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lastRenderedPageBreak/>
              <w:t>Participants were identified retrospectively through institutional surgical records and confirmed via pathology databases at a tertiary thoracic surgery department. Consecutive patients meeting eligibility criteria between January 2010 and June 2025 were included.</w:t>
            </w:r>
          </w:p>
          <w:p w14:paraId="45729363"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Follow-up data were obtained from routine outpatient clinical documentation and imaging records. Due to the retrospective design, follow-up was not standardized, and long-term surveillance was not protocol-driven. Recurrence assessment was limited to documented clinical encounters during routine care.</w:t>
            </w:r>
          </w:p>
          <w:p w14:paraId="7E05C309" w14:textId="74137A58" w:rsidR="009D18E4" w:rsidRPr="005D7D19" w:rsidRDefault="009D18E4" w:rsidP="000E1B2C">
            <w:pPr>
              <w:pStyle w:val="NormalWeb"/>
              <w:rPr>
                <w:rFonts w:ascii="Calibri" w:hAnsi="Calibri" w:cs="Calibri"/>
                <w:lang w:val="en-US"/>
              </w:rPr>
            </w:pPr>
          </w:p>
        </w:tc>
      </w:tr>
      <w:tr w:rsidR="005D7D19" w:rsidRPr="005D7D19" w14:paraId="2E42F5B1" w14:textId="77777777">
        <w:tc>
          <w:tcPr>
            <w:tcW w:w="1584" w:type="dxa"/>
          </w:tcPr>
          <w:p w14:paraId="3FF1902C" w14:textId="77777777" w:rsidR="009D18E4" w:rsidRPr="005D7D19" w:rsidRDefault="009D18E4">
            <w:pPr>
              <w:pStyle w:val="Compact"/>
              <w:rPr>
                <w:rFonts w:ascii="Calibri" w:hAnsi="Calibri" w:cs="Calibri"/>
                <w:lang w:val="en-US"/>
              </w:rPr>
            </w:pPr>
            <w:hyperlink r:id="rId18">
              <w:r w:rsidRPr="005D7D19">
                <w:rPr>
                  <w:rStyle w:val="Kpr"/>
                  <w:rFonts w:ascii="Calibri" w:hAnsi="Calibri" w:cs="Calibri"/>
                  <w:color w:val="auto"/>
                  <w:lang w:val="en-US"/>
                </w:rPr>
                <w:t>6b. Matching criteria</w:t>
              </w:r>
            </w:hyperlink>
          </w:p>
        </w:tc>
        <w:tc>
          <w:tcPr>
            <w:tcW w:w="3959" w:type="dxa"/>
          </w:tcPr>
          <w:p w14:paraId="3134D17C" w14:textId="77777777" w:rsidR="009D18E4" w:rsidRPr="005D7D19" w:rsidRDefault="00000000">
            <w:pPr>
              <w:pStyle w:val="Compact"/>
              <w:rPr>
                <w:rFonts w:ascii="Calibri" w:hAnsi="Calibri" w:cs="Calibri"/>
                <w:lang w:val="en-US"/>
              </w:rPr>
            </w:pPr>
            <w:r w:rsidRPr="005D7D19">
              <w:rPr>
                <w:rFonts w:ascii="Calibri" w:hAnsi="Calibri" w:cs="Calibri"/>
                <w:b/>
                <w:bCs/>
                <w:lang w:val="en-US"/>
              </w:rPr>
              <w:t>Cohort study:</w:t>
            </w:r>
            <w:r w:rsidRPr="005D7D19">
              <w:rPr>
                <w:rFonts w:ascii="Calibri" w:hAnsi="Calibri" w:cs="Calibri"/>
                <w:lang w:val="en-US"/>
              </w:rPr>
              <w:t xml:space="preserve"> For matched studies, give matching criteria and number of exposed and unexposed. </w:t>
            </w:r>
            <w:r w:rsidRPr="005D7D19">
              <w:rPr>
                <w:rFonts w:ascii="Calibri" w:hAnsi="Calibri" w:cs="Calibri"/>
                <w:b/>
                <w:bCs/>
                <w:lang w:val="en-US"/>
              </w:rPr>
              <w:t>Case-control study:</w:t>
            </w:r>
            <w:r w:rsidRPr="005D7D19">
              <w:rPr>
                <w:rFonts w:ascii="Calibri" w:hAnsi="Calibri" w:cs="Calibri"/>
                <w:lang w:val="en-US"/>
              </w:rPr>
              <w:t xml:space="preserve"> For matched studies, give matching criteria and the number of controls per case.</w:t>
            </w:r>
          </w:p>
        </w:tc>
        <w:tc>
          <w:tcPr>
            <w:tcW w:w="2375" w:type="dxa"/>
          </w:tcPr>
          <w:p w14:paraId="0FE49AC6"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5012462A" w14:textId="77777777" w:rsidR="00744720" w:rsidRPr="005D7D19" w:rsidRDefault="00744720" w:rsidP="00744720">
            <w:pPr>
              <w:pStyle w:val="NormalWeb"/>
              <w:numPr>
                <w:ilvl w:val="0"/>
                <w:numId w:val="59"/>
              </w:numPr>
              <w:rPr>
                <w:rFonts w:ascii="Calibri" w:hAnsi="Calibri" w:cs="Calibri"/>
                <w:b/>
                <w:bCs/>
                <w:lang w:val="en-US"/>
              </w:rPr>
            </w:pPr>
            <w:r w:rsidRPr="005D7D19">
              <w:rPr>
                <w:rStyle w:val="Gl"/>
                <w:rFonts w:ascii="Calibri" w:hAnsi="Calibri" w:cs="Calibri"/>
                <w:b w:val="0"/>
                <w:bCs w:val="0"/>
                <w:lang w:val="en-US"/>
              </w:rPr>
              <w:t>Methods – Patient Selection</w:t>
            </w:r>
          </w:p>
          <w:p w14:paraId="681AA7DA" w14:textId="77777777" w:rsidR="00744720" w:rsidRPr="005D7D19" w:rsidRDefault="00744720" w:rsidP="00744720">
            <w:pPr>
              <w:pStyle w:val="NormalWeb"/>
              <w:numPr>
                <w:ilvl w:val="0"/>
                <w:numId w:val="59"/>
              </w:numPr>
              <w:rPr>
                <w:rFonts w:ascii="Calibri" w:hAnsi="Calibri" w:cs="Calibri"/>
                <w:lang w:val="en-US"/>
              </w:rPr>
            </w:pPr>
            <w:r w:rsidRPr="005D7D19">
              <w:rPr>
                <w:rFonts w:ascii="Calibri" w:hAnsi="Calibri" w:cs="Calibri"/>
                <w:lang w:val="en-US"/>
              </w:rPr>
              <w:t>(Implicitly confirmed throughout Methods section)</w:t>
            </w:r>
          </w:p>
          <w:p w14:paraId="61A633EE"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40231437"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This was an unmatched retrospective cohort study. No matching procedures were applied. Participants were included consecutively based on predefined eligibility criteria, and no exposed/unexposed matching or case-control matching was performed. Therefore, this item is not applicable.</w:t>
            </w:r>
          </w:p>
          <w:p w14:paraId="5255524B" w14:textId="2D7F8380" w:rsidR="009D18E4" w:rsidRPr="005D7D19" w:rsidRDefault="009D18E4">
            <w:pPr>
              <w:pStyle w:val="Compact"/>
              <w:rPr>
                <w:rFonts w:ascii="Calibri" w:hAnsi="Calibri" w:cs="Calibri"/>
                <w:lang w:val="en-US"/>
              </w:rPr>
            </w:pPr>
          </w:p>
        </w:tc>
      </w:tr>
      <w:tr w:rsidR="005D7D19" w:rsidRPr="005D7D19" w14:paraId="2A054622"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59D85719" w14:textId="77777777" w:rsidR="009D18E4" w:rsidRPr="005D7D19" w:rsidRDefault="009D18E4">
            <w:pPr>
              <w:pStyle w:val="Compact"/>
              <w:rPr>
                <w:rFonts w:ascii="Calibri" w:hAnsi="Calibri" w:cs="Calibri"/>
                <w:lang w:val="en-US"/>
              </w:rPr>
            </w:pPr>
            <w:hyperlink r:id="rId19">
              <w:r w:rsidRPr="005D7D19">
                <w:rPr>
                  <w:rStyle w:val="Kpr"/>
                  <w:rFonts w:ascii="Calibri" w:hAnsi="Calibri" w:cs="Calibri"/>
                  <w:color w:val="auto"/>
                  <w:lang w:val="en-US"/>
                </w:rPr>
                <w:t>7. Variables</w:t>
              </w:r>
            </w:hyperlink>
          </w:p>
        </w:tc>
        <w:tc>
          <w:tcPr>
            <w:tcW w:w="3959" w:type="dxa"/>
          </w:tcPr>
          <w:p w14:paraId="5B924514" w14:textId="77777777" w:rsidR="009D18E4" w:rsidRPr="005D7D19" w:rsidRDefault="00000000">
            <w:pPr>
              <w:pStyle w:val="Compact"/>
              <w:rPr>
                <w:rFonts w:ascii="Calibri" w:hAnsi="Calibri" w:cs="Calibri"/>
                <w:lang w:val="en-US"/>
              </w:rPr>
            </w:pPr>
            <w:r w:rsidRPr="005D7D19">
              <w:rPr>
                <w:rFonts w:ascii="Calibri" w:hAnsi="Calibri" w:cs="Calibri"/>
                <w:lang w:val="en-US"/>
              </w:rPr>
              <w:t>Clearly define all outcomes, exposures, predictors, potential confounders, and effect modifiers. Give diagnostic criteria, if applicable.</w:t>
            </w:r>
          </w:p>
        </w:tc>
        <w:tc>
          <w:tcPr>
            <w:tcW w:w="2375" w:type="dxa"/>
          </w:tcPr>
          <w:p w14:paraId="3E0085E7"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351DD233" w14:textId="77777777" w:rsidR="00744720" w:rsidRPr="005D7D19" w:rsidRDefault="00744720" w:rsidP="00744720">
            <w:pPr>
              <w:pStyle w:val="NormalWeb"/>
              <w:numPr>
                <w:ilvl w:val="0"/>
                <w:numId w:val="60"/>
              </w:numPr>
              <w:rPr>
                <w:rFonts w:ascii="Calibri" w:hAnsi="Calibri" w:cs="Calibri"/>
                <w:b/>
                <w:bCs/>
                <w:lang w:val="en-US"/>
              </w:rPr>
            </w:pPr>
            <w:r w:rsidRPr="005D7D19">
              <w:rPr>
                <w:rStyle w:val="Gl"/>
                <w:rFonts w:ascii="Calibri" w:hAnsi="Calibri" w:cs="Calibri"/>
                <w:b w:val="0"/>
                <w:bCs w:val="0"/>
                <w:lang w:val="en-US"/>
              </w:rPr>
              <w:t>Methods – “Variables and Groupings” (entire section)</w:t>
            </w:r>
          </w:p>
          <w:p w14:paraId="5415CA3D" w14:textId="77777777" w:rsidR="00744720" w:rsidRPr="005D7D19" w:rsidRDefault="00744720" w:rsidP="00744720">
            <w:pPr>
              <w:pStyle w:val="NormalWeb"/>
              <w:numPr>
                <w:ilvl w:val="0"/>
                <w:numId w:val="60"/>
              </w:numPr>
              <w:rPr>
                <w:rFonts w:ascii="Calibri" w:hAnsi="Calibri" w:cs="Calibri"/>
                <w:b/>
                <w:bCs/>
                <w:lang w:val="en-US"/>
              </w:rPr>
            </w:pPr>
            <w:r w:rsidRPr="005D7D19">
              <w:rPr>
                <w:rStyle w:val="Gl"/>
                <w:rFonts w:ascii="Calibri" w:hAnsi="Calibri" w:cs="Calibri"/>
                <w:b w:val="0"/>
                <w:bCs w:val="0"/>
                <w:lang w:val="en-US"/>
              </w:rPr>
              <w:t>Methods – “Postoperative Outcomes”</w:t>
            </w:r>
          </w:p>
          <w:p w14:paraId="62FC6C96" w14:textId="77777777" w:rsidR="00744720" w:rsidRPr="005D7D19" w:rsidRDefault="00744720" w:rsidP="00744720">
            <w:pPr>
              <w:pStyle w:val="NormalWeb"/>
              <w:numPr>
                <w:ilvl w:val="0"/>
                <w:numId w:val="60"/>
              </w:numPr>
              <w:rPr>
                <w:rFonts w:ascii="Calibri" w:hAnsi="Calibri" w:cs="Calibri"/>
                <w:b/>
                <w:bCs/>
                <w:lang w:val="en-US"/>
              </w:rPr>
            </w:pPr>
            <w:r w:rsidRPr="005D7D19">
              <w:rPr>
                <w:rStyle w:val="Gl"/>
                <w:rFonts w:ascii="Calibri" w:hAnsi="Calibri" w:cs="Calibri"/>
                <w:b w:val="0"/>
                <w:bCs w:val="0"/>
                <w:lang w:val="en-US"/>
              </w:rPr>
              <w:t>Methods – “Statistical Analysis”</w:t>
            </w:r>
          </w:p>
          <w:p w14:paraId="5F116A81" w14:textId="2B63CA3F" w:rsidR="00744720" w:rsidRPr="005D7D19" w:rsidRDefault="00744720" w:rsidP="00744720">
            <w:pPr>
              <w:pStyle w:val="NormalWeb"/>
              <w:numPr>
                <w:ilvl w:val="0"/>
                <w:numId w:val="60"/>
              </w:numPr>
              <w:rPr>
                <w:rFonts w:ascii="Calibri" w:hAnsi="Calibri" w:cs="Calibri"/>
                <w:b/>
                <w:bCs/>
                <w:lang w:val="en-US"/>
              </w:rPr>
            </w:pPr>
            <w:r w:rsidRPr="005D7D19">
              <w:rPr>
                <w:rStyle w:val="Gl"/>
                <w:rFonts w:ascii="Calibri" w:hAnsi="Calibri" w:cs="Calibri"/>
                <w:b w:val="0"/>
                <w:bCs w:val="0"/>
                <w:lang w:val="en-US"/>
              </w:rPr>
              <w:t>Methods – “Patient Selection” (histopathological confirmation)</w:t>
            </w:r>
          </w:p>
          <w:p w14:paraId="3A2FBDAA"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548C04B0"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All key variables are clearly defined in the Methods section.</w:t>
            </w:r>
          </w:p>
          <w:p w14:paraId="1A9CBD4A" w14:textId="77777777" w:rsidR="00744720" w:rsidRPr="005D7D19" w:rsidRDefault="00744720" w:rsidP="00744720">
            <w:pPr>
              <w:pStyle w:val="NormalWeb"/>
              <w:rPr>
                <w:rFonts w:ascii="Calibri" w:hAnsi="Calibri" w:cs="Calibri"/>
                <w:lang w:val="en-US"/>
              </w:rPr>
            </w:pPr>
            <w:r w:rsidRPr="005D7D19">
              <w:rPr>
                <w:rStyle w:val="Gl"/>
                <w:rFonts w:ascii="Calibri" w:hAnsi="Calibri" w:cs="Calibri"/>
                <w:lang w:val="en-US"/>
              </w:rPr>
              <w:t>Primary outcomes:</w:t>
            </w:r>
          </w:p>
          <w:p w14:paraId="0A168233" w14:textId="77777777" w:rsidR="00744720" w:rsidRPr="005D7D19" w:rsidRDefault="00744720" w:rsidP="00744720">
            <w:pPr>
              <w:pStyle w:val="NormalWeb"/>
              <w:numPr>
                <w:ilvl w:val="0"/>
                <w:numId w:val="61"/>
              </w:numPr>
              <w:rPr>
                <w:rFonts w:ascii="Calibri" w:hAnsi="Calibri" w:cs="Calibri"/>
                <w:lang w:val="en-US"/>
              </w:rPr>
            </w:pPr>
            <w:r w:rsidRPr="005D7D19">
              <w:rPr>
                <w:rFonts w:ascii="Calibri" w:hAnsi="Calibri" w:cs="Calibri"/>
                <w:lang w:val="en-US"/>
              </w:rPr>
              <w:t>Postoperative seroma formation</w:t>
            </w:r>
          </w:p>
          <w:p w14:paraId="1C8D887D" w14:textId="77777777" w:rsidR="00744720" w:rsidRPr="005D7D19" w:rsidRDefault="00744720" w:rsidP="00744720">
            <w:pPr>
              <w:pStyle w:val="NormalWeb"/>
              <w:numPr>
                <w:ilvl w:val="0"/>
                <w:numId w:val="61"/>
              </w:numPr>
              <w:rPr>
                <w:rFonts w:ascii="Calibri" w:hAnsi="Calibri" w:cs="Calibri"/>
                <w:lang w:val="en-US"/>
              </w:rPr>
            </w:pPr>
            <w:r w:rsidRPr="005D7D19">
              <w:rPr>
                <w:rFonts w:ascii="Calibri" w:hAnsi="Calibri" w:cs="Calibri"/>
                <w:lang w:val="en-US"/>
              </w:rPr>
              <w:t>Length of hospital stay (LOS)</w:t>
            </w:r>
          </w:p>
          <w:p w14:paraId="7CB9F275" w14:textId="77777777" w:rsidR="00744720" w:rsidRPr="005D7D19" w:rsidRDefault="00744720" w:rsidP="00744720">
            <w:pPr>
              <w:pStyle w:val="NormalWeb"/>
              <w:rPr>
                <w:rFonts w:ascii="Calibri" w:hAnsi="Calibri" w:cs="Calibri"/>
                <w:lang w:val="en-US"/>
              </w:rPr>
            </w:pPr>
            <w:r w:rsidRPr="005D7D19">
              <w:rPr>
                <w:rStyle w:val="Gl"/>
                <w:rFonts w:ascii="Calibri" w:hAnsi="Calibri" w:cs="Calibri"/>
                <w:lang w:val="en-US"/>
              </w:rPr>
              <w:t>Secondary outcomes:</w:t>
            </w:r>
          </w:p>
          <w:p w14:paraId="0497648C" w14:textId="77777777" w:rsidR="00744720" w:rsidRPr="005D7D19" w:rsidRDefault="00744720" w:rsidP="00744720">
            <w:pPr>
              <w:pStyle w:val="NormalWeb"/>
              <w:numPr>
                <w:ilvl w:val="0"/>
                <w:numId w:val="62"/>
              </w:numPr>
              <w:rPr>
                <w:rFonts w:ascii="Calibri" w:hAnsi="Calibri" w:cs="Calibri"/>
                <w:lang w:val="en-US"/>
              </w:rPr>
            </w:pPr>
            <w:r w:rsidRPr="005D7D19">
              <w:rPr>
                <w:rFonts w:ascii="Calibri" w:hAnsi="Calibri" w:cs="Calibri"/>
                <w:lang w:val="en-US"/>
              </w:rPr>
              <w:t>Symptom burden (quantified using a composite “Symptom Count” score ranging from 0–4)</w:t>
            </w:r>
          </w:p>
          <w:p w14:paraId="3EF913DE" w14:textId="77777777" w:rsidR="00744720" w:rsidRPr="005D7D19" w:rsidRDefault="00744720" w:rsidP="00744720">
            <w:pPr>
              <w:pStyle w:val="NormalWeb"/>
              <w:numPr>
                <w:ilvl w:val="0"/>
                <w:numId w:val="62"/>
              </w:numPr>
              <w:rPr>
                <w:rFonts w:ascii="Calibri" w:hAnsi="Calibri" w:cs="Calibri"/>
                <w:lang w:val="en-US"/>
              </w:rPr>
            </w:pPr>
            <w:r w:rsidRPr="005D7D19">
              <w:rPr>
                <w:rFonts w:ascii="Calibri" w:hAnsi="Calibri" w:cs="Calibri"/>
                <w:lang w:val="en-US"/>
              </w:rPr>
              <w:t>Bilateral disease status</w:t>
            </w:r>
          </w:p>
          <w:p w14:paraId="747C10A6" w14:textId="77777777" w:rsidR="00744720" w:rsidRPr="005D7D19" w:rsidRDefault="00744720" w:rsidP="00744720">
            <w:pPr>
              <w:pStyle w:val="NormalWeb"/>
              <w:rPr>
                <w:rFonts w:ascii="Calibri" w:hAnsi="Calibri" w:cs="Calibri"/>
                <w:lang w:val="en-US"/>
              </w:rPr>
            </w:pPr>
            <w:r w:rsidRPr="005D7D19">
              <w:rPr>
                <w:rStyle w:val="Gl"/>
                <w:rFonts w:ascii="Calibri" w:hAnsi="Calibri" w:cs="Calibri"/>
                <w:lang w:val="en-US"/>
              </w:rPr>
              <w:t>Exposures and predictors:</w:t>
            </w:r>
          </w:p>
          <w:p w14:paraId="5697AAD0" w14:textId="77777777" w:rsidR="00744720" w:rsidRPr="005D7D19" w:rsidRDefault="00744720" w:rsidP="00744720">
            <w:pPr>
              <w:pStyle w:val="NormalWeb"/>
              <w:numPr>
                <w:ilvl w:val="0"/>
                <w:numId w:val="63"/>
              </w:numPr>
              <w:rPr>
                <w:rFonts w:ascii="Calibri" w:hAnsi="Calibri" w:cs="Calibri"/>
                <w:lang w:val="en-US"/>
              </w:rPr>
            </w:pPr>
            <w:r w:rsidRPr="005D7D19">
              <w:rPr>
                <w:rFonts w:ascii="Calibri" w:hAnsi="Calibri" w:cs="Calibri"/>
                <w:lang w:val="en-US"/>
              </w:rPr>
              <w:t>Age</w:t>
            </w:r>
          </w:p>
          <w:p w14:paraId="1380C6CE" w14:textId="77777777" w:rsidR="00744720" w:rsidRPr="005D7D19" w:rsidRDefault="00744720" w:rsidP="00744720">
            <w:pPr>
              <w:pStyle w:val="NormalWeb"/>
              <w:numPr>
                <w:ilvl w:val="0"/>
                <w:numId w:val="63"/>
              </w:numPr>
              <w:rPr>
                <w:rFonts w:ascii="Calibri" w:hAnsi="Calibri" w:cs="Calibri"/>
                <w:lang w:val="en-US"/>
              </w:rPr>
            </w:pPr>
            <w:r w:rsidRPr="005D7D19">
              <w:rPr>
                <w:rFonts w:ascii="Calibri" w:hAnsi="Calibri" w:cs="Calibri"/>
                <w:lang w:val="en-US"/>
              </w:rPr>
              <w:t>Sex</w:t>
            </w:r>
          </w:p>
          <w:p w14:paraId="4E578D20" w14:textId="77777777" w:rsidR="00744720" w:rsidRPr="005D7D19" w:rsidRDefault="00744720" w:rsidP="00744720">
            <w:pPr>
              <w:pStyle w:val="NormalWeb"/>
              <w:numPr>
                <w:ilvl w:val="0"/>
                <w:numId w:val="63"/>
              </w:numPr>
              <w:rPr>
                <w:rFonts w:ascii="Calibri" w:hAnsi="Calibri" w:cs="Calibri"/>
                <w:lang w:val="en-US"/>
              </w:rPr>
            </w:pPr>
            <w:r w:rsidRPr="005D7D19">
              <w:rPr>
                <w:rFonts w:ascii="Calibri" w:hAnsi="Calibri" w:cs="Calibri"/>
                <w:lang w:val="en-US"/>
              </w:rPr>
              <w:t>Smoking status</w:t>
            </w:r>
          </w:p>
          <w:p w14:paraId="0FCDD89F" w14:textId="77777777" w:rsidR="00744720" w:rsidRPr="005D7D19" w:rsidRDefault="00744720" w:rsidP="00744720">
            <w:pPr>
              <w:pStyle w:val="NormalWeb"/>
              <w:numPr>
                <w:ilvl w:val="0"/>
                <w:numId w:val="63"/>
              </w:numPr>
              <w:rPr>
                <w:rFonts w:ascii="Calibri" w:hAnsi="Calibri" w:cs="Calibri"/>
                <w:lang w:val="en-US"/>
              </w:rPr>
            </w:pPr>
            <w:r w:rsidRPr="005D7D19">
              <w:rPr>
                <w:rFonts w:ascii="Calibri" w:hAnsi="Calibri" w:cs="Calibri"/>
                <w:lang w:val="en-US"/>
              </w:rPr>
              <w:t>Hand dominance</w:t>
            </w:r>
          </w:p>
          <w:p w14:paraId="66FC16FD" w14:textId="77777777" w:rsidR="00744720" w:rsidRPr="005D7D19" w:rsidRDefault="00744720" w:rsidP="00744720">
            <w:pPr>
              <w:pStyle w:val="NormalWeb"/>
              <w:numPr>
                <w:ilvl w:val="0"/>
                <w:numId w:val="63"/>
              </w:numPr>
              <w:rPr>
                <w:rFonts w:ascii="Calibri" w:hAnsi="Calibri" w:cs="Calibri"/>
                <w:lang w:val="en-US"/>
              </w:rPr>
            </w:pPr>
            <w:r w:rsidRPr="005D7D19">
              <w:rPr>
                <w:rFonts w:ascii="Calibri" w:hAnsi="Calibri" w:cs="Calibri"/>
                <w:lang w:val="en-US"/>
              </w:rPr>
              <w:t>Occupational category and agricultural work</w:t>
            </w:r>
          </w:p>
          <w:p w14:paraId="700ACFD5" w14:textId="77777777" w:rsidR="00744720" w:rsidRPr="005D7D19" w:rsidRDefault="00744720" w:rsidP="00744720">
            <w:pPr>
              <w:pStyle w:val="NormalWeb"/>
              <w:numPr>
                <w:ilvl w:val="0"/>
                <w:numId w:val="63"/>
              </w:numPr>
              <w:rPr>
                <w:rFonts w:ascii="Calibri" w:hAnsi="Calibri" w:cs="Calibri"/>
                <w:lang w:val="en-US"/>
              </w:rPr>
            </w:pPr>
            <w:r w:rsidRPr="005D7D19">
              <w:rPr>
                <w:rFonts w:ascii="Calibri" w:hAnsi="Calibri" w:cs="Calibri"/>
                <w:lang w:val="en-US"/>
              </w:rPr>
              <w:t>Tumor size parameters (pathological length, area, and volume)</w:t>
            </w:r>
          </w:p>
          <w:p w14:paraId="69D41C1B" w14:textId="77777777" w:rsidR="00744720" w:rsidRPr="005D7D19" w:rsidRDefault="00744720" w:rsidP="00744720">
            <w:pPr>
              <w:pStyle w:val="NormalWeb"/>
              <w:numPr>
                <w:ilvl w:val="0"/>
                <w:numId w:val="63"/>
              </w:numPr>
              <w:rPr>
                <w:rFonts w:ascii="Calibri" w:hAnsi="Calibri" w:cs="Calibri"/>
                <w:lang w:val="en-US"/>
              </w:rPr>
            </w:pPr>
            <w:r w:rsidRPr="005D7D19">
              <w:rPr>
                <w:rFonts w:ascii="Calibri" w:hAnsi="Calibri" w:cs="Calibri"/>
                <w:lang w:val="en-US"/>
              </w:rPr>
              <w:lastRenderedPageBreak/>
              <w:t>Preoperative tumor measurements (radiological dimensions)</w:t>
            </w:r>
          </w:p>
          <w:p w14:paraId="09473012" w14:textId="77777777" w:rsidR="00744720" w:rsidRPr="005D7D19" w:rsidRDefault="00744720" w:rsidP="00744720">
            <w:pPr>
              <w:pStyle w:val="NormalWeb"/>
              <w:numPr>
                <w:ilvl w:val="0"/>
                <w:numId w:val="63"/>
              </w:numPr>
              <w:rPr>
                <w:rFonts w:ascii="Calibri" w:hAnsi="Calibri" w:cs="Calibri"/>
                <w:lang w:val="en-US"/>
              </w:rPr>
            </w:pPr>
            <w:r w:rsidRPr="005D7D19">
              <w:rPr>
                <w:rFonts w:ascii="Calibri" w:hAnsi="Calibri" w:cs="Calibri"/>
                <w:lang w:val="en-US"/>
              </w:rPr>
              <w:t>Symptom duration</w:t>
            </w:r>
          </w:p>
          <w:p w14:paraId="0B0BEA79" w14:textId="77777777" w:rsidR="00744720" w:rsidRPr="005D7D19" w:rsidRDefault="00744720" w:rsidP="00744720">
            <w:pPr>
              <w:pStyle w:val="NormalWeb"/>
              <w:numPr>
                <w:ilvl w:val="0"/>
                <w:numId w:val="63"/>
              </w:numPr>
              <w:rPr>
                <w:rFonts w:ascii="Calibri" w:hAnsi="Calibri" w:cs="Calibri"/>
                <w:lang w:val="en-US"/>
              </w:rPr>
            </w:pPr>
            <w:r w:rsidRPr="005D7D19">
              <w:rPr>
                <w:rFonts w:ascii="Calibri" w:hAnsi="Calibri" w:cs="Calibri"/>
                <w:lang w:val="en-US"/>
              </w:rPr>
              <w:t>Individual symptoms (pain, swelling, snapping, movement limitation)</w:t>
            </w:r>
          </w:p>
          <w:p w14:paraId="632EE5D1" w14:textId="77777777" w:rsidR="00744720" w:rsidRPr="005D7D19" w:rsidRDefault="00744720" w:rsidP="00744720">
            <w:pPr>
              <w:pStyle w:val="NormalWeb"/>
              <w:rPr>
                <w:rFonts w:ascii="Calibri" w:hAnsi="Calibri" w:cs="Calibri"/>
                <w:lang w:val="en-US"/>
              </w:rPr>
            </w:pPr>
            <w:r w:rsidRPr="005D7D19">
              <w:rPr>
                <w:rStyle w:val="Gl"/>
                <w:rFonts w:ascii="Calibri" w:hAnsi="Calibri" w:cs="Calibri"/>
                <w:lang w:val="en-US"/>
              </w:rPr>
              <w:t>Potential confounders (included a priori in multivariable modeling):</w:t>
            </w:r>
          </w:p>
          <w:p w14:paraId="1933762B" w14:textId="77777777" w:rsidR="00744720" w:rsidRPr="005D7D19" w:rsidRDefault="00744720" w:rsidP="00744720">
            <w:pPr>
              <w:pStyle w:val="NormalWeb"/>
              <w:numPr>
                <w:ilvl w:val="0"/>
                <w:numId w:val="64"/>
              </w:numPr>
              <w:rPr>
                <w:rFonts w:ascii="Calibri" w:hAnsi="Calibri" w:cs="Calibri"/>
                <w:lang w:val="en-US"/>
              </w:rPr>
            </w:pPr>
            <w:r w:rsidRPr="005D7D19">
              <w:rPr>
                <w:rFonts w:ascii="Calibri" w:hAnsi="Calibri" w:cs="Calibri"/>
                <w:lang w:val="en-US"/>
              </w:rPr>
              <w:t>Age</w:t>
            </w:r>
          </w:p>
          <w:p w14:paraId="66491108" w14:textId="77777777" w:rsidR="00744720" w:rsidRPr="005D7D19" w:rsidRDefault="00744720" w:rsidP="00744720">
            <w:pPr>
              <w:pStyle w:val="NormalWeb"/>
              <w:numPr>
                <w:ilvl w:val="0"/>
                <w:numId w:val="64"/>
              </w:numPr>
              <w:rPr>
                <w:rFonts w:ascii="Calibri" w:hAnsi="Calibri" w:cs="Calibri"/>
                <w:lang w:val="en-US"/>
              </w:rPr>
            </w:pPr>
            <w:r w:rsidRPr="005D7D19">
              <w:rPr>
                <w:rFonts w:ascii="Calibri" w:hAnsi="Calibri" w:cs="Calibri"/>
                <w:lang w:val="en-US"/>
              </w:rPr>
              <w:t>Sex</w:t>
            </w:r>
          </w:p>
          <w:p w14:paraId="1C1F4FB4" w14:textId="77777777" w:rsidR="00744720" w:rsidRPr="005D7D19" w:rsidRDefault="00744720" w:rsidP="00744720">
            <w:pPr>
              <w:pStyle w:val="NormalWeb"/>
              <w:numPr>
                <w:ilvl w:val="0"/>
                <w:numId w:val="64"/>
              </w:numPr>
              <w:rPr>
                <w:rFonts w:ascii="Calibri" w:hAnsi="Calibri" w:cs="Calibri"/>
                <w:lang w:val="en-US"/>
              </w:rPr>
            </w:pPr>
            <w:r w:rsidRPr="005D7D19">
              <w:rPr>
                <w:rFonts w:ascii="Calibri" w:hAnsi="Calibri" w:cs="Calibri"/>
                <w:lang w:val="en-US"/>
              </w:rPr>
              <w:t>Smoking status</w:t>
            </w:r>
          </w:p>
          <w:p w14:paraId="7841602A" w14:textId="77777777" w:rsidR="00744720" w:rsidRPr="005D7D19" w:rsidRDefault="00744720" w:rsidP="00744720">
            <w:pPr>
              <w:pStyle w:val="NormalWeb"/>
              <w:rPr>
                <w:rFonts w:ascii="Calibri" w:hAnsi="Calibri" w:cs="Calibri"/>
                <w:lang w:val="en-US"/>
              </w:rPr>
            </w:pPr>
            <w:r w:rsidRPr="005D7D19">
              <w:rPr>
                <w:rStyle w:val="Gl"/>
                <w:rFonts w:ascii="Calibri" w:hAnsi="Calibri" w:cs="Calibri"/>
                <w:lang w:val="en-US"/>
              </w:rPr>
              <w:t>Effect modifiers explored:</w:t>
            </w:r>
          </w:p>
          <w:p w14:paraId="7F1318CD" w14:textId="77777777" w:rsidR="00744720" w:rsidRPr="005D7D19" w:rsidRDefault="00744720" w:rsidP="00744720">
            <w:pPr>
              <w:pStyle w:val="NormalWeb"/>
              <w:numPr>
                <w:ilvl w:val="0"/>
                <w:numId w:val="65"/>
              </w:numPr>
              <w:rPr>
                <w:rFonts w:ascii="Calibri" w:hAnsi="Calibri" w:cs="Calibri"/>
                <w:lang w:val="en-US"/>
              </w:rPr>
            </w:pPr>
            <w:r w:rsidRPr="005D7D19">
              <w:rPr>
                <w:rFonts w:ascii="Calibri" w:hAnsi="Calibri" w:cs="Calibri"/>
                <w:lang w:val="en-US"/>
              </w:rPr>
              <w:t>Bilaterality (in relation to symptom burden)</w:t>
            </w:r>
          </w:p>
          <w:p w14:paraId="1AAB5FBE" w14:textId="77777777" w:rsidR="00744720" w:rsidRPr="005D7D19" w:rsidRDefault="00744720" w:rsidP="00744720">
            <w:pPr>
              <w:pStyle w:val="NormalWeb"/>
              <w:numPr>
                <w:ilvl w:val="0"/>
                <w:numId w:val="65"/>
              </w:numPr>
              <w:rPr>
                <w:rFonts w:ascii="Calibri" w:hAnsi="Calibri" w:cs="Calibri"/>
                <w:lang w:val="en-US"/>
              </w:rPr>
            </w:pPr>
            <w:r w:rsidRPr="005D7D19">
              <w:rPr>
                <w:rFonts w:ascii="Calibri" w:hAnsi="Calibri" w:cs="Calibri"/>
                <w:lang w:val="en-US"/>
              </w:rPr>
              <w:t>Hand dominance (in relation to lesion laterality)</w:t>
            </w:r>
          </w:p>
          <w:p w14:paraId="3B84CBD3" w14:textId="77777777" w:rsidR="00744720" w:rsidRPr="005D7D19" w:rsidRDefault="00744720" w:rsidP="00744720">
            <w:pPr>
              <w:pStyle w:val="NormalWeb"/>
              <w:rPr>
                <w:rFonts w:ascii="Calibri" w:hAnsi="Calibri" w:cs="Calibri"/>
                <w:lang w:val="en-US"/>
              </w:rPr>
            </w:pPr>
            <w:r w:rsidRPr="005D7D19">
              <w:rPr>
                <w:rStyle w:val="Gl"/>
                <w:rFonts w:ascii="Calibri" w:hAnsi="Calibri" w:cs="Calibri"/>
                <w:lang w:val="en-US"/>
              </w:rPr>
              <w:t>Diagnostic criteria:</w:t>
            </w:r>
            <w:r w:rsidRPr="005D7D19">
              <w:rPr>
                <w:rFonts w:ascii="Calibri" w:hAnsi="Calibri" w:cs="Calibri"/>
                <w:lang w:val="en-US"/>
              </w:rPr>
              <w:br/>
              <w:t>All cases required histopathological confirmation of elastofibroma dorsi following surgical excision. Radiological findings were supportive but not used as sole diagnostic criteria.</w:t>
            </w:r>
          </w:p>
          <w:p w14:paraId="708C2249"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Variables were defined using explicit operational definitions (e.g., Symptom Count scoring system; seroma defined as clinically detected postoperative fluid collection requiring observation or intervention; bilaterality defined as involvement of both scapulothoracic regions).</w:t>
            </w:r>
          </w:p>
          <w:p w14:paraId="1570F8CB" w14:textId="47576F17" w:rsidR="009D18E4" w:rsidRPr="005D7D19" w:rsidRDefault="009D18E4" w:rsidP="000E1B2C">
            <w:pPr>
              <w:pStyle w:val="NormalWeb"/>
              <w:rPr>
                <w:rFonts w:ascii="Calibri" w:hAnsi="Calibri" w:cs="Calibri"/>
                <w:lang w:val="en-US"/>
              </w:rPr>
            </w:pPr>
          </w:p>
        </w:tc>
      </w:tr>
      <w:tr w:rsidR="005D7D19" w:rsidRPr="005D7D19" w14:paraId="0A75BDAB" w14:textId="77777777">
        <w:tc>
          <w:tcPr>
            <w:tcW w:w="1584" w:type="dxa"/>
          </w:tcPr>
          <w:p w14:paraId="27605DA5" w14:textId="77777777" w:rsidR="009D18E4" w:rsidRPr="005D7D19" w:rsidRDefault="009D18E4">
            <w:pPr>
              <w:pStyle w:val="Compact"/>
              <w:rPr>
                <w:rFonts w:ascii="Calibri" w:hAnsi="Calibri" w:cs="Calibri"/>
                <w:lang w:val="en-US"/>
              </w:rPr>
            </w:pPr>
            <w:hyperlink r:id="rId20">
              <w:r w:rsidRPr="005D7D19">
                <w:rPr>
                  <w:rStyle w:val="Kpr"/>
                  <w:rFonts w:ascii="Calibri" w:hAnsi="Calibri" w:cs="Calibri"/>
                  <w:color w:val="auto"/>
                  <w:lang w:val="en-US"/>
                </w:rPr>
                <w:t>8. Data sources / measurement</w:t>
              </w:r>
            </w:hyperlink>
          </w:p>
        </w:tc>
        <w:tc>
          <w:tcPr>
            <w:tcW w:w="3959" w:type="dxa"/>
          </w:tcPr>
          <w:p w14:paraId="36F54DDF" w14:textId="77777777" w:rsidR="009D18E4" w:rsidRPr="005D7D19" w:rsidRDefault="00000000">
            <w:pPr>
              <w:pStyle w:val="Compact"/>
              <w:rPr>
                <w:rFonts w:ascii="Calibri" w:hAnsi="Calibri" w:cs="Calibri"/>
                <w:lang w:val="en-US"/>
              </w:rPr>
            </w:pPr>
            <w:r w:rsidRPr="005D7D19">
              <w:rPr>
                <w:rFonts w:ascii="Calibri" w:hAnsi="Calibri" w:cs="Calibri"/>
                <w:lang w:val="en-US"/>
              </w:rPr>
              <w:t xml:space="preserve">For each variable of interest give sources of data and details of methods of assessment (measurement). </w:t>
            </w:r>
            <w:r w:rsidRPr="005D7D19">
              <w:rPr>
                <w:rFonts w:ascii="Calibri" w:hAnsi="Calibri" w:cs="Calibri"/>
                <w:lang w:val="en-US"/>
              </w:rPr>
              <w:lastRenderedPageBreak/>
              <w:t>Describe comparability of assessment methods if there is more than one group.</w:t>
            </w:r>
          </w:p>
        </w:tc>
        <w:tc>
          <w:tcPr>
            <w:tcW w:w="2375" w:type="dxa"/>
          </w:tcPr>
          <w:p w14:paraId="2D6244A7"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lastRenderedPageBreak/>
              <w:t>Location:</w:t>
            </w:r>
          </w:p>
          <w:p w14:paraId="2DF073D7" w14:textId="77777777" w:rsidR="00744720" w:rsidRPr="005D7D19" w:rsidRDefault="00744720" w:rsidP="00744720">
            <w:pPr>
              <w:pStyle w:val="NormalWeb"/>
              <w:numPr>
                <w:ilvl w:val="0"/>
                <w:numId w:val="66"/>
              </w:numPr>
              <w:rPr>
                <w:rFonts w:ascii="Calibri" w:hAnsi="Calibri" w:cs="Calibri"/>
                <w:b/>
                <w:bCs/>
                <w:lang w:val="en-US"/>
              </w:rPr>
            </w:pPr>
            <w:r w:rsidRPr="005D7D19">
              <w:rPr>
                <w:rStyle w:val="Gl"/>
                <w:rFonts w:ascii="Calibri" w:hAnsi="Calibri" w:cs="Calibri"/>
                <w:b w:val="0"/>
                <w:bCs w:val="0"/>
                <w:lang w:val="en-US"/>
              </w:rPr>
              <w:lastRenderedPageBreak/>
              <w:t>Methods – “Data Collection”</w:t>
            </w:r>
          </w:p>
          <w:p w14:paraId="7C98C948" w14:textId="77777777" w:rsidR="00744720" w:rsidRPr="005D7D19" w:rsidRDefault="00744720" w:rsidP="00744720">
            <w:pPr>
              <w:pStyle w:val="NormalWeb"/>
              <w:numPr>
                <w:ilvl w:val="0"/>
                <w:numId w:val="66"/>
              </w:numPr>
              <w:rPr>
                <w:rFonts w:ascii="Calibri" w:hAnsi="Calibri" w:cs="Calibri"/>
                <w:b/>
                <w:bCs/>
                <w:lang w:val="en-US"/>
              </w:rPr>
            </w:pPr>
            <w:r w:rsidRPr="005D7D19">
              <w:rPr>
                <w:rStyle w:val="Gl"/>
                <w:rFonts w:ascii="Calibri" w:hAnsi="Calibri" w:cs="Calibri"/>
                <w:b w:val="0"/>
                <w:bCs w:val="0"/>
                <w:lang w:val="en-US"/>
              </w:rPr>
              <w:t>Methods – “Variables and Groupings”</w:t>
            </w:r>
          </w:p>
          <w:p w14:paraId="0C6EC89E" w14:textId="77777777" w:rsidR="00744720" w:rsidRPr="005D7D19" w:rsidRDefault="00744720" w:rsidP="00744720">
            <w:pPr>
              <w:pStyle w:val="NormalWeb"/>
              <w:numPr>
                <w:ilvl w:val="0"/>
                <w:numId w:val="66"/>
              </w:numPr>
              <w:rPr>
                <w:rFonts w:ascii="Calibri" w:hAnsi="Calibri" w:cs="Calibri"/>
                <w:b/>
                <w:bCs/>
                <w:lang w:val="en-US"/>
              </w:rPr>
            </w:pPr>
            <w:r w:rsidRPr="005D7D19">
              <w:rPr>
                <w:rStyle w:val="Gl"/>
                <w:rFonts w:ascii="Calibri" w:hAnsi="Calibri" w:cs="Calibri"/>
                <w:b w:val="0"/>
                <w:bCs w:val="0"/>
                <w:lang w:val="en-US"/>
              </w:rPr>
              <w:t>Methods – “Imaging Modalities”</w:t>
            </w:r>
          </w:p>
          <w:p w14:paraId="111319D0" w14:textId="77777777" w:rsidR="00744720" w:rsidRPr="005D7D19" w:rsidRDefault="00744720" w:rsidP="00744720">
            <w:pPr>
              <w:pStyle w:val="NormalWeb"/>
              <w:numPr>
                <w:ilvl w:val="0"/>
                <w:numId w:val="66"/>
              </w:numPr>
              <w:rPr>
                <w:rFonts w:ascii="Calibri" w:hAnsi="Calibri" w:cs="Calibri"/>
                <w:b/>
                <w:bCs/>
                <w:lang w:val="en-US"/>
              </w:rPr>
            </w:pPr>
            <w:r w:rsidRPr="005D7D19">
              <w:rPr>
                <w:rStyle w:val="Gl"/>
                <w:rFonts w:ascii="Calibri" w:hAnsi="Calibri" w:cs="Calibri"/>
                <w:b w:val="0"/>
                <w:bCs w:val="0"/>
                <w:lang w:val="en-US"/>
              </w:rPr>
              <w:t>Methods – “Surgical and Histopathologic Data”</w:t>
            </w:r>
          </w:p>
          <w:p w14:paraId="249D600A" w14:textId="1D58BFE2" w:rsidR="00744720" w:rsidRPr="005D7D19" w:rsidRDefault="00744720" w:rsidP="00744720">
            <w:pPr>
              <w:pStyle w:val="NormalWeb"/>
              <w:numPr>
                <w:ilvl w:val="0"/>
                <w:numId w:val="66"/>
              </w:numPr>
              <w:rPr>
                <w:rFonts w:ascii="Calibri" w:hAnsi="Calibri" w:cs="Calibri"/>
                <w:b/>
                <w:bCs/>
                <w:lang w:val="en-US"/>
              </w:rPr>
            </w:pPr>
            <w:r w:rsidRPr="005D7D19">
              <w:rPr>
                <w:rStyle w:val="Gl"/>
                <w:rFonts w:ascii="Calibri" w:hAnsi="Calibri" w:cs="Calibri"/>
                <w:b w:val="0"/>
                <w:bCs w:val="0"/>
                <w:lang w:val="en-US"/>
              </w:rPr>
              <w:t>Methods – “Postoperative Outcomes”</w:t>
            </w:r>
          </w:p>
          <w:p w14:paraId="447A35CD"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1F6ECEF8"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The sources of data and methods of measurement for all variables are clearly described in the Methods section.</w:t>
            </w:r>
          </w:p>
          <w:p w14:paraId="7906BD3B" w14:textId="77777777" w:rsidR="00744720" w:rsidRPr="005D7D19" w:rsidRDefault="00744720" w:rsidP="00744720">
            <w:pPr>
              <w:pStyle w:val="NormalWeb"/>
              <w:rPr>
                <w:rFonts w:ascii="Calibri" w:hAnsi="Calibri" w:cs="Calibri"/>
                <w:lang w:val="en-US"/>
              </w:rPr>
            </w:pPr>
            <w:r w:rsidRPr="005D7D19">
              <w:rPr>
                <w:rStyle w:val="Gl"/>
                <w:rFonts w:ascii="Calibri" w:hAnsi="Calibri" w:cs="Calibri"/>
                <w:lang w:val="en-US"/>
              </w:rPr>
              <w:t>Data sources:</w:t>
            </w:r>
            <w:r w:rsidRPr="005D7D19">
              <w:rPr>
                <w:rFonts w:ascii="Calibri" w:hAnsi="Calibri" w:cs="Calibri"/>
                <w:lang w:val="en-US"/>
              </w:rPr>
              <w:br/>
              <w:t>Clinical and demographic data were extracted retrospectively from the institutional Health Information Management System (HIMS), surgical records, outpatient documentation, PACS imaging archives, and histopathology reports using a standardized data collection form. Two investigators independently extracted data, and discrepancies were resolved by consensus.</w:t>
            </w:r>
          </w:p>
          <w:p w14:paraId="12968908" w14:textId="77777777" w:rsidR="00744720" w:rsidRPr="005D7D19" w:rsidRDefault="00744720" w:rsidP="00744720">
            <w:pPr>
              <w:pStyle w:val="NormalWeb"/>
              <w:rPr>
                <w:rFonts w:ascii="Calibri" w:hAnsi="Calibri" w:cs="Calibri"/>
                <w:lang w:val="en-US"/>
              </w:rPr>
            </w:pPr>
            <w:r w:rsidRPr="005D7D19">
              <w:rPr>
                <w:rStyle w:val="Gl"/>
                <w:rFonts w:ascii="Calibri" w:hAnsi="Calibri" w:cs="Calibri"/>
                <w:lang w:val="en-US"/>
              </w:rPr>
              <w:t>Measurement of exposures and predictors:</w:t>
            </w:r>
          </w:p>
          <w:p w14:paraId="3413B07A" w14:textId="77777777" w:rsidR="00744720" w:rsidRPr="005D7D19" w:rsidRDefault="00744720" w:rsidP="00744720">
            <w:pPr>
              <w:pStyle w:val="NormalWeb"/>
              <w:numPr>
                <w:ilvl w:val="0"/>
                <w:numId w:val="67"/>
              </w:numPr>
              <w:rPr>
                <w:rFonts w:ascii="Calibri" w:hAnsi="Calibri" w:cs="Calibri"/>
                <w:lang w:val="en-US"/>
              </w:rPr>
            </w:pPr>
            <w:r w:rsidRPr="005D7D19">
              <w:rPr>
                <w:rStyle w:val="Gl"/>
                <w:rFonts w:ascii="Calibri" w:hAnsi="Calibri" w:cs="Calibri"/>
                <w:lang w:val="en-US"/>
              </w:rPr>
              <w:t>Age, sex, smoking status, occupational history, and hand dominance</w:t>
            </w:r>
            <w:r w:rsidRPr="005D7D19">
              <w:rPr>
                <w:rStyle w:val="apple-converted-space"/>
                <w:rFonts w:ascii="Calibri" w:eastAsiaTheme="majorEastAsia" w:hAnsi="Calibri" w:cs="Calibri"/>
                <w:lang w:val="en-US"/>
              </w:rPr>
              <w:t> </w:t>
            </w:r>
            <w:r w:rsidRPr="005D7D19">
              <w:rPr>
                <w:rFonts w:ascii="Calibri" w:hAnsi="Calibri" w:cs="Calibri"/>
                <w:lang w:val="en-US"/>
              </w:rPr>
              <w:t>were obtained from medical records.</w:t>
            </w:r>
          </w:p>
          <w:p w14:paraId="7266177A" w14:textId="77777777" w:rsidR="00744720" w:rsidRPr="005D7D19" w:rsidRDefault="00744720" w:rsidP="00744720">
            <w:pPr>
              <w:pStyle w:val="NormalWeb"/>
              <w:numPr>
                <w:ilvl w:val="0"/>
                <w:numId w:val="67"/>
              </w:numPr>
              <w:rPr>
                <w:rFonts w:ascii="Calibri" w:hAnsi="Calibri" w:cs="Calibri"/>
                <w:lang w:val="en-US"/>
              </w:rPr>
            </w:pPr>
            <w:r w:rsidRPr="005D7D19">
              <w:rPr>
                <w:rStyle w:val="Gl"/>
                <w:rFonts w:ascii="Calibri" w:hAnsi="Calibri" w:cs="Calibri"/>
                <w:lang w:val="en-US"/>
              </w:rPr>
              <w:t xml:space="preserve">Symptoms (pain, swelling, snapping, </w:t>
            </w:r>
            <w:r w:rsidRPr="005D7D19">
              <w:rPr>
                <w:rStyle w:val="Gl"/>
                <w:rFonts w:ascii="Calibri" w:hAnsi="Calibri" w:cs="Calibri"/>
                <w:lang w:val="en-US"/>
              </w:rPr>
              <w:lastRenderedPageBreak/>
              <w:t>movement limitation)</w:t>
            </w:r>
            <w:r w:rsidRPr="005D7D19">
              <w:rPr>
                <w:rStyle w:val="apple-converted-space"/>
                <w:rFonts w:ascii="Calibri" w:eastAsiaTheme="majorEastAsia" w:hAnsi="Calibri" w:cs="Calibri"/>
                <w:lang w:val="en-US"/>
              </w:rPr>
              <w:t> </w:t>
            </w:r>
            <w:r w:rsidRPr="005D7D19">
              <w:rPr>
                <w:rFonts w:ascii="Calibri" w:hAnsi="Calibri" w:cs="Calibri"/>
                <w:lang w:val="en-US"/>
              </w:rPr>
              <w:t>were determined based on documented clinical evaluation and patient-reported history.</w:t>
            </w:r>
          </w:p>
          <w:p w14:paraId="519F9762" w14:textId="77777777" w:rsidR="00744720" w:rsidRPr="005D7D19" w:rsidRDefault="00744720" w:rsidP="00744720">
            <w:pPr>
              <w:pStyle w:val="NormalWeb"/>
              <w:numPr>
                <w:ilvl w:val="0"/>
                <w:numId w:val="67"/>
              </w:numPr>
              <w:rPr>
                <w:rFonts w:ascii="Calibri" w:hAnsi="Calibri" w:cs="Calibri"/>
                <w:lang w:val="en-US"/>
              </w:rPr>
            </w:pPr>
            <w:r w:rsidRPr="005D7D19">
              <w:rPr>
                <w:rStyle w:val="Gl"/>
                <w:rFonts w:ascii="Calibri" w:hAnsi="Calibri" w:cs="Calibri"/>
                <w:lang w:val="en-US"/>
              </w:rPr>
              <w:t>Symptom duration</w:t>
            </w:r>
            <w:r w:rsidRPr="005D7D19">
              <w:rPr>
                <w:rStyle w:val="apple-converted-space"/>
                <w:rFonts w:ascii="Calibri" w:eastAsiaTheme="majorEastAsia" w:hAnsi="Calibri" w:cs="Calibri"/>
                <w:lang w:val="en-US"/>
              </w:rPr>
              <w:t> </w:t>
            </w:r>
            <w:r w:rsidRPr="005D7D19">
              <w:rPr>
                <w:rFonts w:ascii="Calibri" w:hAnsi="Calibri" w:cs="Calibri"/>
                <w:lang w:val="en-US"/>
              </w:rPr>
              <w:t>was extracted from clinical documentation.</w:t>
            </w:r>
          </w:p>
          <w:p w14:paraId="727F7260" w14:textId="77777777" w:rsidR="00744720" w:rsidRPr="005D7D19" w:rsidRDefault="00744720" w:rsidP="00744720">
            <w:pPr>
              <w:pStyle w:val="NormalWeb"/>
              <w:numPr>
                <w:ilvl w:val="0"/>
                <w:numId w:val="67"/>
              </w:numPr>
              <w:rPr>
                <w:rFonts w:ascii="Calibri" w:hAnsi="Calibri" w:cs="Calibri"/>
                <w:lang w:val="en-US"/>
              </w:rPr>
            </w:pPr>
            <w:r w:rsidRPr="005D7D19">
              <w:rPr>
                <w:rStyle w:val="Gl"/>
                <w:rFonts w:ascii="Calibri" w:hAnsi="Calibri" w:cs="Calibri"/>
                <w:lang w:val="en-US"/>
              </w:rPr>
              <w:t>Snapping phenomenon</w:t>
            </w:r>
            <w:r w:rsidRPr="005D7D19">
              <w:rPr>
                <w:rStyle w:val="apple-converted-space"/>
                <w:rFonts w:ascii="Calibri" w:eastAsiaTheme="majorEastAsia" w:hAnsi="Calibri" w:cs="Calibri"/>
                <w:lang w:val="en-US"/>
              </w:rPr>
              <w:t> </w:t>
            </w:r>
            <w:r w:rsidRPr="005D7D19">
              <w:rPr>
                <w:rFonts w:ascii="Calibri" w:hAnsi="Calibri" w:cs="Calibri"/>
                <w:lang w:val="en-US"/>
              </w:rPr>
              <w:t>was defined clinically as audible or palpable scapulothoracic friction during active shoulder abduction.</w:t>
            </w:r>
          </w:p>
          <w:p w14:paraId="1E53BCAC" w14:textId="77777777" w:rsidR="00744720" w:rsidRPr="005D7D19" w:rsidRDefault="00744720" w:rsidP="00744720">
            <w:pPr>
              <w:pStyle w:val="NormalWeb"/>
              <w:rPr>
                <w:rFonts w:ascii="Calibri" w:hAnsi="Calibri" w:cs="Calibri"/>
                <w:lang w:val="en-US"/>
              </w:rPr>
            </w:pPr>
            <w:r w:rsidRPr="005D7D19">
              <w:rPr>
                <w:rStyle w:val="Gl"/>
                <w:rFonts w:ascii="Calibri" w:hAnsi="Calibri" w:cs="Calibri"/>
                <w:lang w:val="en-US"/>
              </w:rPr>
              <w:t>Tumor size assessment:</w:t>
            </w:r>
          </w:p>
          <w:p w14:paraId="0D79C643" w14:textId="77777777" w:rsidR="00744720" w:rsidRPr="005D7D19" w:rsidRDefault="00744720" w:rsidP="00744720">
            <w:pPr>
              <w:pStyle w:val="NormalWeb"/>
              <w:numPr>
                <w:ilvl w:val="0"/>
                <w:numId w:val="68"/>
              </w:numPr>
              <w:rPr>
                <w:rFonts w:ascii="Calibri" w:hAnsi="Calibri" w:cs="Calibri"/>
                <w:lang w:val="en-US"/>
              </w:rPr>
            </w:pPr>
            <w:r w:rsidRPr="005D7D19">
              <w:rPr>
                <w:rStyle w:val="Gl"/>
                <w:rFonts w:ascii="Calibri" w:hAnsi="Calibri" w:cs="Calibri"/>
                <w:lang w:val="en-US"/>
              </w:rPr>
              <w:t>Preoperative tumor dimensions</w:t>
            </w:r>
            <w:r w:rsidRPr="005D7D19">
              <w:rPr>
                <w:rStyle w:val="apple-converted-space"/>
                <w:rFonts w:ascii="Calibri" w:eastAsiaTheme="majorEastAsia" w:hAnsi="Calibri" w:cs="Calibri"/>
                <w:lang w:val="en-US"/>
              </w:rPr>
              <w:t> </w:t>
            </w:r>
            <w:r w:rsidRPr="005D7D19">
              <w:rPr>
                <w:rFonts w:ascii="Calibri" w:hAnsi="Calibri" w:cs="Calibri"/>
                <w:lang w:val="en-US"/>
              </w:rPr>
              <w:t>were measured using CT and/or MRI images available in PACS, based on radiology reports.</w:t>
            </w:r>
          </w:p>
          <w:p w14:paraId="13B7BF86" w14:textId="77777777" w:rsidR="00744720" w:rsidRPr="005D7D19" w:rsidRDefault="00744720" w:rsidP="00744720">
            <w:pPr>
              <w:pStyle w:val="NormalWeb"/>
              <w:numPr>
                <w:ilvl w:val="0"/>
                <w:numId w:val="68"/>
              </w:numPr>
              <w:rPr>
                <w:rFonts w:ascii="Calibri" w:hAnsi="Calibri" w:cs="Calibri"/>
                <w:lang w:val="en-US"/>
              </w:rPr>
            </w:pPr>
            <w:r w:rsidRPr="005D7D19">
              <w:rPr>
                <w:rStyle w:val="Gl"/>
                <w:rFonts w:ascii="Calibri" w:hAnsi="Calibri" w:cs="Calibri"/>
                <w:lang w:val="en-US"/>
              </w:rPr>
              <w:t>Pathological tumor dimensions</w:t>
            </w:r>
            <w:r w:rsidRPr="005D7D19">
              <w:rPr>
                <w:rStyle w:val="apple-converted-space"/>
                <w:rFonts w:ascii="Calibri" w:eastAsiaTheme="majorEastAsia" w:hAnsi="Calibri" w:cs="Calibri"/>
                <w:lang w:val="en-US"/>
              </w:rPr>
              <w:t> </w:t>
            </w:r>
            <w:r w:rsidRPr="005D7D19">
              <w:rPr>
                <w:rFonts w:ascii="Calibri" w:hAnsi="Calibri" w:cs="Calibri"/>
                <w:lang w:val="en-US"/>
              </w:rPr>
              <w:t>(length, width, depth) were obtained from postoperative histopathology reports.</w:t>
            </w:r>
          </w:p>
          <w:p w14:paraId="0B3B4097" w14:textId="77777777" w:rsidR="00744720" w:rsidRPr="005D7D19" w:rsidRDefault="00744720" w:rsidP="00744720">
            <w:pPr>
              <w:pStyle w:val="NormalWeb"/>
              <w:numPr>
                <w:ilvl w:val="0"/>
                <w:numId w:val="68"/>
              </w:numPr>
              <w:rPr>
                <w:rFonts w:ascii="Calibri" w:hAnsi="Calibri" w:cs="Calibri"/>
                <w:lang w:val="en-US"/>
              </w:rPr>
            </w:pPr>
            <w:r w:rsidRPr="005D7D19">
              <w:rPr>
                <w:rFonts w:ascii="Calibri" w:hAnsi="Calibri" w:cs="Calibri"/>
                <w:lang w:val="en-US"/>
              </w:rPr>
              <w:t>Tumor surface area was calculated as the product of the longest and shortest axes.</w:t>
            </w:r>
          </w:p>
          <w:p w14:paraId="7B298A36" w14:textId="77777777" w:rsidR="00744720" w:rsidRPr="005D7D19" w:rsidRDefault="00744720" w:rsidP="00744720">
            <w:pPr>
              <w:pStyle w:val="NormalWeb"/>
              <w:numPr>
                <w:ilvl w:val="0"/>
                <w:numId w:val="68"/>
              </w:numPr>
              <w:rPr>
                <w:rFonts w:ascii="Calibri" w:hAnsi="Calibri" w:cs="Calibri"/>
                <w:lang w:val="en-US"/>
              </w:rPr>
            </w:pPr>
            <w:r w:rsidRPr="005D7D19">
              <w:rPr>
                <w:rFonts w:ascii="Calibri" w:hAnsi="Calibri" w:cs="Calibri"/>
                <w:lang w:val="en-US"/>
              </w:rPr>
              <w:t>Tumor volume was calculated as length × width × depth.</w:t>
            </w:r>
          </w:p>
          <w:p w14:paraId="03A84404" w14:textId="77777777" w:rsidR="00744720" w:rsidRPr="005D7D19" w:rsidRDefault="00744720" w:rsidP="00744720">
            <w:pPr>
              <w:pStyle w:val="NormalWeb"/>
              <w:numPr>
                <w:ilvl w:val="0"/>
                <w:numId w:val="68"/>
              </w:numPr>
              <w:rPr>
                <w:rFonts w:ascii="Calibri" w:hAnsi="Calibri" w:cs="Calibri"/>
                <w:lang w:val="en-US"/>
              </w:rPr>
            </w:pPr>
            <w:r w:rsidRPr="005D7D19">
              <w:rPr>
                <w:rFonts w:ascii="Calibri" w:hAnsi="Calibri" w:cs="Calibri"/>
                <w:lang w:val="en-US"/>
              </w:rPr>
              <w:t>In bilateral cases, size-related parameters were summed to reflect total tumor burden per patient.</w:t>
            </w:r>
          </w:p>
          <w:p w14:paraId="6945ED72" w14:textId="77777777" w:rsidR="00744720" w:rsidRPr="005D7D19" w:rsidRDefault="00744720" w:rsidP="00744720">
            <w:pPr>
              <w:pStyle w:val="NormalWeb"/>
              <w:rPr>
                <w:rFonts w:ascii="Calibri" w:hAnsi="Calibri" w:cs="Calibri"/>
                <w:lang w:val="en-US"/>
              </w:rPr>
            </w:pPr>
            <w:r w:rsidRPr="005D7D19">
              <w:rPr>
                <w:rStyle w:val="Gl"/>
                <w:rFonts w:ascii="Calibri" w:hAnsi="Calibri" w:cs="Calibri"/>
                <w:lang w:val="en-US"/>
              </w:rPr>
              <w:t>Outcome assessment:</w:t>
            </w:r>
          </w:p>
          <w:p w14:paraId="3AB31DC2" w14:textId="77777777" w:rsidR="00744720" w:rsidRPr="005D7D19" w:rsidRDefault="00744720" w:rsidP="00744720">
            <w:pPr>
              <w:pStyle w:val="NormalWeb"/>
              <w:numPr>
                <w:ilvl w:val="0"/>
                <w:numId w:val="69"/>
              </w:numPr>
              <w:rPr>
                <w:rFonts w:ascii="Calibri" w:hAnsi="Calibri" w:cs="Calibri"/>
                <w:lang w:val="en-US"/>
              </w:rPr>
            </w:pPr>
            <w:r w:rsidRPr="005D7D19">
              <w:rPr>
                <w:rStyle w:val="Gl"/>
                <w:rFonts w:ascii="Calibri" w:hAnsi="Calibri" w:cs="Calibri"/>
                <w:lang w:val="en-US"/>
              </w:rPr>
              <w:t>Seroma</w:t>
            </w:r>
            <w:r w:rsidRPr="005D7D19">
              <w:rPr>
                <w:rStyle w:val="apple-converted-space"/>
                <w:rFonts w:ascii="Calibri" w:eastAsiaTheme="majorEastAsia" w:hAnsi="Calibri" w:cs="Calibri"/>
                <w:lang w:val="en-US"/>
              </w:rPr>
              <w:t> </w:t>
            </w:r>
            <w:r w:rsidRPr="005D7D19">
              <w:rPr>
                <w:rFonts w:ascii="Calibri" w:hAnsi="Calibri" w:cs="Calibri"/>
                <w:lang w:val="en-US"/>
              </w:rPr>
              <w:t xml:space="preserve">was identified based on postoperative clinical documentation </w:t>
            </w:r>
            <w:r w:rsidRPr="005D7D19">
              <w:rPr>
                <w:rFonts w:ascii="Calibri" w:hAnsi="Calibri" w:cs="Calibri"/>
                <w:lang w:val="en-US"/>
              </w:rPr>
              <w:lastRenderedPageBreak/>
              <w:t>and requirement for observation or intervention (e.g., aspiration).</w:t>
            </w:r>
          </w:p>
          <w:p w14:paraId="0489722C" w14:textId="77777777" w:rsidR="00744720" w:rsidRPr="005D7D19" w:rsidRDefault="00744720" w:rsidP="00744720">
            <w:pPr>
              <w:pStyle w:val="NormalWeb"/>
              <w:numPr>
                <w:ilvl w:val="0"/>
                <w:numId w:val="69"/>
              </w:numPr>
              <w:rPr>
                <w:rFonts w:ascii="Calibri" w:hAnsi="Calibri" w:cs="Calibri"/>
                <w:lang w:val="en-US"/>
              </w:rPr>
            </w:pPr>
            <w:r w:rsidRPr="005D7D19">
              <w:rPr>
                <w:rStyle w:val="Gl"/>
                <w:rFonts w:ascii="Calibri" w:hAnsi="Calibri" w:cs="Calibri"/>
                <w:lang w:val="en-US"/>
              </w:rPr>
              <w:t>Length of hospital stay (LOS)</w:t>
            </w:r>
            <w:r w:rsidRPr="005D7D19">
              <w:rPr>
                <w:rStyle w:val="apple-converted-space"/>
                <w:rFonts w:ascii="Calibri" w:eastAsiaTheme="majorEastAsia" w:hAnsi="Calibri" w:cs="Calibri"/>
                <w:lang w:val="en-US"/>
              </w:rPr>
              <w:t> </w:t>
            </w:r>
            <w:r w:rsidRPr="005D7D19">
              <w:rPr>
                <w:rFonts w:ascii="Calibri" w:hAnsi="Calibri" w:cs="Calibri"/>
                <w:lang w:val="en-US"/>
              </w:rPr>
              <w:t>was calculated from the date of surgery to discharge.</w:t>
            </w:r>
          </w:p>
          <w:p w14:paraId="27EDBB88" w14:textId="77777777" w:rsidR="00744720" w:rsidRPr="005D7D19" w:rsidRDefault="00744720" w:rsidP="00744720">
            <w:pPr>
              <w:pStyle w:val="NormalWeb"/>
              <w:rPr>
                <w:rFonts w:ascii="Calibri" w:hAnsi="Calibri" w:cs="Calibri"/>
                <w:lang w:val="en-US"/>
              </w:rPr>
            </w:pPr>
            <w:r w:rsidRPr="005D7D19">
              <w:rPr>
                <w:rStyle w:val="Gl"/>
                <w:rFonts w:ascii="Calibri" w:hAnsi="Calibri" w:cs="Calibri"/>
                <w:lang w:val="en-US"/>
              </w:rPr>
              <w:t>Comparability of measurement methods:</w:t>
            </w:r>
            <w:r w:rsidRPr="005D7D19">
              <w:rPr>
                <w:rFonts w:ascii="Calibri" w:hAnsi="Calibri" w:cs="Calibri"/>
                <w:lang w:val="en-US"/>
              </w:rPr>
              <w:br/>
              <w:t>All patients underwent histopathological confirmation, ensuring uniform diagnostic criteria across the cohort.</w:t>
            </w:r>
            <w:r w:rsidRPr="005D7D19">
              <w:rPr>
                <w:rFonts w:ascii="Calibri" w:hAnsi="Calibri" w:cs="Calibri"/>
                <w:lang w:val="en-US"/>
              </w:rPr>
              <w:br/>
              <w:t>Radiological measurements were derived from routine clinical imaging and may reflect variability inherent to imaging modality (CT vs MRI) and retrospective documentation. Pathological measurements were considered the reference standard for tumor size analysis.</w:t>
            </w:r>
            <w:r w:rsidRPr="005D7D19">
              <w:rPr>
                <w:rFonts w:ascii="Calibri" w:hAnsi="Calibri" w:cs="Calibri"/>
                <w:lang w:val="en-US"/>
              </w:rPr>
              <w:br/>
              <w:t>All analyses were conducted at the patient level using consistent operational definitions across groups (symptomatic vs asymptomatic; unilateral vs bilateral).</w:t>
            </w:r>
          </w:p>
          <w:p w14:paraId="7BB93010" w14:textId="1D570A47" w:rsidR="009D18E4" w:rsidRPr="005D7D19" w:rsidRDefault="009D18E4" w:rsidP="000E1B2C">
            <w:pPr>
              <w:pStyle w:val="NormalWeb"/>
              <w:rPr>
                <w:rFonts w:ascii="Calibri" w:hAnsi="Calibri" w:cs="Calibri"/>
                <w:lang w:val="en-US"/>
              </w:rPr>
            </w:pPr>
          </w:p>
        </w:tc>
      </w:tr>
      <w:tr w:rsidR="005D7D19" w:rsidRPr="005D7D19" w14:paraId="4BF2390A"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61F9F327" w14:textId="77777777" w:rsidR="009D18E4" w:rsidRPr="005D7D19" w:rsidRDefault="009D18E4">
            <w:pPr>
              <w:pStyle w:val="Compact"/>
              <w:rPr>
                <w:rFonts w:ascii="Calibri" w:hAnsi="Calibri" w:cs="Calibri"/>
                <w:lang w:val="en-US"/>
              </w:rPr>
            </w:pPr>
            <w:hyperlink r:id="rId21">
              <w:r w:rsidRPr="005D7D19">
                <w:rPr>
                  <w:rStyle w:val="Kpr"/>
                  <w:rFonts w:ascii="Calibri" w:hAnsi="Calibri" w:cs="Calibri"/>
                  <w:color w:val="auto"/>
                  <w:lang w:val="en-US"/>
                </w:rPr>
                <w:t>9. Bias</w:t>
              </w:r>
            </w:hyperlink>
          </w:p>
        </w:tc>
        <w:tc>
          <w:tcPr>
            <w:tcW w:w="3959" w:type="dxa"/>
          </w:tcPr>
          <w:p w14:paraId="4CF21B8C" w14:textId="77777777" w:rsidR="009D18E4" w:rsidRPr="005D7D19" w:rsidRDefault="00000000">
            <w:pPr>
              <w:pStyle w:val="Compact"/>
              <w:rPr>
                <w:rFonts w:ascii="Calibri" w:hAnsi="Calibri" w:cs="Calibri"/>
                <w:lang w:val="en-US"/>
              </w:rPr>
            </w:pPr>
            <w:r w:rsidRPr="005D7D19">
              <w:rPr>
                <w:rFonts w:ascii="Calibri" w:hAnsi="Calibri" w:cs="Calibri"/>
                <w:lang w:val="en-US"/>
              </w:rPr>
              <w:t>Describe any efforts to address potential sources of bias.</w:t>
            </w:r>
          </w:p>
        </w:tc>
        <w:tc>
          <w:tcPr>
            <w:tcW w:w="2375" w:type="dxa"/>
          </w:tcPr>
          <w:p w14:paraId="6AA1EF22"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615FD107" w14:textId="77777777" w:rsidR="00744720" w:rsidRPr="005D7D19" w:rsidRDefault="00744720" w:rsidP="00744720">
            <w:pPr>
              <w:pStyle w:val="NormalWeb"/>
              <w:numPr>
                <w:ilvl w:val="0"/>
                <w:numId w:val="70"/>
              </w:numPr>
              <w:rPr>
                <w:rFonts w:ascii="Calibri" w:hAnsi="Calibri" w:cs="Calibri"/>
                <w:b/>
                <w:bCs/>
                <w:lang w:val="en-US"/>
              </w:rPr>
            </w:pPr>
            <w:r w:rsidRPr="005D7D19">
              <w:rPr>
                <w:rStyle w:val="Gl"/>
                <w:rFonts w:ascii="Calibri" w:hAnsi="Calibri" w:cs="Calibri"/>
                <w:b w:val="0"/>
                <w:bCs w:val="0"/>
                <w:lang w:val="en-US"/>
              </w:rPr>
              <w:t>Methods – “Study Design and Ethical Approval” (limitations of retrospective design)</w:t>
            </w:r>
          </w:p>
          <w:p w14:paraId="33E2E60A" w14:textId="77777777" w:rsidR="00744720" w:rsidRPr="005D7D19" w:rsidRDefault="00744720" w:rsidP="00744720">
            <w:pPr>
              <w:pStyle w:val="NormalWeb"/>
              <w:numPr>
                <w:ilvl w:val="0"/>
                <w:numId w:val="70"/>
              </w:numPr>
              <w:rPr>
                <w:rFonts w:ascii="Calibri" w:hAnsi="Calibri" w:cs="Calibri"/>
                <w:b/>
                <w:bCs/>
                <w:lang w:val="en-US"/>
              </w:rPr>
            </w:pPr>
            <w:r w:rsidRPr="005D7D19">
              <w:rPr>
                <w:rStyle w:val="Gl"/>
                <w:rFonts w:ascii="Calibri" w:hAnsi="Calibri" w:cs="Calibri"/>
                <w:b w:val="0"/>
                <w:bCs w:val="0"/>
                <w:lang w:val="en-US"/>
              </w:rPr>
              <w:t>Methods – “Data Collection” (dual data extraction)</w:t>
            </w:r>
          </w:p>
          <w:p w14:paraId="229FE813" w14:textId="77777777" w:rsidR="00744720" w:rsidRPr="005D7D19" w:rsidRDefault="00744720" w:rsidP="00744720">
            <w:pPr>
              <w:pStyle w:val="NormalWeb"/>
              <w:numPr>
                <w:ilvl w:val="0"/>
                <w:numId w:val="70"/>
              </w:numPr>
              <w:rPr>
                <w:rFonts w:ascii="Calibri" w:hAnsi="Calibri" w:cs="Calibri"/>
                <w:b/>
                <w:bCs/>
                <w:lang w:val="en-US"/>
              </w:rPr>
            </w:pPr>
            <w:r w:rsidRPr="005D7D19">
              <w:rPr>
                <w:rStyle w:val="Gl"/>
                <w:rFonts w:ascii="Calibri" w:hAnsi="Calibri" w:cs="Calibri"/>
                <w:b w:val="0"/>
                <w:bCs w:val="0"/>
                <w:lang w:val="en-US"/>
              </w:rPr>
              <w:t>Methods – “Patient Selection” (consecutive inclusion)</w:t>
            </w:r>
          </w:p>
          <w:p w14:paraId="15BFEF02" w14:textId="3B7374D2" w:rsidR="00744720" w:rsidRPr="005D7D19" w:rsidRDefault="00744720" w:rsidP="00744720">
            <w:pPr>
              <w:pStyle w:val="NormalWeb"/>
              <w:numPr>
                <w:ilvl w:val="0"/>
                <w:numId w:val="70"/>
              </w:numPr>
              <w:rPr>
                <w:rFonts w:ascii="Calibri" w:hAnsi="Calibri" w:cs="Calibri"/>
                <w:b/>
                <w:bCs/>
                <w:lang w:val="en-US"/>
              </w:rPr>
            </w:pPr>
            <w:r w:rsidRPr="005D7D19">
              <w:rPr>
                <w:rStyle w:val="Gl"/>
                <w:rFonts w:ascii="Calibri" w:hAnsi="Calibri" w:cs="Calibri"/>
                <w:b w:val="0"/>
                <w:bCs w:val="0"/>
                <w:lang w:val="en-US"/>
              </w:rPr>
              <w:t xml:space="preserve">Discussion – Limitations section (selection bias, </w:t>
            </w:r>
            <w:r w:rsidRPr="005D7D19">
              <w:rPr>
                <w:rStyle w:val="Gl"/>
                <w:rFonts w:ascii="Calibri" w:hAnsi="Calibri" w:cs="Calibri"/>
                <w:b w:val="0"/>
                <w:bCs w:val="0"/>
                <w:lang w:val="en-US"/>
              </w:rPr>
              <w:lastRenderedPageBreak/>
              <w:t>measurement bias, confounding)</w:t>
            </w:r>
          </w:p>
          <w:p w14:paraId="7F40CAA8"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73AB924E"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Potential sources of bias were acknowledged and partially addressed in both the Methods and Discussion sections.</w:t>
            </w:r>
          </w:p>
          <w:p w14:paraId="18189D2B" w14:textId="77777777" w:rsidR="00744720" w:rsidRPr="005D7D19" w:rsidRDefault="00744720" w:rsidP="00744720">
            <w:pPr>
              <w:pStyle w:val="NormalWeb"/>
              <w:rPr>
                <w:rFonts w:ascii="Calibri" w:hAnsi="Calibri" w:cs="Calibri"/>
                <w:lang w:val="en-US"/>
              </w:rPr>
            </w:pPr>
            <w:r w:rsidRPr="005D7D19">
              <w:rPr>
                <w:rStyle w:val="Gl"/>
                <w:rFonts w:ascii="Calibri" w:hAnsi="Calibri" w:cs="Calibri"/>
                <w:lang w:val="en-US"/>
              </w:rPr>
              <w:t>Selection bias:</w:t>
            </w:r>
            <w:r w:rsidRPr="005D7D19">
              <w:rPr>
                <w:rFonts w:ascii="Calibri" w:hAnsi="Calibri" w:cs="Calibri"/>
                <w:lang w:val="en-US"/>
              </w:rPr>
              <w:br/>
              <w:t>To minimize selection bias, all consecutive adult patients who underwent surgical resection for histopathologically confirmed elastofibroma dorsi between January 2010 and June 2025 were included. However, as a surgically treated cohort, the study inherently reflects a selected population and does not represent conservatively managed cases.</w:t>
            </w:r>
          </w:p>
          <w:p w14:paraId="03524494" w14:textId="77777777" w:rsidR="00744720" w:rsidRPr="005D7D19" w:rsidRDefault="00744720" w:rsidP="00744720">
            <w:pPr>
              <w:pStyle w:val="NormalWeb"/>
              <w:rPr>
                <w:rFonts w:ascii="Calibri" w:hAnsi="Calibri" w:cs="Calibri"/>
                <w:lang w:val="en-US"/>
              </w:rPr>
            </w:pPr>
            <w:r w:rsidRPr="005D7D19">
              <w:rPr>
                <w:rStyle w:val="Gl"/>
                <w:rFonts w:ascii="Calibri" w:hAnsi="Calibri" w:cs="Calibri"/>
                <w:lang w:val="en-US"/>
              </w:rPr>
              <w:t>Information and measurement bias:</w:t>
            </w:r>
            <w:r w:rsidRPr="005D7D19">
              <w:rPr>
                <w:rFonts w:ascii="Calibri" w:hAnsi="Calibri" w:cs="Calibri"/>
                <w:lang w:val="en-US"/>
              </w:rPr>
              <w:br/>
              <w:t>Data were extracted using a standardized collection form from institutional electronic systems. Two independent investigators performed data extraction, and discrepancies were resolved by consensus to improve data reliability.</w:t>
            </w:r>
            <w:r w:rsidRPr="005D7D19">
              <w:rPr>
                <w:rFonts w:ascii="Calibri" w:hAnsi="Calibri" w:cs="Calibri"/>
                <w:lang w:val="en-US"/>
              </w:rPr>
              <w:br/>
              <w:t>Histopathological confirmation was required for all cases, ensuring diagnostic uniformity. Pathological measurements were used as reference standards for tumor size to reduce imaging-related variability.</w:t>
            </w:r>
          </w:p>
          <w:p w14:paraId="061D9FF6" w14:textId="77777777" w:rsidR="00744720" w:rsidRPr="005D7D19" w:rsidRDefault="00744720" w:rsidP="00744720">
            <w:pPr>
              <w:pStyle w:val="NormalWeb"/>
              <w:rPr>
                <w:rFonts w:ascii="Calibri" w:hAnsi="Calibri" w:cs="Calibri"/>
                <w:lang w:val="en-US"/>
              </w:rPr>
            </w:pPr>
            <w:r w:rsidRPr="005D7D19">
              <w:rPr>
                <w:rStyle w:val="Gl"/>
                <w:rFonts w:ascii="Calibri" w:hAnsi="Calibri" w:cs="Calibri"/>
                <w:lang w:val="en-US"/>
              </w:rPr>
              <w:t>Confounding:</w:t>
            </w:r>
            <w:r w:rsidRPr="005D7D19">
              <w:rPr>
                <w:rFonts w:ascii="Calibri" w:hAnsi="Calibri" w:cs="Calibri"/>
                <w:lang w:val="en-US"/>
              </w:rPr>
              <w:br/>
              <w:t xml:space="preserve">Multivariable logistic regression analysis was performed to adjust for clinically relevant covariates </w:t>
            </w:r>
            <w:r w:rsidRPr="005D7D19">
              <w:rPr>
                <w:rFonts w:ascii="Calibri" w:hAnsi="Calibri" w:cs="Calibri"/>
                <w:lang w:val="en-US"/>
              </w:rPr>
              <w:lastRenderedPageBreak/>
              <w:t>(age, sex, and smoking status) when evaluating predictors of bilateral disease. Pre-specification of covariates aimed to reduce residual confounding.</w:t>
            </w:r>
          </w:p>
          <w:p w14:paraId="398E4AB4" w14:textId="77777777" w:rsidR="00744720" w:rsidRPr="005D7D19" w:rsidRDefault="00744720" w:rsidP="00744720">
            <w:pPr>
              <w:pStyle w:val="NormalWeb"/>
              <w:rPr>
                <w:rFonts w:ascii="Calibri" w:hAnsi="Calibri" w:cs="Calibri"/>
                <w:lang w:val="en-US"/>
              </w:rPr>
            </w:pPr>
            <w:r w:rsidRPr="005D7D19">
              <w:rPr>
                <w:rStyle w:val="Gl"/>
                <w:rFonts w:ascii="Calibri" w:hAnsi="Calibri" w:cs="Calibri"/>
                <w:lang w:val="en-US"/>
              </w:rPr>
              <w:t>Retrospective design bias:</w:t>
            </w:r>
            <w:r w:rsidRPr="005D7D19">
              <w:rPr>
                <w:rFonts w:ascii="Calibri" w:hAnsi="Calibri" w:cs="Calibri"/>
                <w:lang w:val="en-US"/>
              </w:rPr>
              <w:br/>
              <w:t>The retrospective nature of the study may introduce record-based bias and limits control over unmeasured variables (e.g., BMI, detailed workload quantification, medication use). This limitation is explicitly acknowledged in the Discussion.</w:t>
            </w:r>
          </w:p>
          <w:p w14:paraId="22D4BDEB" w14:textId="77777777" w:rsidR="00744720" w:rsidRPr="005D7D19" w:rsidRDefault="00744720" w:rsidP="00744720">
            <w:pPr>
              <w:pStyle w:val="NormalWeb"/>
              <w:rPr>
                <w:rFonts w:ascii="Calibri" w:hAnsi="Calibri" w:cs="Calibri"/>
                <w:lang w:val="en-US"/>
              </w:rPr>
            </w:pPr>
            <w:r w:rsidRPr="005D7D19">
              <w:rPr>
                <w:rStyle w:val="Gl"/>
                <w:rFonts w:ascii="Calibri" w:hAnsi="Calibri" w:cs="Calibri"/>
                <w:lang w:val="en-US"/>
              </w:rPr>
              <w:t>Follow-up bias:</w:t>
            </w:r>
            <w:r w:rsidRPr="005D7D19">
              <w:rPr>
                <w:rFonts w:ascii="Calibri" w:hAnsi="Calibri" w:cs="Calibri"/>
                <w:lang w:val="en-US"/>
              </w:rPr>
              <w:br/>
              <w:t>Follow-up was based on routine clinical documentation and was not standardized, which may limit long-term outcome assessment. Recurrence was therefore not used as a primary endpoint.</w:t>
            </w:r>
          </w:p>
          <w:p w14:paraId="7F17B7C7" w14:textId="2DB0B14C" w:rsidR="009D18E4" w:rsidRPr="005D7D19" w:rsidRDefault="009D18E4" w:rsidP="000E1B2C">
            <w:pPr>
              <w:pStyle w:val="NormalWeb"/>
              <w:rPr>
                <w:rFonts w:ascii="Calibri" w:hAnsi="Calibri" w:cs="Calibri"/>
                <w:lang w:val="en-US"/>
              </w:rPr>
            </w:pPr>
          </w:p>
        </w:tc>
      </w:tr>
      <w:tr w:rsidR="005D7D19" w:rsidRPr="005D7D19" w14:paraId="642E00A5" w14:textId="77777777">
        <w:tc>
          <w:tcPr>
            <w:tcW w:w="1584" w:type="dxa"/>
          </w:tcPr>
          <w:p w14:paraId="2683161E" w14:textId="77777777" w:rsidR="009D18E4" w:rsidRPr="005D7D19" w:rsidRDefault="009D18E4">
            <w:pPr>
              <w:pStyle w:val="Compact"/>
              <w:rPr>
                <w:rFonts w:ascii="Calibri" w:hAnsi="Calibri" w:cs="Calibri"/>
                <w:lang w:val="en-US"/>
              </w:rPr>
            </w:pPr>
            <w:hyperlink r:id="rId22">
              <w:r w:rsidRPr="005D7D19">
                <w:rPr>
                  <w:rStyle w:val="Kpr"/>
                  <w:rFonts w:ascii="Calibri" w:hAnsi="Calibri" w:cs="Calibri"/>
                  <w:color w:val="auto"/>
                  <w:lang w:val="en-US"/>
                </w:rPr>
                <w:t>10. Study size</w:t>
              </w:r>
            </w:hyperlink>
          </w:p>
        </w:tc>
        <w:tc>
          <w:tcPr>
            <w:tcW w:w="3959" w:type="dxa"/>
          </w:tcPr>
          <w:p w14:paraId="0DF43C71" w14:textId="77777777" w:rsidR="009D18E4" w:rsidRPr="005D7D19" w:rsidRDefault="00000000">
            <w:pPr>
              <w:pStyle w:val="Compact"/>
              <w:rPr>
                <w:rFonts w:ascii="Calibri" w:hAnsi="Calibri" w:cs="Calibri"/>
                <w:lang w:val="en-US"/>
              </w:rPr>
            </w:pPr>
            <w:r w:rsidRPr="005D7D19">
              <w:rPr>
                <w:rFonts w:ascii="Calibri" w:hAnsi="Calibri" w:cs="Calibri"/>
                <w:lang w:val="en-US"/>
              </w:rPr>
              <w:t>Explain how the study size was arrived at.</w:t>
            </w:r>
          </w:p>
        </w:tc>
        <w:tc>
          <w:tcPr>
            <w:tcW w:w="2375" w:type="dxa"/>
          </w:tcPr>
          <w:p w14:paraId="78D749AB"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76322399" w14:textId="77777777" w:rsidR="00744720" w:rsidRPr="005D7D19" w:rsidRDefault="00744720" w:rsidP="00744720">
            <w:pPr>
              <w:pStyle w:val="NormalWeb"/>
              <w:numPr>
                <w:ilvl w:val="0"/>
                <w:numId w:val="71"/>
              </w:numPr>
              <w:rPr>
                <w:rFonts w:ascii="Calibri" w:hAnsi="Calibri" w:cs="Calibri"/>
                <w:b/>
                <w:bCs/>
                <w:lang w:val="en-US"/>
              </w:rPr>
            </w:pPr>
            <w:r w:rsidRPr="005D7D19">
              <w:rPr>
                <w:rStyle w:val="Gl"/>
                <w:rFonts w:ascii="Calibri" w:hAnsi="Calibri" w:cs="Calibri"/>
                <w:b w:val="0"/>
                <w:bCs w:val="0"/>
                <w:lang w:val="en-US"/>
              </w:rPr>
              <w:t>Methods – “Patient Selection” (first paragraph)</w:t>
            </w:r>
          </w:p>
          <w:p w14:paraId="7C8C95CC" w14:textId="77777777" w:rsidR="00744720" w:rsidRPr="005D7D19" w:rsidRDefault="00744720" w:rsidP="00744720">
            <w:pPr>
              <w:pStyle w:val="NormalWeb"/>
              <w:numPr>
                <w:ilvl w:val="0"/>
                <w:numId w:val="71"/>
              </w:numPr>
              <w:rPr>
                <w:rFonts w:ascii="Calibri" w:hAnsi="Calibri" w:cs="Calibri"/>
                <w:b/>
                <w:bCs/>
                <w:lang w:val="en-US"/>
              </w:rPr>
            </w:pPr>
            <w:r w:rsidRPr="005D7D19">
              <w:rPr>
                <w:rStyle w:val="Gl"/>
                <w:rFonts w:ascii="Calibri" w:hAnsi="Calibri" w:cs="Calibri"/>
                <w:b w:val="0"/>
                <w:bCs w:val="0"/>
                <w:lang w:val="en-US"/>
              </w:rPr>
              <w:t>Results – first paragraph (cohort description)</w:t>
            </w:r>
          </w:p>
          <w:p w14:paraId="385B9EA2" w14:textId="77777777" w:rsidR="00744720" w:rsidRPr="005D7D19" w:rsidRDefault="00744720" w:rsidP="00744720">
            <w:pPr>
              <w:pStyle w:val="NormalWeb"/>
              <w:numPr>
                <w:ilvl w:val="0"/>
                <w:numId w:val="71"/>
              </w:numPr>
              <w:rPr>
                <w:rFonts w:ascii="Calibri" w:hAnsi="Calibri" w:cs="Calibri"/>
                <w:b/>
                <w:bCs/>
                <w:lang w:val="en-US"/>
              </w:rPr>
            </w:pPr>
            <w:r w:rsidRPr="005D7D19">
              <w:rPr>
                <w:rStyle w:val="Gl"/>
                <w:rFonts w:ascii="Calibri" w:hAnsi="Calibri" w:cs="Calibri"/>
                <w:b w:val="0"/>
                <w:bCs w:val="0"/>
                <w:lang w:val="en-US"/>
              </w:rPr>
              <w:t>Discussion – Limitations (implicit clarification of design)</w:t>
            </w:r>
          </w:p>
          <w:p w14:paraId="2DE17981"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3DFF1CBC"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 xml:space="preserve">The study size was determined by the total number of consecutive adult patients who underwent surgical resection for histopathologically confirmed elastofibroma dorsi </w:t>
            </w:r>
            <w:r w:rsidRPr="005D7D19">
              <w:rPr>
                <w:rFonts w:ascii="Calibri" w:hAnsi="Calibri" w:cs="Calibri"/>
                <w:lang w:val="en-US"/>
              </w:rPr>
              <w:lastRenderedPageBreak/>
              <w:t>at the study institution between January 2010 and June 2025. No formal sample size or power calculation was performed due to the retrospective cohort design. The final sample consisted of all eligible cases meeting predefined inclusion and exclusion criteria during the 15-year study period (N = 102).</w:t>
            </w:r>
          </w:p>
          <w:p w14:paraId="6DBF6FB9" w14:textId="2E93D822" w:rsidR="009D18E4" w:rsidRPr="005D7D19" w:rsidRDefault="009D18E4" w:rsidP="000E1B2C">
            <w:pPr>
              <w:pStyle w:val="NormalWeb"/>
              <w:rPr>
                <w:rFonts w:ascii="Calibri" w:hAnsi="Calibri" w:cs="Calibri"/>
                <w:lang w:val="en-US"/>
              </w:rPr>
            </w:pPr>
          </w:p>
        </w:tc>
      </w:tr>
      <w:tr w:rsidR="005D7D19" w:rsidRPr="005D7D19" w14:paraId="79E69A7C"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53DB9E1F" w14:textId="77777777" w:rsidR="009D18E4" w:rsidRPr="005D7D19" w:rsidRDefault="009D18E4">
            <w:pPr>
              <w:pStyle w:val="Compact"/>
              <w:rPr>
                <w:rFonts w:ascii="Calibri" w:hAnsi="Calibri" w:cs="Calibri"/>
                <w:lang w:val="en-US"/>
              </w:rPr>
            </w:pPr>
            <w:hyperlink r:id="rId23">
              <w:r w:rsidRPr="005D7D19">
                <w:rPr>
                  <w:rStyle w:val="Kpr"/>
                  <w:rFonts w:ascii="Calibri" w:hAnsi="Calibri" w:cs="Calibri"/>
                  <w:color w:val="auto"/>
                  <w:lang w:val="en-US"/>
                </w:rPr>
                <w:t>11. Quantitative variables</w:t>
              </w:r>
            </w:hyperlink>
          </w:p>
        </w:tc>
        <w:tc>
          <w:tcPr>
            <w:tcW w:w="3959" w:type="dxa"/>
          </w:tcPr>
          <w:p w14:paraId="2B4DDF7C" w14:textId="77777777" w:rsidR="009D18E4" w:rsidRPr="005D7D19" w:rsidRDefault="00000000">
            <w:pPr>
              <w:pStyle w:val="Compact"/>
              <w:rPr>
                <w:rFonts w:ascii="Calibri" w:hAnsi="Calibri" w:cs="Calibri"/>
                <w:lang w:val="en-US"/>
              </w:rPr>
            </w:pPr>
            <w:r w:rsidRPr="005D7D19">
              <w:rPr>
                <w:rFonts w:ascii="Calibri" w:hAnsi="Calibri" w:cs="Calibri"/>
                <w:lang w:val="en-US"/>
              </w:rPr>
              <w:t>Explain how quantitative variables were handled in the analyses. If applicable, describe which groupings were chosen, and why.</w:t>
            </w:r>
          </w:p>
        </w:tc>
        <w:tc>
          <w:tcPr>
            <w:tcW w:w="2375" w:type="dxa"/>
          </w:tcPr>
          <w:p w14:paraId="18F17708"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02703B50" w14:textId="77777777" w:rsidR="00744720" w:rsidRPr="005D7D19" w:rsidRDefault="00744720" w:rsidP="00744720">
            <w:pPr>
              <w:pStyle w:val="NormalWeb"/>
              <w:numPr>
                <w:ilvl w:val="0"/>
                <w:numId w:val="72"/>
              </w:numPr>
              <w:rPr>
                <w:rFonts w:ascii="Calibri" w:hAnsi="Calibri" w:cs="Calibri"/>
                <w:b/>
                <w:bCs/>
                <w:lang w:val="en-US"/>
              </w:rPr>
            </w:pPr>
            <w:r w:rsidRPr="005D7D19">
              <w:rPr>
                <w:rStyle w:val="Gl"/>
                <w:rFonts w:ascii="Calibri" w:hAnsi="Calibri" w:cs="Calibri"/>
                <w:b w:val="0"/>
                <w:bCs w:val="0"/>
                <w:lang w:val="en-US"/>
              </w:rPr>
              <w:t>Methods – “Variables and Groupings”</w:t>
            </w:r>
          </w:p>
          <w:p w14:paraId="26A01187" w14:textId="77777777" w:rsidR="00744720" w:rsidRPr="005D7D19" w:rsidRDefault="00744720" w:rsidP="00744720">
            <w:pPr>
              <w:pStyle w:val="NormalWeb"/>
              <w:numPr>
                <w:ilvl w:val="0"/>
                <w:numId w:val="72"/>
              </w:numPr>
              <w:rPr>
                <w:rFonts w:ascii="Calibri" w:hAnsi="Calibri" w:cs="Calibri"/>
                <w:b/>
                <w:bCs/>
                <w:lang w:val="en-US"/>
              </w:rPr>
            </w:pPr>
            <w:r w:rsidRPr="005D7D19">
              <w:rPr>
                <w:rStyle w:val="Gl"/>
                <w:rFonts w:ascii="Calibri" w:hAnsi="Calibri" w:cs="Calibri"/>
                <w:b w:val="0"/>
                <w:bCs w:val="0"/>
                <w:lang w:val="en-US"/>
              </w:rPr>
              <w:t>Methods – “Statistical Analysis”</w:t>
            </w:r>
          </w:p>
          <w:p w14:paraId="0D5CEFAE" w14:textId="2764A278" w:rsidR="00744720" w:rsidRPr="005D7D19" w:rsidRDefault="00744720" w:rsidP="00744720">
            <w:pPr>
              <w:pStyle w:val="NormalWeb"/>
              <w:numPr>
                <w:ilvl w:val="0"/>
                <w:numId w:val="72"/>
              </w:numPr>
              <w:rPr>
                <w:rFonts w:ascii="Calibri" w:hAnsi="Calibri" w:cs="Calibri"/>
                <w:b/>
                <w:bCs/>
                <w:lang w:val="en-US"/>
              </w:rPr>
            </w:pPr>
            <w:r w:rsidRPr="005D7D19">
              <w:rPr>
                <w:rStyle w:val="Gl"/>
                <w:rFonts w:ascii="Calibri" w:hAnsi="Calibri" w:cs="Calibri"/>
                <w:b w:val="0"/>
                <w:bCs w:val="0"/>
                <w:lang w:val="en-US"/>
              </w:rPr>
              <w:t>Results – Symptom Burden section</w:t>
            </w:r>
          </w:p>
          <w:p w14:paraId="41638BAD" w14:textId="77777777" w:rsidR="00744720" w:rsidRPr="005D7D19" w:rsidRDefault="00744720" w:rsidP="00744720">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22F23ECC"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Quantitative variables were handled according to their distribution characteristics. Normality was assessed using the Shapiro–Wilk test.</w:t>
            </w:r>
          </w:p>
          <w:p w14:paraId="425FCE82" w14:textId="77777777" w:rsidR="00744720" w:rsidRPr="005D7D19" w:rsidRDefault="00744720" w:rsidP="00744720">
            <w:pPr>
              <w:pStyle w:val="NormalWeb"/>
              <w:numPr>
                <w:ilvl w:val="0"/>
                <w:numId w:val="73"/>
              </w:numPr>
              <w:rPr>
                <w:rFonts w:ascii="Calibri" w:hAnsi="Calibri" w:cs="Calibri"/>
                <w:lang w:val="en-US"/>
              </w:rPr>
            </w:pPr>
            <w:r w:rsidRPr="005D7D19">
              <w:rPr>
                <w:rFonts w:ascii="Calibri" w:hAnsi="Calibri" w:cs="Calibri"/>
                <w:lang w:val="en-US"/>
              </w:rPr>
              <w:t>Normally distributed variables were presented as mean ± standard deviation and analyzed using parametric tests.</w:t>
            </w:r>
          </w:p>
          <w:p w14:paraId="7082261E" w14:textId="77777777" w:rsidR="00744720" w:rsidRPr="005D7D19" w:rsidRDefault="00744720" w:rsidP="00744720">
            <w:pPr>
              <w:pStyle w:val="NormalWeb"/>
              <w:numPr>
                <w:ilvl w:val="0"/>
                <w:numId w:val="73"/>
              </w:numPr>
              <w:rPr>
                <w:rFonts w:ascii="Calibri" w:hAnsi="Calibri" w:cs="Calibri"/>
                <w:lang w:val="en-US"/>
              </w:rPr>
            </w:pPr>
            <w:r w:rsidRPr="005D7D19">
              <w:rPr>
                <w:rFonts w:ascii="Calibri" w:hAnsi="Calibri" w:cs="Calibri"/>
                <w:lang w:val="en-US"/>
              </w:rPr>
              <w:t>Non-normally distributed variables were summarized as median (interquartile range) and analyzed using non-parametric tests.</w:t>
            </w:r>
          </w:p>
          <w:p w14:paraId="4BFD4562"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 xml:space="preserve">Continuous variables (e.g., age, tumor dimensions, symptom duration, length of hospital stay) were analyzed both as </w:t>
            </w:r>
            <w:r w:rsidRPr="005D7D19">
              <w:rPr>
                <w:rFonts w:ascii="Calibri" w:hAnsi="Calibri" w:cs="Calibri"/>
                <w:lang w:val="en-US"/>
              </w:rPr>
              <w:lastRenderedPageBreak/>
              <w:t>continuous measures and, where clinically relevant, within predefined comparison groups (e.g., unilateral vs bilateral; symptomatic vs asymptomatic).</w:t>
            </w:r>
          </w:p>
          <w:p w14:paraId="4E5B9D70"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Tumor size parameters (length, area, volume) were analyzed as continuous variables. In bilateral cases, values were aggregated to represent total tumor burden at the patient level.</w:t>
            </w:r>
          </w:p>
          <w:p w14:paraId="2BB3AD8D" w14:textId="77777777" w:rsidR="00744720" w:rsidRPr="005D7D19" w:rsidRDefault="00744720" w:rsidP="00744720">
            <w:pPr>
              <w:pStyle w:val="NormalWeb"/>
              <w:rPr>
                <w:rFonts w:ascii="Calibri" w:hAnsi="Calibri" w:cs="Calibri"/>
                <w:lang w:val="en-US"/>
              </w:rPr>
            </w:pPr>
            <w:r w:rsidRPr="005D7D19">
              <w:rPr>
                <w:rFonts w:ascii="Calibri" w:hAnsi="Calibri" w:cs="Calibri"/>
                <w:lang w:val="en-US"/>
              </w:rPr>
              <w:t>A composite “Symptom Count” variable (range 0–4) was constructed to quantify symptom burden. This variable was analyzed both as a continuous ordinal measure (Spearman correlation) and categorically to compare burden across clinical subgroups.</w:t>
            </w:r>
          </w:p>
          <w:p w14:paraId="09AF0FEC" w14:textId="6C874BF5" w:rsidR="00744720" w:rsidRPr="005D7D19" w:rsidRDefault="00744720" w:rsidP="00EC46E8">
            <w:pPr>
              <w:pStyle w:val="NormalWeb"/>
              <w:rPr>
                <w:rFonts w:ascii="Calibri" w:hAnsi="Calibri" w:cs="Calibri"/>
                <w:lang w:val="en-US"/>
              </w:rPr>
            </w:pPr>
            <w:r w:rsidRPr="005D7D19">
              <w:rPr>
                <w:rFonts w:ascii="Calibri" w:hAnsi="Calibri" w:cs="Calibri"/>
                <w:lang w:val="en-US"/>
              </w:rPr>
              <w:t>Age was analyzed as a continuous variable in regression modeling to preserve statistical power and avoid arbitrary categorization.</w:t>
            </w:r>
          </w:p>
          <w:p w14:paraId="658351D1" w14:textId="0FB6F433" w:rsidR="009D18E4" w:rsidRPr="005D7D19" w:rsidRDefault="009D18E4" w:rsidP="000E1B2C">
            <w:pPr>
              <w:pStyle w:val="NormalWeb"/>
              <w:rPr>
                <w:rFonts w:ascii="Calibri" w:hAnsi="Calibri" w:cs="Calibri"/>
                <w:lang w:val="en-US"/>
              </w:rPr>
            </w:pPr>
          </w:p>
        </w:tc>
      </w:tr>
      <w:tr w:rsidR="005D7D19" w:rsidRPr="005D7D19" w14:paraId="4E47A617" w14:textId="77777777">
        <w:tc>
          <w:tcPr>
            <w:tcW w:w="1584" w:type="dxa"/>
          </w:tcPr>
          <w:p w14:paraId="1EC185E7" w14:textId="77777777" w:rsidR="009D18E4" w:rsidRPr="005D7D19" w:rsidRDefault="009D18E4">
            <w:pPr>
              <w:pStyle w:val="Compact"/>
              <w:rPr>
                <w:rFonts w:ascii="Calibri" w:hAnsi="Calibri" w:cs="Calibri"/>
                <w:lang w:val="en-US"/>
              </w:rPr>
            </w:pPr>
            <w:hyperlink r:id="rId24">
              <w:r w:rsidRPr="005D7D19">
                <w:rPr>
                  <w:rStyle w:val="Kpr"/>
                  <w:rFonts w:ascii="Calibri" w:hAnsi="Calibri" w:cs="Calibri"/>
                  <w:color w:val="auto"/>
                  <w:lang w:val="en-US"/>
                </w:rPr>
                <w:t>12a. Statistical methods</w:t>
              </w:r>
            </w:hyperlink>
          </w:p>
        </w:tc>
        <w:tc>
          <w:tcPr>
            <w:tcW w:w="3959" w:type="dxa"/>
          </w:tcPr>
          <w:p w14:paraId="013AB654" w14:textId="77777777" w:rsidR="009D18E4" w:rsidRPr="005D7D19" w:rsidRDefault="00000000">
            <w:pPr>
              <w:pStyle w:val="Compact"/>
              <w:rPr>
                <w:rFonts w:ascii="Calibri" w:hAnsi="Calibri" w:cs="Calibri"/>
                <w:lang w:val="en-US"/>
              </w:rPr>
            </w:pPr>
            <w:r w:rsidRPr="005D7D19">
              <w:rPr>
                <w:rFonts w:ascii="Calibri" w:hAnsi="Calibri" w:cs="Calibri"/>
                <w:lang w:val="en-US"/>
              </w:rPr>
              <w:t>Describe all statistical methods, including those used to control for confounding.</w:t>
            </w:r>
          </w:p>
        </w:tc>
        <w:tc>
          <w:tcPr>
            <w:tcW w:w="2375" w:type="dxa"/>
          </w:tcPr>
          <w:p w14:paraId="4B2FEE75"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08DBDDBE" w14:textId="77777777" w:rsidR="00EC46E8" w:rsidRPr="005D7D19" w:rsidRDefault="00EC46E8" w:rsidP="00EC46E8">
            <w:pPr>
              <w:pStyle w:val="NormalWeb"/>
              <w:numPr>
                <w:ilvl w:val="0"/>
                <w:numId w:val="74"/>
              </w:numPr>
              <w:rPr>
                <w:rFonts w:ascii="Calibri" w:hAnsi="Calibri" w:cs="Calibri"/>
                <w:lang w:val="en-US"/>
              </w:rPr>
            </w:pPr>
            <w:r w:rsidRPr="005D7D19">
              <w:rPr>
                <w:rFonts w:ascii="Calibri" w:hAnsi="Calibri" w:cs="Calibri"/>
                <w:lang w:val="en-US"/>
              </w:rPr>
              <w:t>Methods – “Statistical Analysis”</w:t>
            </w:r>
          </w:p>
          <w:p w14:paraId="75D67053" w14:textId="77777777" w:rsidR="00EC46E8" w:rsidRPr="005D7D19" w:rsidRDefault="00EC46E8" w:rsidP="00EC46E8">
            <w:pPr>
              <w:pStyle w:val="NormalWeb"/>
              <w:numPr>
                <w:ilvl w:val="0"/>
                <w:numId w:val="74"/>
              </w:numPr>
              <w:rPr>
                <w:rFonts w:ascii="Calibri" w:hAnsi="Calibri" w:cs="Calibri"/>
                <w:lang w:val="en-US"/>
              </w:rPr>
            </w:pPr>
            <w:r w:rsidRPr="005D7D19">
              <w:rPr>
                <w:rFonts w:ascii="Calibri" w:hAnsi="Calibri" w:cs="Calibri"/>
                <w:lang w:val="en-US"/>
              </w:rPr>
              <w:t>Results – “Independent Predictors of Bilateral Disease”</w:t>
            </w:r>
          </w:p>
          <w:p w14:paraId="3EA02A19"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217BC3FF"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All statistical analyses were performed using R software (version 4.5.1). Normality of continuous variables was assessed using the Shapiro–</w:t>
            </w:r>
            <w:r w:rsidRPr="005D7D19">
              <w:rPr>
                <w:rFonts w:ascii="Calibri" w:hAnsi="Calibri" w:cs="Calibri"/>
                <w:lang w:val="en-US"/>
              </w:rPr>
              <w:lastRenderedPageBreak/>
              <w:t>Wilk test. Continuous variables were summarized as mean ± standard deviation or median (interquartile range), as appropriate. Group comparisons were conducted using the Independent Samples t-test or Mann–Whitney U test for two-group comparisons, and one-way ANOVA or Kruskal–Wallis test for multiple groups.</w:t>
            </w:r>
          </w:p>
          <w:p w14:paraId="241AC8FB"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Associations between continuous or ordinal variables were evaluated using Spearman’s rank correlation coefficient.</w:t>
            </w:r>
          </w:p>
          <w:p w14:paraId="329D19A1"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To control for potential confounding, multivariable logistic regression analysis was performed. Bilateral disease was defined as the dependent variable. Age, sex, and smoking status were included a priori as clinically relevant covariates. Adjusted odds ratios (ORs) with 95% confidence intervals (CIs) were reported.</w:t>
            </w:r>
          </w:p>
          <w:p w14:paraId="4FED042A"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All analyses were conducted at the patient level. A p-value &lt; 0.05 was considered statistically significant. Effect estimates and confidence intervals were reported to emphasize the magnitude of associations beyond p-values alone.</w:t>
            </w:r>
          </w:p>
          <w:p w14:paraId="44716BF6" w14:textId="0FE47A2E" w:rsidR="009D18E4" w:rsidRPr="005D7D19" w:rsidRDefault="009D18E4" w:rsidP="000E1B2C">
            <w:pPr>
              <w:pStyle w:val="NormalWeb"/>
              <w:rPr>
                <w:rFonts w:ascii="Calibri" w:hAnsi="Calibri" w:cs="Calibri"/>
                <w:lang w:val="en-US"/>
              </w:rPr>
            </w:pPr>
          </w:p>
        </w:tc>
      </w:tr>
      <w:tr w:rsidR="005D7D19" w:rsidRPr="005D7D19" w14:paraId="25238C38"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2DBBB0F9" w14:textId="77777777" w:rsidR="009D18E4" w:rsidRPr="005D7D19" w:rsidRDefault="009D18E4">
            <w:pPr>
              <w:pStyle w:val="Compact"/>
              <w:rPr>
                <w:rFonts w:ascii="Calibri" w:hAnsi="Calibri" w:cs="Calibri"/>
                <w:lang w:val="en-US"/>
              </w:rPr>
            </w:pPr>
            <w:hyperlink r:id="rId25">
              <w:r w:rsidRPr="005D7D19">
                <w:rPr>
                  <w:rStyle w:val="Kpr"/>
                  <w:rFonts w:ascii="Calibri" w:hAnsi="Calibri" w:cs="Calibri"/>
                  <w:color w:val="auto"/>
                  <w:lang w:val="en-US"/>
                </w:rPr>
                <w:t>12b. Statistical methods – subgroups and interactions</w:t>
              </w:r>
            </w:hyperlink>
          </w:p>
        </w:tc>
        <w:tc>
          <w:tcPr>
            <w:tcW w:w="3959" w:type="dxa"/>
          </w:tcPr>
          <w:p w14:paraId="14811A86" w14:textId="77777777" w:rsidR="009D18E4" w:rsidRPr="005D7D19" w:rsidRDefault="00000000">
            <w:pPr>
              <w:pStyle w:val="Compact"/>
              <w:rPr>
                <w:rFonts w:ascii="Calibri" w:hAnsi="Calibri" w:cs="Calibri"/>
                <w:lang w:val="en-US"/>
              </w:rPr>
            </w:pPr>
            <w:r w:rsidRPr="005D7D19">
              <w:rPr>
                <w:rFonts w:ascii="Calibri" w:hAnsi="Calibri" w:cs="Calibri"/>
                <w:lang w:val="en-US"/>
              </w:rPr>
              <w:t>Describe any methods used to examine subgroups and interactions.</w:t>
            </w:r>
          </w:p>
        </w:tc>
        <w:tc>
          <w:tcPr>
            <w:tcW w:w="2375" w:type="dxa"/>
          </w:tcPr>
          <w:p w14:paraId="1D8DA82B"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5E792EE5" w14:textId="77777777" w:rsidR="00EC46E8" w:rsidRPr="005D7D19" w:rsidRDefault="00EC46E8" w:rsidP="00EC46E8">
            <w:pPr>
              <w:pStyle w:val="NormalWeb"/>
              <w:numPr>
                <w:ilvl w:val="0"/>
                <w:numId w:val="75"/>
              </w:numPr>
              <w:rPr>
                <w:rFonts w:ascii="Calibri" w:hAnsi="Calibri" w:cs="Calibri"/>
                <w:lang w:val="en-US"/>
              </w:rPr>
            </w:pPr>
            <w:r w:rsidRPr="005D7D19">
              <w:rPr>
                <w:rFonts w:ascii="Calibri" w:hAnsi="Calibri" w:cs="Calibri"/>
                <w:lang w:val="en-US"/>
              </w:rPr>
              <w:t>Results – Symptomatic vs Asymptomatic</w:t>
            </w:r>
          </w:p>
          <w:p w14:paraId="6A08E6A6" w14:textId="77777777" w:rsidR="00EC46E8" w:rsidRPr="005D7D19" w:rsidRDefault="00EC46E8" w:rsidP="00EC46E8">
            <w:pPr>
              <w:pStyle w:val="NormalWeb"/>
              <w:numPr>
                <w:ilvl w:val="0"/>
                <w:numId w:val="75"/>
              </w:numPr>
              <w:rPr>
                <w:rFonts w:ascii="Calibri" w:hAnsi="Calibri" w:cs="Calibri"/>
                <w:lang w:val="en-US"/>
              </w:rPr>
            </w:pPr>
            <w:r w:rsidRPr="005D7D19">
              <w:rPr>
                <w:rFonts w:ascii="Calibri" w:hAnsi="Calibri" w:cs="Calibri"/>
                <w:lang w:val="en-US"/>
              </w:rPr>
              <w:t>Results – Unilateral vs Bilateral</w:t>
            </w:r>
          </w:p>
          <w:p w14:paraId="728557E0" w14:textId="77777777" w:rsidR="00EC46E8" w:rsidRPr="005D7D19" w:rsidRDefault="00EC46E8" w:rsidP="00EC46E8">
            <w:pPr>
              <w:pStyle w:val="NormalWeb"/>
              <w:numPr>
                <w:ilvl w:val="0"/>
                <w:numId w:val="75"/>
              </w:numPr>
              <w:rPr>
                <w:rFonts w:ascii="Calibri" w:hAnsi="Calibri" w:cs="Calibri"/>
                <w:lang w:val="en-US"/>
              </w:rPr>
            </w:pPr>
            <w:r w:rsidRPr="005D7D19">
              <w:rPr>
                <w:rFonts w:ascii="Calibri" w:hAnsi="Calibri" w:cs="Calibri"/>
                <w:lang w:val="en-US"/>
              </w:rPr>
              <w:lastRenderedPageBreak/>
              <w:t>Results – Occupational groups</w:t>
            </w:r>
          </w:p>
          <w:p w14:paraId="008929F6" w14:textId="77777777" w:rsidR="00EC46E8" w:rsidRPr="005D7D19" w:rsidRDefault="00EC46E8" w:rsidP="00EC46E8">
            <w:pPr>
              <w:pStyle w:val="NormalWeb"/>
              <w:numPr>
                <w:ilvl w:val="0"/>
                <w:numId w:val="75"/>
              </w:numPr>
              <w:rPr>
                <w:rFonts w:ascii="Calibri" w:hAnsi="Calibri" w:cs="Calibri"/>
                <w:lang w:val="en-US"/>
              </w:rPr>
            </w:pPr>
            <w:r w:rsidRPr="005D7D19">
              <w:rPr>
                <w:rFonts w:ascii="Calibri" w:hAnsi="Calibri" w:cs="Calibri"/>
                <w:lang w:val="en-US"/>
              </w:rPr>
              <w:t>Results – Symptom-specific analyses</w:t>
            </w:r>
          </w:p>
          <w:p w14:paraId="291B5FF7"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1A3D56E8"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Predefined subgroup analyses were conducted to compare symptomatic versus asymptomatic patients and unilateral versus bilateral cases. Additional subgroup analyses were performed according to occupational category, hand dominance, and individual symptom presence (pain, swelling, snapping, movement limitation).</w:t>
            </w:r>
          </w:p>
          <w:p w14:paraId="37E346E5" w14:textId="7F9C15E3" w:rsidR="009D18E4" w:rsidRPr="005D7D19" w:rsidRDefault="00EC46E8" w:rsidP="00EC46E8">
            <w:pPr>
              <w:pStyle w:val="NormalWeb"/>
              <w:rPr>
                <w:rFonts w:ascii="Calibri" w:hAnsi="Calibri" w:cs="Calibri"/>
                <w:lang w:val="en-US"/>
              </w:rPr>
            </w:pPr>
            <w:r w:rsidRPr="005D7D19">
              <w:rPr>
                <w:rFonts w:ascii="Calibri" w:hAnsi="Calibri" w:cs="Calibri"/>
                <w:lang w:val="en-US"/>
              </w:rPr>
              <w:t>No formal interaction terms were included in the multivariable regression model. Subgroup comparisons were exploratory and hypothesis-generating.</w:t>
            </w:r>
          </w:p>
        </w:tc>
      </w:tr>
      <w:tr w:rsidR="005D7D19" w:rsidRPr="005D7D19" w14:paraId="3C869A35" w14:textId="77777777">
        <w:tc>
          <w:tcPr>
            <w:tcW w:w="1584" w:type="dxa"/>
          </w:tcPr>
          <w:p w14:paraId="5FC70FB1" w14:textId="77777777" w:rsidR="009D18E4" w:rsidRPr="005D7D19" w:rsidRDefault="009D18E4">
            <w:pPr>
              <w:pStyle w:val="Compact"/>
              <w:rPr>
                <w:rFonts w:ascii="Calibri" w:hAnsi="Calibri" w:cs="Calibri"/>
                <w:lang w:val="en-US"/>
              </w:rPr>
            </w:pPr>
            <w:hyperlink r:id="rId26">
              <w:r w:rsidRPr="005D7D19">
                <w:rPr>
                  <w:rStyle w:val="Kpr"/>
                  <w:rFonts w:ascii="Calibri" w:hAnsi="Calibri" w:cs="Calibri"/>
                  <w:color w:val="auto"/>
                  <w:lang w:val="en-US"/>
                </w:rPr>
                <w:t>12c. Statistical methods – missing data</w:t>
              </w:r>
            </w:hyperlink>
          </w:p>
        </w:tc>
        <w:tc>
          <w:tcPr>
            <w:tcW w:w="3959" w:type="dxa"/>
          </w:tcPr>
          <w:p w14:paraId="72B1E0D9" w14:textId="77777777" w:rsidR="009D18E4" w:rsidRPr="005D7D19" w:rsidRDefault="00000000">
            <w:pPr>
              <w:pStyle w:val="Compact"/>
              <w:rPr>
                <w:rFonts w:ascii="Calibri" w:hAnsi="Calibri" w:cs="Calibri"/>
                <w:lang w:val="en-US"/>
              </w:rPr>
            </w:pPr>
            <w:r w:rsidRPr="005D7D19">
              <w:rPr>
                <w:rFonts w:ascii="Calibri" w:hAnsi="Calibri" w:cs="Calibri"/>
                <w:lang w:val="en-US"/>
              </w:rPr>
              <w:t>Explain how missing data were addressed.</w:t>
            </w:r>
          </w:p>
        </w:tc>
        <w:tc>
          <w:tcPr>
            <w:tcW w:w="2375" w:type="dxa"/>
          </w:tcPr>
          <w:p w14:paraId="23609DAB"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4C8D722D" w14:textId="77777777" w:rsidR="00EC46E8" w:rsidRPr="005D7D19" w:rsidRDefault="00EC46E8" w:rsidP="00EC46E8">
            <w:pPr>
              <w:pStyle w:val="NormalWeb"/>
              <w:numPr>
                <w:ilvl w:val="0"/>
                <w:numId w:val="76"/>
              </w:numPr>
              <w:rPr>
                <w:rFonts w:ascii="Calibri" w:hAnsi="Calibri" w:cs="Calibri"/>
                <w:lang w:val="en-US"/>
              </w:rPr>
            </w:pPr>
            <w:r w:rsidRPr="005D7D19">
              <w:rPr>
                <w:rFonts w:ascii="Calibri" w:hAnsi="Calibri" w:cs="Calibri"/>
                <w:lang w:val="en-US"/>
              </w:rPr>
              <w:t>Methods – Patient Selection</w:t>
            </w:r>
          </w:p>
          <w:p w14:paraId="69620601" w14:textId="77777777" w:rsidR="00EC46E8" w:rsidRPr="005D7D19" w:rsidRDefault="00EC46E8" w:rsidP="00EC46E8">
            <w:pPr>
              <w:pStyle w:val="NormalWeb"/>
              <w:numPr>
                <w:ilvl w:val="0"/>
                <w:numId w:val="76"/>
              </w:numPr>
              <w:rPr>
                <w:rFonts w:ascii="Calibri" w:hAnsi="Calibri" w:cs="Calibri"/>
                <w:lang w:val="en-US"/>
              </w:rPr>
            </w:pPr>
            <w:r w:rsidRPr="005D7D19">
              <w:rPr>
                <w:rFonts w:ascii="Calibri" w:hAnsi="Calibri" w:cs="Calibri"/>
                <w:lang w:val="en-US"/>
              </w:rPr>
              <w:t>Data Collection section</w:t>
            </w:r>
          </w:p>
          <w:p w14:paraId="708D5683"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793CCCFB"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Cases with missing essential clinical, imaging, pathological, or follow-up data were excluded based on predefined exclusion criteria. Only patients with complete baseline and early postoperative data were included in the final analysis. As a result, no imputation techniques were required, and complete-case analysis was performed.</w:t>
            </w:r>
          </w:p>
          <w:p w14:paraId="2D0BE616" w14:textId="55B53289" w:rsidR="009D18E4" w:rsidRPr="005D7D19" w:rsidRDefault="009D18E4" w:rsidP="000E1B2C">
            <w:pPr>
              <w:pStyle w:val="NormalWeb"/>
              <w:rPr>
                <w:rFonts w:ascii="Calibri" w:hAnsi="Calibri" w:cs="Calibri"/>
                <w:lang w:val="en-US"/>
              </w:rPr>
            </w:pPr>
          </w:p>
        </w:tc>
      </w:tr>
      <w:tr w:rsidR="005D7D19" w:rsidRPr="005D7D19" w14:paraId="3EE81A65"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12D6B049" w14:textId="77777777" w:rsidR="009D18E4" w:rsidRPr="005D7D19" w:rsidRDefault="009D18E4">
            <w:pPr>
              <w:pStyle w:val="Compact"/>
              <w:rPr>
                <w:rFonts w:ascii="Calibri" w:hAnsi="Calibri" w:cs="Calibri"/>
                <w:lang w:val="en-US"/>
              </w:rPr>
            </w:pPr>
            <w:hyperlink r:id="rId27">
              <w:r w:rsidRPr="005D7D19">
                <w:rPr>
                  <w:rStyle w:val="Kpr"/>
                  <w:rFonts w:ascii="Calibri" w:hAnsi="Calibri" w:cs="Calibri"/>
                  <w:color w:val="auto"/>
                  <w:lang w:val="en-US"/>
                </w:rPr>
                <w:t>12di. Statistical methods – loss to follow-up</w:t>
              </w:r>
            </w:hyperlink>
          </w:p>
        </w:tc>
        <w:tc>
          <w:tcPr>
            <w:tcW w:w="3959" w:type="dxa"/>
          </w:tcPr>
          <w:p w14:paraId="51358981" w14:textId="77777777" w:rsidR="009D18E4" w:rsidRPr="005D7D19" w:rsidRDefault="00000000">
            <w:pPr>
              <w:pStyle w:val="Compact"/>
              <w:rPr>
                <w:rFonts w:ascii="Calibri" w:hAnsi="Calibri" w:cs="Calibri"/>
                <w:lang w:val="en-US"/>
              </w:rPr>
            </w:pPr>
            <w:r w:rsidRPr="005D7D19">
              <w:rPr>
                <w:rFonts w:ascii="Calibri" w:hAnsi="Calibri" w:cs="Calibri"/>
                <w:b/>
                <w:bCs/>
                <w:lang w:val="en-US"/>
              </w:rPr>
              <w:t>Cohort study:</w:t>
            </w:r>
            <w:r w:rsidRPr="005D7D19">
              <w:rPr>
                <w:rFonts w:ascii="Calibri" w:hAnsi="Calibri" w:cs="Calibri"/>
                <w:lang w:val="en-US"/>
              </w:rPr>
              <w:t xml:space="preserve"> If applicable, describe how loss to follow-up was addressed.</w:t>
            </w:r>
          </w:p>
        </w:tc>
        <w:tc>
          <w:tcPr>
            <w:tcW w:w="2375" w:type="dxa"/>
          </w:tcPr>
          <w:p w14:paraId="6AE555B4"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7B15D5A5" w14:textId="77777777" w:rsidR="00EC46E8" w:rsidRPr="005D7D19" w:rsidRDefault="00EC46E8" w:rsidP="00EC46E8">
            <w:pPr>
              <w:pStyle w:val="NormalWeb"/>
              <w:numPr>
                <w:ilvl w:val="0"/>
                <w:numId w:val="77"/>
              </w:numPr>
              <w:rPr>
                <w:rFonts w:ascii="Calibri" w:hAnsi="Calibri" w:cs="Calibri"/>
                <w:lang w:val="en-US"/>
              </w:rPr>
            </w:pPr>
            <w:r w:rsidRPr="005D7D19">
              <w:rPr>
                <w:rFonts w:ascii="Calibri" w:hAnsi="Calibri" w:cs="Calibri"/>
                <w:lang w:val="en-US"/>
              </w:rPr>
              <w:t>Methods – Patient Selection</w:t>
            </w:r>
          </w:p>
          <w:p w14:paraId="0FB21381" w14:textId="77777777" w:rsidR="00EC46E8" w:rsidRPr="005D7D19" w:rsidRDefault="00EC46E8" w:rsidP="00EC46E8">
            <w:pPr>
              <w:pStyle w:val="NormalWeb"/>
              <w:numPr>
                <w:ilvl w:val="0"/>
                <w:numId w:val="77"/>
              </w:numPr>
              <w:rPr>
                <w:rFonts w:ascii="Calibri" w:hAnsi="Calibri" w:cs="Calibri"/>
                <w:lang w:val="en-US"/>
              </w:rPr>
            </w:pPr>
            <w:r w:rsidRPr="005D7D19">
              <w:rPr>
                <w:rFonts w:ascii="Calibri" w:hAnsi="Calibri" w:cs="Calibri"/>
                <w:lang w:val="en-US"/>
              </w:rPr>
              <w:t>Postoperative Outcomes</w:t>
            </w:r>
          </w:p>
          <w:p w14:paraId="3DA2F961"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3045DCF3"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Because the primary endpoints were early postoperative outcomes (seroma formation and length of hospital stay), all included patients had complete in-hospital follow-up. No patients were lost to follow-up for early postoperative outcomes.</w:t>
            </w:r>
          </w:p>
          <w:p w14:paraId="033A2089"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Long-term follow-up was not standardized due to the retrospective design; therefore, recurrence and long-term outcomes were not analyzed as formal study endpoints.</w:t>
            </w:r>
          </w:p>
          <w:p w14:paraId="0DE9016B" w14:textId="77A0B24E" w:rsidR="009D18E4" w:rsidRPr="005D7D19" w:rsidRDefault="009D18E4">
            <w:pPr>
              <w:pStyle w:val="Compact"/>
              <w:rPr>
                <w:rFonts w:ascii="Calibri" w:hAnsi="Calibri" w:cs="Calibri"/>
                <w:lang w:val="en-US"/>
              </w:rPr>
            </w:pPr>
          </w:p>
        </w:tc>
      </w:tr>
      <w:tr w:rsidR="005D7D19" w:rsidRPr="005D7D19" w14:paraId="6A6F9686" w14:textId="77777777">
        <w:tc>
          <w:tcPr>
            <w:tcW w:w="1584" w:type="dxa"/>
          </w:tcPr>
          <w:p w14:paraId="69497B31" w14:textId="77777777" w:rsidR="009D18E4" w:rsidRPr="005D7D19" w:rsidRDefault="009D18E4">
            <w:pPr>
              <w:pStyle w:val="Compact"/>
              <w:rPr>
                <w:rFonts w:ascii="Calibri" w:hAnsi="Calibri" w:cs="Calibri"/>
                <w:lang w:val="en-US"/>
              </w:rPr>
            </w:pPr>
            <w:hyperlink r:id="rId28">
              <w:r w:rsidRPr="005D7D19">
                <w:rPr>
                  <w:rStyle w:val="Kpr"/>
                  <w:rFonts w:ascii="Calibri" w:hAnsi="Calibri" w:cs="Calibri"/>
                  <w:color w:val="auto"/>
                  <w:lang w:val="en-US"/>
                </w:rPr>
                <w:t>12dii. Statistical methods – matching cases and controls</w:t>
              </w:r>
            </w:hyperlink>
          </w:p>
        </w:tc>
        <w:tc>
          <w:tcPr>
            <w:tcW w:w="3959" w:type="dxa"/>
          </w:tcPr>
          <w:p w14:paraId="4307F339" w14:textId="77777777" w:rsidR="009D18E4" w:rsidRPr="005D7D19" w:rsidRDefault="00000000">
            <w:pPr>
              <w:pStyle w:val="Compact"/>
              <w:rPr>
                <w:rFonts w:ascii="Calibri" w:hAnsi="Calibri" w:cs="Calibri"/>
                <w:lang w:val="en-US"/>
              </w:rPr>
            </w:pPr>
            <w:r w:rsidRPr="005D7D19">
              <w:rPr>
                <w:rFonts w:ascii="Calibri" w:hAnsi="Calibri" w:cs="Calibri"/>
                <w:b/>
                <w:bCs/>
                <w:lang w:val="en-US"/>
              </w:rPr>
              <w:t>Case-control study:</w:t>
            </w:r>
            <w:r w:rsidRPr="005D7D19">
              <w:rPr>
                <w:rFonts w:ascii="Calibri" w:hAnsi="Calibri" w:cs="Calibri"/>
                <w:lang w:val="en-US"/>
              </w:rPr>
              <w:t xml:space="preserve"> If applicable, explain how matching of cases and controls was addressed.</w:t>
            </w:r>
          </w:p>
        </w:tc>
        <w:tc>
          <w:tcPr>
            <w:tcW w:w="2375" w:type="dxa"/>
          </w:tcPr>
          <w:p w14:paraId="230AA52E" w14:textId="7778B010" w:rsidR="009D18E4" w:rsidRPr="005D7D19" w:rsidRDefault="00DE77B3">
            <w:pPr>
              <w:pStyle w:val="Compact"/>
              <w:rPr>
                <w:rFonts w:ascii="Calibri" w:hAnsi="Calibri" w:cs="Calibri"/>
                <w:lang w:val="en-US"/>
              </w:rPr>
            </w:pPr>
            <w:r w:rsidRPr="005D7D19">
              <w:rPr>
                <w:rFonts w:ascii="Calibri" w:hAnsi="Calibri" w:cs="Calibri"/>
                <w:lang w:val="en-US"/>
              </w:rPr>
              <w:t>Not applicable. This was not a matched case-control study.</w:t>
            </w:r>
          </w:p>
        </w:tc>
      </w:tr>
      <w:tr w:rsidR="005D7D19" w:rsidRPr="005D7D19" w14:paraId="3F6B5E91"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55EE7117" w14:textId="77777777" w:rsidR="009D18E4" w:rsidRPr="005D7D19" w:rsidRDefault="009D18E4">
            <w:pPr>
              <w:pStyle w:val="Compact"/>
              <w:rPr>
                <w:rFonts w:ascii="Calibri" w:hAnsi="Calibri" w:cs="Calibri"/>
                <w:lang w:val="en-US"/>
              </w:rPr>
            </w:pPr>
            <w:hyperlink r:id="rId29">
              <w:r w:rsidRPr="005D7D19">
                <w:rPr>
                  <w:rStyle w:val="Kpr"/>
                  <w:rFonts w:ascii="Calibri" w:hAnsi="Calibri" w:cs="Calibri"/>
                  <w:color w:val="auto"/>
                  <w:lang w:val="en-US"/>
                </w:rPr>
                <w:t>12diii. Statistical methods – sampling strategy</w:t>
              </w:r>
            </w:hyperlink>
          </w:p>
        </w:tc>
        <w:tc>
          <w:tcPr>
            <w:tcW w:w="3959" w:type="dxa"/>
          </w:tcPr>
          <w:p w14:paraId="3775541A" w14:textId="77777777" w:rsidR="009D18E4" w:rsidRPr="005D7D19" w:rsidRDefault="00000000">
            <w:pPr>
              <w:pStyle w:val="Compact"/>
              <w:rPr>
                <w:rFonts w:ascii="Calibri" w:hAnsi="Calibri" w:cs="Calibri"/>
                <w:lang w:val="en-US"/>
              </w:rPr>
            </w:pPr>
            <w:r w:rsidRPr="005D7D19">
              <w:rPr>
                <w:rFonts w:ascii="Calibri" w:hAnsi="Calibri" w:cs="Calibri"/>
                <w:b/>
                <w:bCs/>
                <w:lang w:val="en-US"/>
              </w:rPr>
              <w:t>Cross-sectional study:</w:t>
            </w:r>
            <w:r w:rsidRPr="005D7D19">
              <w:rPr>
                <w:rFonts w:ascii="Calibri" w:hAnsi="Calibri" w:cs="Calibri"/>
                <w:lang w:val="en-US"/>
              </w:rPr>
              <w:t xml:space="preserve"> If applicable, describe analytical methods taking account of sampling strategy.</w:t>
            </w:r>
          </w:p>
        </w:tc>
        <w:tc>
          <w:tcPr>
            <w:tcW w:w="2375" w:type="dxa"/>
          </w:tcPr>
          <w:p w14:paraId="2B282DA2" w14:textId="326DF91B" w:rsidR="009D18E4" w:rsidRPr="005D7D19" w:rsidRDefault="00DE77B3">
            <w:pPr>
              <w:pStyle w:val="Compact"/>
              <w:rPr>
                <w:rFonts w:ascii="Calibri" w:hAnsi="Calibri" w:cs="Calibri"/>
                <w:lang w:val="en-US"/>
              </w:rPr>
            </w:pPr>
            <w:r w:rsidRPr="005D7D19">
              <w:rPr>
                <w:rFonts w:ascii="Calibri" w:hAnsi="Calibri" w:cs="Calibri"/>
                <w:lang w:val="en-US"/>
              </w:rPr>
              <w:t>Not applicable. This was not a cross-sectional study with sampling strategy.</w:t>
            </w:r>
          </w:p>
        </w:tc>
      </w:tr>
      <w:tr w:rsidR="005D7D19" w:rsidRPr="005D7D19" w14:paraId="6C38539F" w14:textId="77777777">
        <w:tc>
          <w:tcPr>
            <w:tcW w:w="1584" w:type="dxa"/>
          </w:tcPr>
          <w:p w14:paraId="1517BBCB" w14:textId="77777777" w:rsidR="009D18E4" w:rsidRPr="005D7D19" w:rsidRDefault="009D18E4">
            <w:pPr>
              <w:pStyle w:val="Compact"/>
              <w:rPr>
                <w:rFonts w:ascii="Calibri" w:hAnsi="Calibri" w:cs="Calibri"/>
                <w:lang w:val="en-US"/>
              </w:rPr>
            </w:pPr>
            <w:hyperlink r:id="rId30">
              <w:r w:rsidRPr="005D7D19">
                <w:rPr>
                  <w:rStyle w:val="Kpr"/>
                  <w:rFonts w:ascii="Calibri" w:hAnsi="Calibri" w:cs="Calibri"/>
                  <w:color w:val="auto"/>
                  <w:lang w:val="en-US"/>
                </w:rPr>
                <w:t>12e. Statistical methods – sensitivity analyses</w:t>
              </w:r>
            </w:hyperlink>
          </w:p>
        </w:tc>
        <w:tc>
          <w:tcPr>
            <w:tcW w:w="3959" w:type="dxa"/>
          </w:tcPr>
          <w:p w14:paraId="4A8C096D" w14:textId="77777777" w:rsidR="009D18E4" w:rsidRPr="005D7D19" w:rsidRDefault="00000000">
            <w:pPr>
              <w:pStyle w:val="Compact"/>
              <w:rPr>
                <w:rFonts w:ascii="Calibri" w:hAnsi="Calibri" w:cs="Calibri"/>
                <w:lang w:val="en-US"/>
              </w:rPr>
            </w:pPr>
            <w:r w:rsidRPr="005D7D19">
              <w:rPr>
                <w:rFonts w:ascii="Calibri" w:hAnsi="Calibri" w:cs="Calibri"/>
                <w:lang w:val="en-US"/>
              </w:rPr>
              <w:t>Describe any sensitivity analyses.</w:t>
            </w:r>
          </w:p>
        </w:tc>
        <w:tc>
          <w:tcPr>
            <w:tcW w:w="2375" w:type="dxa"/>
          </w:tcPr>
          <w:p w14:paraId="79527AA7" w14:textId="145792DA" w:rsidR="009D18E4" w:rsidRPr="005D7D19" w:rsidRDefault="00EC46E8">
            <w:pPr>
              <w:pStyle w:val="Compact"/>
              <w:rPr>
                <w:rFonts w:ascii="Calibri" w:hAnsi="Calibri" w:cs="Calibri"/>
                <w:lang w:val="en-US"/>
              </w:rPr>
            </w:pPr>
            <w:r w:rsidRPr="005D7D19">
              <w:rPr>
                <w:rFonts w:ascii="Calibri" w:hAnsi="Calibri" w:cs="Calibri"/>
                <w:lang w:val="en-US"/>
              </w:rPr>
              <w:t>No formal sensitivity analyses were performed. All multivariable models were prespecified using clinically relevant covariates (age, sex, smoking status) selected a priori. Findings should therefore be interpreted within the constraints of the retrospective design.</w:t>
            </w:r>
          </w:p>
        </w:tc>
      </w:tr>
      <w:tr w:rsidR="005D7D19" w:rsidRPr="005D7D19" w14:paraId="3B0E6C05"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47ECFDD0" w14:textId="77777777" w:rsidR="009D18E4" w:rsidRPr="005D7D19" w:rsidRDefault="00000000">
            <w:pPr>
              <w:pStyle w:val="Compact"/>
              <w:rPr>
                <w:rFonts w:ascii="Calibri" w:hAnsi="Calibri" w:cs="Calibri"/>
                <w:lang w:val="en-US"/>
              </w:rPr>
            </w:pPr>
            <w:r w:rsidRPr="005D7D19">
              <w:rPr>
                <w:rFonts w:ascii="Calibri" w:hAnsi="Calibri" w:cs="Calibri"/>
                <w:lang w:val="en-US"/>
              </w:rPr>
              <w:t> </w:t>
            </w:r>
            <w:r w:rsidRPr="005D7D19">
              <w:rPr>
                <w:rFonts w:ascii="Calibri" w:hAnsi="Calibri" w:cs="Calibri"/>
                <w:b/>
                <w:bCs/>
                <w:lang w:val="en-US"/>
              </w:rPr>
              <w:t>Results</w:t>
            </w:r>
          </w:p>
        </w:tc>
        <w:tc>
          <w:tcPr>
            <w:tcW w:w="3959" w:type="dxa"/>
          </w:tcPr>
          <w:p w14:paraId="69D1E290" w14:textId="77777777" w:rsidR="009D18E4" w:rsidRPr="005D7D19" w:rsidRDefault="009D18E4">
            <w:pPr>
              <w:pStyle w:val="Compact"/>
              <w:rPr>
                <w:rFonts w:ascii="Calibri" w:hAnsi="Calibri" w:cs="Calibri"/>
                <w:lang w:val="en-US"/>
              </w:rPr>
            </w:pPr>
          </w:p>
        </w:tc>
        <w:tc>
          <w:tcPr>
            <w:tcW w:w="2375" w:type="dxa"/>
          </w:tcPr>
          <w:p w14:paraId="33ED8B86" w14:textId="77777777" w:rsidR="009D18E4" w:rsidRPr="005D7D19" w:rsidRDefault="009D18E4">
            <w:pPr>
              <w:pStyle w:val="Compact"/>
              <w:rPr>
                <w:rFonts w:ascii="Calibri" w:hAnsi="Calibri" w:cs="Calibri"/>
                <w:lang w:val="en-US"/>
              </w:rPr>
            </w:pPr>
          </w:p>
        </w:tc>
      </w:tr>
      <w:tr w:rsidR="005D7D19" w:rsidRPr="005D7D19" w14:paraId="0BBB67E7" w14:textId="77777777">
        <w:tc>
          <w:tcPr>
            <w:tcW w:w="1584" w:type="dxa"/>
          </w:tcPr>
          <w:p w14:paraId="3352DB93" w14:textId="77777777" w:rsidR="009D18E4" w:rsidRPr="005D7D19" w:rsidRDefault="009D18E4">
            <w:pPr>
              <w:pStyle w:val="Compact"/>
              <w:rPr>
                <w:rFonts w:ascii="Calibri" w:hAnsi="Calibri" w:cs="Calibri"/>
                <w:lang w:val="en-US"/>
              </w:rPr>
            </w:pPr>
            <w:hyperlink r:id="rId31">
              <w:r w:rsidRPr="005D7D19">
                <w:rPr>
                  <w:rStyle w:val="Kpr"/>
                  <w:rFonts w:ascii="Calibri" w:hAnsi="Calibri" w:cs="Calibri"/>
                  <w:color w:val="auto"/>
                  <w:lang w:val="en-US"/>
                </w:rPr>
                <w:t>13a. Participant numbers</w:t>
              </w:r>
            </w:hyperlink>
          </w:p>
        </w:tc>
        <w:tc>
          <w:tcPr>
            <w:tcW w:w="3959" w:type="dxa"/>
          </w:tcPr>
          <w:p w14:paraId="0CBE757D" w14:textId="77777777" w:rsidR="009D18E4" w:rsidRPr="005D7D19" w:rsidRDefault="00000000">
            <w:pPr>
              <w:pStyle w:val="Compact"/>
              <w:rPr>
                <w:rFonts w:ascii="Calibri" w:hAnsi="Calibri" w:cs="Calibri"/>
                <w:lang w:val="en-US"/>
              </w:rPr>
            </w:pPr>
            <w:r w:rsidRPr="005D7D19">
              <w:rPr>
                <w:rFonts w:ascii="Calibri" w:hAnsi="Calibri" w:cs="Calibri"/>
                <w:lang w:val="en-US"/>
              </w:rPr>
              <w:t>Report the numbers of individuals at each stage of the study—e.g., numbers potentially eligible, examined for eligibility, confirmed eligible, included in the study, completing follow-up, and analysed; Consider use of a flow diagram.</w:t>
            </w:r>
          </w:p>
        </w:tc>
        <w:tc>
          <w:tcPr>
            <w:tcW w:w="2375" w:type="dxa"/>
          </w:tcPr>
          <w:p w14:paraId="4FE2C035"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48F4932F" w14:textId="77777777" w:rsidR="00EC46E8" w:rsidRPr="005D7D19" w:rsidRDefault="00EC46E8" w:rsidP="00EC46E8">
            <w:pPr>
              <w:pStyle w:val="NormalWeb"/>
              <w:numPr>
                <w:ilvl w:val="0"/>
                <w:numId w:val="78"/>
              </w:numPr>
              <w:rPr>
                <w:rFonts w:ascii="Calibri" w:hAnsi="Calibri" w:cs="Calibri"/>
                <w:lang w:val="en-US"/>
              </w:rPr>
            </w:pPr>
            <w:r w:rsidRPr="005D7D19">
              <w:rPr>
                <w:rFonts w:ascii="Calibri" w:hAnsi="Calibri" w:cs="Calibri"/>
                <w:lang w:val="en-US"/>
              </w:rPr>
              <w:t>Methods – “Patient Selection”</w:t>
            </w:r>
          </w:p>
          <w:p w14:paraId="69BF5B6C" w14:textId="77777777" w:rsidR="00EC46E8" w:rsidRPr="005D7D19" w:rsidRDefault="00EC46E8" w:rsidP="00EC46E8">
            <w:pPr>
              <w:pStyle w:val="NormalWeb"/>
              <w:numPr>
                <w:ilvl w:val="0"/>
                <w:numId w:val="78"/>
              </w:numPr>
              <w:rPr>
                <w:rFonts w:ascii="Calibri" w:hAnsi="Calibri" w:cs="Calibri"/>
                <w:lang w:val="en-US"/>
              </w:rPr>
            </w:pPr>
            <w:r w:rsidRPr="005D7D19">
              <w:rPr>
                <w:rFonts w:ascii="Calibri" w:hAnsi="Calibri" w:cs="Calibri"/>
                <w:lang w:val="en-US"/>
              </w:rPr>
              <w:t>Results – First paragraph</w:t>
            </w:r>
          </w:p>
          <w:p w14:paraId="6D2326E8"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789888F7"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All consecutive adult patients who underwent surgical resection for histopathologically confirmed elastofibroma dorsi at our institution between January 2010 and June 2025 were screened for eligibility.</w:t>
            </w:r>
          </w:p>
          <w:p w14:paraId="0ECB6125"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A total of 102 patients met the predefined inclusion criteria and were included in the final analysis. All included patients had complete baseline, surgical, pathological, and early postoperative data.</w:t>
            </w:r>
          </w:p>
          <w:p w14:paraId="2B5A9432"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All 102 patients completed in-hospital follow-up for the primary postoperative endpoints (seroma formation and length of hospital stay) and were included in the final statistical analysis.</w:t>
            </w:r>
          </w:p>
          <w:p w14:paraId="01AE0326" w14:textId="79BFD888" w:rsidR="009D18E4" w:rsidRPr="005D7D19" w:rsidRDefault="009D18E4" w:rsidP="000E1B2C">
            <w:pPr>
              <w:pStyle w:val="NormalWeb"/>
              <w:rPr>
                <w:rFonts w:ascii="Calibri" w:hAnsi="Calibri" w:cs="Calibri"/>
                <w:lang w:val="en-US"/>
              </w:rPr>
            </w:pPr>
          </w:p>
        </w:tc>
      </w:tr>
      <w:tr w:rsidR="005D7D19" w:rsidRPr="005D7D19" w14:paraId="36297455"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2F8DCB02" w14:textId="77777777" w:rsidR="009D18E4" w:rsidRPr="005D7D19" w:rsidRDefault="009D18E4">
            <w:pPr>
              <w:pStyle w:val="Compact"/>
              <w:rPr>
                <w:rFonts w:ascii="Calibri" w:hAnsi="Calibri" w:cs="Calibri"/>
                <w:lang w:val="en-US"/>
              </w:rPr>
            </w:pPr>
            <w:hyperlink r:id="rId32">
              <w:r w:rsidRPr="005D7D19">
                <w:rPr>
                  <w:rStyle w:val="Kpr"/>
                  <w:rFonts w:ascii="Calibri" w:hAnsi="Calibri" w:cs="Calibri"/>
                  <w:color w:val="auto"/>
                  <w:lang w:val="en-US"/>
                </w:rPr>
                <w:t>13b. Participants – non-participation</w:t>
              </w:r>
            </w:hyperlink>
          </w:p>
        </w:tc>
        <w:tc>
          <w:tcPr>
            <w:tcW w:w="3959" w:type="dxa"/>
          </w:tcPr>
          <w:p w14:paraId="6DB1DE23" w14:textId="77777777" w:rsidR="009D18E4" w:rsidRPr="005D7D19" w:rsidRDefault="00000000">
            <w:pPr>
              <w:pStyle w:val="Compact"/>
              <w:rPr>
                <w:rFonts w:ascii="Calibri" w:hAnsi="Calibri" w:cs="Calibri"/>
                <w:lang w:val="en-US"/>
              </w:rPr>
            </w:pPr>
            <w:r w:rsidRPr="005D7D19">
              <w:rPr>
                <w:rFonts w:ascii="Calibri" w:hAnsi="Calibri" w:cs="Calibri"/>
                <w:lang w:val="en-US"/>
              </w:rPr>
              <w:t>Give reasons for non-participation at each stage.</w:t>
            </w:r>
          </w:p>
        </w:tc>
        <w:tc>
          <w:tcPr>
            <w:tcW w:w="2375" w:type="dxa"/>
          </w:tcPr>
          <w:p w14:paraId="2163BEFA"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0AA23EE9" w14:textId="77777777" w:rsidR="00EC46E8" w:rsidRPr="005D7D19" w:rsidRDefault="00EC46E8" w:rsidP="00EC46E8">
            <w:pPr>
              <w:pStyle w:val="NormalWeb"/>
              <w:numPr>
                <w:ilvl w:val="0"/>
                <w:numId w:val="79"/>
              </w:numPr>
              <w:rPr>
                <w:rFonts w:ascii="Calibri" w:hAnsi="Calibri" w:cs="Calibri"/>
                <w:lang w:val="en-US"/>
              </w:rPr>
            </w:pPr>
            <w:r w:rsidRPr="005D7D19">
              <w:rPr>
                <w:rFonts w:ascii="Calibri" w:hAnsi="Calibri" w:cs="Calibri"/>
                <w:lang w:val="en-US"/>
              </w:rPr>
              <w:t>Methods – “Patient Selection”</w:t>
            </w:r>
          </w:p>
          <w:p w14:paraId="0D542C11"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712B3D39"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 xml:space="preserve">During the study period, patients who did not meet inclusion criteria were excluded due to one or more of the following reasons: absence of surgical resection, lack of </w:t>
            </w:r>
            <w:r w:rsidRPr="005D7D19">
              <w:rPr>
                <w:rFonts w:ascii="Calibri" w:hAnsi="Calibri" w:cs="Calibri"/>
                <w:lang w:val="en-US"/>
              </w:rPr>
              <w:lastRenderedPageBreak/>
              <w:t>histopathological confirmation, missing essential clinical or imaging data, pediatric age (&lt;18 years), or lack of documented informed consent.</w:t>
            </w:r>
          </w:p>
          <w:p w14:paraId="22D8A4A0"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No eligible surgically treated patients meeting the inclusion criteria were excluded from the final analysis.</w:t>
            </w:r>
          </w:p>
          <w:p w14:paraId="5BA3CE2D" w14:textId="3FA7BF54" w:rsidR="009D18E4" w:rsidRPr="005D7D19" w:rsidRDefault="009D18E4" w:rsidP="000E1B2C">
            <w:pPr>
              <w:pStyle w:val="NormalWeb"/>
              <w:rPr>
                <w:rFonts w:ascii="Calibri" w:hAnsi="Calibri" w:cs="Calibri"/>
                <w:lang w:val="en-US"/>
              </w:rPr>
            </w:pPr>
          </w:p>
        </w:tc>
      </w:tr>
      <w:tr w:rsidR="005D7D19" w:rsidRPr="005D7D19" w14:paraId="01047018" w14:textId="77777777">
        <w:tc>
          <w:tcPr>
            <w:tcW w:w="1584" w:type="dxa"/>
          </w:tcPr>
          <w:p w14:paraId="6F60AE81" w14:textId="77777777" w:rsidR="009D18E4" w:rsidRPr="005D7D19" w:rsidRDefault="009D18E4">
            <w:pPr>
              <w:pStyle w:val="Compact"/>
              <w:rPr>
                <w:rFonts w:ascii="Calibri" w:hAnsi="Calibri" w:cs="Calibri"/>
                <w:lang w:val="en-US"/>
              </w:rPr>
            </w:pPr>
            <w:hyperlink r:id="rId33">
              <w:r w:rsidRPr="005D7D19">
                <w:rPr>
                  <w:rStyle w:val="Kpr"/>
                  <w:rFonts w:ascii="Calibri" w:hAnsi="Calibri" w:cs="Calibri"/>
                  <w:color w:val="auto"/>
                  <w:lang w:val="en-US"/>
                </w:rPr>
                <w:t>13c. Participants – flow diagram</w:t>
              </w:r>
            </w:hyperlink>
          </w:p>
        </w:tc>
        <w:tc>
          <w:tcPr>
            <w:tcW w:w="3959" w:type="dxa"/>
          </w:tcPr>
          <w:p w14:paraId="6B136B98" w14:textId="77777777" w:rsidR="009D18E4" w:rsidRPr="005D7D19" w:rsidRDefault="00000000">
            <w:pPr>
              <w:pStyle w:val="Compact"/>
              <w:rPr>
                <w:rFonts w:ascii="Calibri" w:hAnsi="Calibri" w:cs="Calibri"/>
                <w:lang w:val="en-US"/>
              </w:rPr>
            </w:pPr>
            <w:r w:rsidRPr="005D7D19">
              <w:rPr>
                <w:rFonts w:ascii="Calibri" w:hAnsi="Calibri" w:cs="Calibri"/>
                <w:lang w:val="en-US"/>
              </w:rPr>
              <w:t>Consider use of a flow diagram.</w:t>
            </w:r>
          </w:p>
        </w:tc>
        <w:tc>
          <w:tcPr>
            <w:tcW w:w="2375" w:type="dxa"/>
          </w:tcPr>
          <w:p w14:paraId="6313933D" w14:textId="622D1E63" w:rsidR="009D18E4" w:rsidRPr="005D7D19" w:rsidRDefault="00EC46E8" w:rsidP="000E1B2C">
            <w:pPr>
              <w:pStyle w:val="NormalWeb"/>
              <w:rPr>
                <w:rFonts w:ascii="Calibri" w:hAnsi="Calibri" w:cs="Calibri"/>
                <w:lang w:val="en-US"/>
              </w:rPr>
            </w:pPr>
            <w:r w:rsidRPr="005D7D19">
              <w:rPr>
                <w:rFonts w:ascii="Calibri" w:hAnsi="Calibri" w:cs="Calibri"/>
                <w:lang w:val="en-US"/>
              </w:rPr>
              <w:t>Although a formal flow diagram was not included, the participant selection process is explicitly described in the Methods section. All consecutive eligible surgically treated patients during the study period were included in the final analysis without loss to follow-up for early postoperative outcomes.</w:t>
            </w:r>
          </w:p>
        </w:tc>
      </w:tr>
      <w:tr w:rsidR="005D7D19" w:rsidRPr="005D7D19" w14:paraId="3043827F"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224CEF89" w14:textId="77777777" w:rsidR="009D18E4" w:rsidRPr="005D7D19" w:rsidRDefault="009D18E4">
            <w:pPr>
              <w:pStyle w:val="Compact"/>
              <w:rPr>
                <w:rFonts w:ascii="Calibri" w:hAnsi="Calibri" w:cs="Calibri"/>
                <w:lang w:val="en-US"/>
              </w:rPr>
            </w:pPr>
            <w:hyperlink r:id="rId34">
              <w:r w:rsidRPr="005D7D19">
                <w:rPr>
                  <w:rStyle w:val="Kpr"/>
                  <w:rFonts w:ascii="Calibri" w:hAnsi="Calibri" w:cs="Calibri"/>
                  <w:color w:val="auto"/>
                  <w:lang w:val="en-US"/>
                </w:rPr>
                <w:t>14a. Descriptive data – participant character</w:t>
              </w:r>
              <w:r w:rsidRPr="005D7D19">
                <w:rPr>
                  <w:rStyle w:val="Kpr"/>
                  <w:rFonts w:ascii="Calibri" w:hAnsi="Calibri" w:cs="Calibri"/>
                  <w:color w:val="auto"/>
                  <w:lang w:val="en-US"/>
                </w:rPr>
                <w:t>i</w:t>
              </w:r>
              <w:r w:rsidRPr="005D7D19">
                <w:rPr>
                  <w:rStyle w:val="Kpr"/>
                  <w:rFonts w:ascii="Calibri" w:hAnsi="Calibri" w:cs="Calibri"/>
                  <w:color w:val="auto"/>
                  <w:lang w:val="en-US"/>
                </w:rPr>
                <w:t>stics</w:t>
              </w:r>
            </w:hyperlink>
          </w:p>
        </w:tc>
        <w:tc>
          <w:tcPr>
            <w:tcW w:w="3959" w:type="dxa"/>
          </w:tcPr>
          <w:p w14:paraId="7C8E11B1" w14:textId="77777777" w:rsidR="009D18E4" w:rsidRPr="005D7D19" w:rsidRDefault="00000000">
            <w:pPr>
              <w:pStyle w:val="Compact"/>
              <w:rPr>
                <w:rFonts w:ascii="Calibri" w:hAnsi="Calibri" w:cs="Calibri"/>
                <w:lang w:val="en-US"/>
              </w:rPr>
            </w:pPr>
            <w:r w:rsidRPr="005D7D19">
              <w:rPr>
                <w:rFonts w:ascii="Calibri" w:hAnsi="Calibri" w:cs="Calibri"/>
                <w:lang w:val="en-US"/>
              </w:rPr>
              <w:t>Give characteristics of study participants (e.g., demographic, clinical, social) and information on exposures and potential confounders. Present the information in a table.</w:t>
            </w:r>
          </w:p>
        </w:tc>
        <w:tc>
          <w:tcPr>
            <w:tcW w:w="2375" w:type="dxa"/>
          </w:tcPr>
          <w:p w14:paraId="4AC8DA86"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1674185B" w14:textId="77777777" w:rsidR="00EC46E8" w:rsidRPr="005D7D19" w:rsidRDefault="00EC46E8" w:rsidP="00EC46E8">
            <w:pPr>
              <w:pStyle w:val="NormalWeb"/>
              <w:numPr>
                <w:ilvl w:val="0"/>
                <w:numId w:val="80"/>
              </w:numPr>
              <w:rPr>
                <w:rFonts w:ascii="Calibri" w:hAnsi="Calibri" w:cs="Calibri"/>
                <w:lang w:val="en-US"/>
              </w:rPr>
            </w:pPr>
            <w:r w:rsidRPr="005D7D19">
              <w:rPr>
                <w:rFonts w:ascii="Calibri" w:hAnsi="Calibri" w:cs="Calibri"/>
                <w:lang w:val="en-US"/>
              </w:rPr>
              <w:t>Results – First paragraph</w:t>
            </w:r>
          </w:p>
          <w:p w14:paraId="7ED70E15" w14:textId="77777777" w:rsidR="00EC46E8" w:rsidRPr="005D7D19" w:rsidRDefault="00EC46E8" w:rsidP="00EC46E8">
            <w:pPr>
              <w:pStyle w:val="NormalWeb"/>
              <w:numPr>
                <w:ilvl w:val="0"/>
                <w:numId w:val="80"/>
              </w:numPr>
              <w:rPr>
                <w:rFonts w:ascii="Calibri" w:hAnsi="Calibri" w:cs="Calibri"/>
                <w:lang w:val="en-US"/>
              </w:rPr>
            </w:pPr>
            <w:r w:rsidRPr="005D7D19">
              <w:rPr>
                <w:rFonts w:ascii="Calibri" w:hAnsi="Calibri" w:cs="Calibri"/>
                <w:lang w:val="en-US"/>
              </w:rPr>
              <w:t>Table 1</w:t>
            </w:r>
          </w:p>
          <w:p w14:paraId="1B443038" w14:textId="77777777" w:rsidR="00EC46E8" w:rsidRPr="005D7D19" w:rsidRDefault="00EC46E8" w:rsidP="00EC46E8">
            <w:pPr>
              <w:pStyle w:val="NormalWeb"/>
              <w:numPr>
                <w:ilvl w:val="0"/>
                <w:numId w:val="80"/>
              </w:numPr>
              <w:rPr>
                <w:rFonts w:ascii="Calibri" w:hAnsi="Calibri" w:cs="Calibri"/>
                <w:lang w:val="en-US"/>
              </w:rPr>
            </w:pPr>
            <w:r w:rsidRPr="005D7D19">
              <w:rPr>
                <w:rFonts w:ascii="Calibri" w:hAnsi="Calibri" w:cs="Calibri"/>
                <w:lang w:val="en-US"/>
              </w:rPr>
              <w:t>Table 2</w:t>
            </w:r>
          </w:p>
          <w:p w14:paraId="21FAA019" w14:textId="77777777" w:rsidR="00EC46E8" w:rsidRPr="005D7D19" w:rsidRDefault="00EC46E8" w:rsidP="00EC46E8">
            <w:pPr>
              <w:pStyle w:val="NormalWeb"/>
              <w:numPr>
                <w:ilvl w:val="0"/>
                <w:numId w:val="80"/>
              </w:numPr>
              <w:rPr>
                <w:rFonts w:ascii="Calibri" w:hAnsi="Calibri" w:cs="Calibri"/>
                <w:lang w:val="en-US"/>
              </w:rPr>
            </w:pPr>
            <w:r w:rsidRPr="005D7D19">
              <w:rPr>
                <w:rFonts w:ascii="Calibri" w:hAnsi="Calibri" w:cs="Calibri"/>
                <w:lang w:val="en-US"/>
              </w:rPr>
              <w:t>Table 3</w:t>
            </w:r>
          </w:p>
          <w:p w14:paraId="26DCAB10" w14:textId="77777777" w:rsidR="00EC46E8" w:rsidRPr="005D7D19" w:rsidRDefault="00EC46E8" w:rsidP="00EC46E8">
            <w:pPr>
              <w:pStyle w:val="NormalWeb"/>
              <w:numPr>
                <w:ilvl w:val="0"/>
                <w:numId w:val="80"/>
              </w:numPr>
              <w:rPr>
                <w:rFonts w:ascii="Calibri" w:hAnsi="Calibri" w:cs="Calibri"/>
                <w:lang w:val="en-US"/>
              </w:rPr>
            </w:pPr>
            <w:r w:rsidRPr="005D7D19">
              <w:rPr>
                <w:rFonts w:ascii="Calibri" w:hAnsi="Calibri" w:cs="Calibri"/>
                <w:lang w:val="en-US"/>
              </w:rPr>
              <w:t>Table 4</w:t>
            </w:r>
          </w:p>
          <w:p w14:paraId="7A9B3F54"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30D97466"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Baseline demographic, clinical, occupational, and pathological characteristics of the study population are presented in</w:t>
            </w:r>
            <w:r w:rsidRPr="005D7D19">
              <w:rPr>
                <w:rStyle w:val="apple-converted-space"/>
                <w:rFonts w:ascii="Calibri" w:hAnsi="Calibri" w:cs="Calibri"/>
                <w:lang w:val="en-US"/>
              </w:rPr>
              <w:t> </w:t>
            </w:r>
            <w:r w:rsidRPr="005D7D19">
              <w:rPr>
                <w:rStyle w:val="Gl"/>
                <w:rFonts w:ascii="Calibri" w:eastAsiaTheme="majorEastAsia" w:hAnsi="Calibri" w:cs="Calibri"/>
                <w:lang w:val="en-US"/>
              </w:rPr>
              <w:t>Table 1</w:t>
            </w:r>
            <w:r w:rsidRPr="005D7D19">
              <w:rPr>
                <w:rFonts w:ascii="Calibri" w:hAnsi="Calibri" w:cs="Calibri"/>
                <w:lang w:val="en-US"/>
              </w:rPr>
              <w:t>. These include age, sex, smoking status, comorbidities, occupational categories, symptom profiles, tumor size parameters, and bilaterality status.</w:t>
            </w:r>
          </w:p>
          <w:p w14:paraId="215342B3"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 xml:space="preserve">Comparative descriptive data </w:t>
            </w:r>
            <w:r w:rsidRPr="005D7D19">
              <w:rPr>
                <w:rFonts w:ascii="Calibri" w:hAnsi="Calibri" w:cs="Calibri"/>
                <w:lang w:val="en-US"/>
              </w:rPr>
              <w:lastRenderedPageBreak/>
              <w:t>are further presented in:</w:t>
            </w:r>
          </w:p>
          <w:p w14:paraId="1232981C" w14:textId="77777777" w:rsidR="00EC46E8" w:rsidRPr="005D7D19" w:rsidRDefault="00EC46E8" w:rsidP="00EC46E8">
            <w:pPr>
              <w:pStyle w:val="NormalWeb"/>
              <w:numPr>
                <w:ilvl w:val="0"/>
                <w:numId w:val="81"/>
              </w:numPr>
              <w:rPr>
                <w:rFonts w:ascii="Calibri" w:hAnsi="Calibri" w:cs="Calibri"/>
                <w:lang w:val="en-US"/>
              </w:rPr>
            </w:pPr>
            <w:r w:rsidRPr="005D7D19">
              <w:rPr>
                <w:rStyle w:val="Gl"/>
                <w:rFonts w:ascii="Calibri" w:eastAsiaTheme="majorEastAsia" w:hAnsi="Calibri" w:cs="Calibri"/>
                <w:lang w:val="en-US"/>
              </w:rPr>
              <w:t>Table 2:</w:t>
            </w:r>
            <w:r w:rsidRPr="005D7D19">
              <w:rPr>
                <w:rStyle w:val="apple-converted-space"/>
                <w:rFonts w:ascii="Calibri" w:hAnsi="Calibri" w:cs="Calibri"/>
                <w:lang w:val="en-US"/>
              </w:rPr>
              <w:t> </w:t>
            </w:r>
            <w:r w:rsidRPr="005D7D19">
              <w:rPr>
                <w:rFonts w:ascii="Calibri" w:hAnsi="Calibri" w:cs="Calibri"/>
                <w:lang w:val="en-US"/>
              </w:rPr>
              <w:t>Symptomatic vs asymptomatic patients</w:t>
            </w:r>
          </w:p>
          <w:p w14:paraId="3A021DCC" w14:textId="77777777" w:rsidR="00EC46E8" w:rsidRPr="005D7D19" w:rsidRDefault="00EC46E8" w:rsidP="00EC46E8">
            <w:pPr>
              <w:pStyle w:val="NormalWeb"/>
              <w:numPr>
                <w:ilvl w:val="0"/>
                <w:numId w:val="81"/>
              </w:numPr>
              <w:rPr>
                <w:rFonts w:ascii="Calibri" w:hAnsi="Calibri" w:cs="Calibri"/>
                <w:lang w:val="en-US"/>
              </w:rPr>
            </w:pPr>
            <w:r w:rsidRPr="005D7D19">
              <w:rPr>
                <w:rStyle w:val="Gl"/>
                <w:rFonts w:ascii="Calibri" w:eastAsiaTheme="majorEastAsia" w:hAnsi="Calibri" w:cs="Calibri"/>
                <w:lang w:val="en-US"/>
              </w:rPr>
              <w:t>Table 3:</w:t>
            </w:r>
            <w:r w:rsidRPr="005D7D19">
              <w:rPr>
                <w:rStyle w:val="apple-converted-space"/>
                <w:rFonts w:ascii="Calibri" w:hAnsi="Calibri" w:cs="Calibri"/>
                <w:lang w:val="en-US"/>
              </w:rPr>
              <w:t> </w:t>
            </w:r>
            <w:r w:rsidRPr="005D7D19">
              <w:rPr>
                <w:rFonts w:ascii="Calibri" w:hAnsi="Calibri" w:cs="Calibri"/>
                <w:lang w:val="en-US"/>
              </w:rPr>
              <w:t>Unilateral vs bilateral cases</w:t>
            </w:r>
          </w:p>
          <w:p w14:paraId="7E3DFAB7" w14:textId="77777777" w:rsidR="00EC46E8" w:rsidRPr="005D7D19" w:rsidRDefault="00EC46E8" w:rsidP="00EC46E8">
            <w:pPr>
              <w:pStyle w:val="NormalWeb"/>
              <w:numPr>
                <w:ilvl w:val="0"/>
                <w:numId w:val="81"/>
              </w:numPr>
              <w:rPr>
                <w:rFonts w:ascii="Calibri" w:hAnsi="Calibri" w:cs="Calibri"/>
                <w:lang w:val="en-US"/>
              </w:rPr>
            </w:pPr>
            <w:r w:rsidRPr="005D7D19">
              <w:rPr>
                <w:rStyle w:val="Gl"/>
                <w:rFonts w:ascii="Calibri" w:eastAsiaTheme="majorEastAsia" w:hAnsi="Calibri" w:cs="Calibri"/>
                <w:lang w:val="en-US"/>
              </w:rPr>
              <w:t>Table 4:</w:t>
            </w:r>
            <w:r w:rsidRPr="005D7D19">
              <w:rPr>
                <w:rStyle w:val="apple-converted-space"/>
                <w:rFonts w:ascii="Calibri" w:hAnsi="Calibri" w:cs="Calibri"/>
                <w:lang w:val="en-US"/>
              </w:rPr>
              <w:t> </w:t>
            </w:r>
            <w:r w:rsidRPr="005D7D19">
              <w:rPr>
                <w:rFonts w:ascii="Calibri" w:hAnsi="Calibri" w:cs="Calibri"/>
                <w:lang w:val="en-US"/>
              </w:rPr>
              <w:t>Occupational groups</w:t>
            </w:r>
          </w:p>
          <w:p w14:paraId="2AC835FE"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Potential confounders (age, sex, smoking status) and primary exposures (tumor size parameters, bilaterality, symptom duration, occupational status) are clearly reported.</w:t>
            </w:r>
          </w:p>
          <w:p w14:paraId="71499E1C" w14:textId="5252BA7B" w:rsidR="009D18E4" w:rsidRPr="005D7D19" w:rsidRDefault="009D18E4" w:rsidP="000E1B2C">
            <w:pPr>
              <w:pStyle w:val="NormalWeb"/>
              <w:rPr>
                <w:rFonts w:ascii="Calibri" w:hAnsi="Calibri" w:cs="Calibri"/>
                <w:lang w:val="en-US"/>
              </w:rPr>
            </w:pPr>
          </w:p>
        </w:tc>
      </w:tr>
      <w:tr w:rsidR="005D7D19" w:rsidRPr="005D7D19" w14:paraId="69A8FD87" w14:textId="77777777">
        <w:tc>
          <w:tcPr>
            <w:tcW w:w="1584" w:type="dxa"/>
          </w:tcPr>
          <w:p w14:paraId="28F21263" w14:textId="77777777" w:rsidR="009D18E4" w:rsidRPr="005D7D19" w:rsidRDefault="009D18E4">
            <w:pPr>
              <w:pStyle w:val="Compact"/>
              <w:rPr>
                <w:rFonts w:ascii="Calibri" w:hAnsi="Calibri" w:cs="Calibri"/>
                <w:lang w:val="en-US"/>
              </w:rPr>
            </w:pPr>
            <w:hyperlink r:id="rId35">
              <w:r w:rsidRPr="005D7D19">
                <w:rPr>
                  <w:rStyle w:val="Kpr"/>
                  <w:rFonts w:ascii="Calibri" w:hAnsi="Calibri" w:cs="Calibri"/>
                  <w:color w:val="auto"/>
                  <w:lang w:val="en-US"/>
                </w:rPr>
                <w:t>14b. Descriptive data – missing data</w:t>
              </w:r>
            </w:hyperlink>
          </w:p>
        </w:tc>
        <w:tc>
          <w:tcPr>
            <w:tcW w:w="3959" w:type="dxa"/>
          </w:tcPr>
          <w:p w14:paraId="69B8280B" w14:textId="77777777" w:rsidR="009D18E4" w:rsidRPr="005D7D19" w:rsidRDefault="00000000">
            <w:pPr>
              <w:pStyle w:val="Compact"/>
              <w:rPr>
                <w:rFonts w:ascii="Calibri" w:hAnsi="Calibri" w:cs="Calibri"/>
                <w:lang w:val="en-US"/>
              </w:rPr>
            </w:pPr>
            <w:r w:rsidRPr="005D7D19">
              <w:rPr>
                <w:rFonts w:ascii="Calibri" w:hAnsi="Calibri" w:cs="Calibri"/>
                <w:lang w:val="en-US"/>
              </w:rPr>
              <w:t>Indicate the number of participants with missing data for each variable of interest.</w:t>
            </w:r>
          </w:p>
        </w:tc>
        <w:tc>
          <w:tcPr>
            <w:tcW w:w="2375" w:type="dxa"/>
          </w:tcPr>
          <w:p w14:paraId="65F595F9"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19874D3F" w14:textId="77777777" w:rsidR="00EC46E8" w:rsidRPr="005D7D19" w:rsidRDefault="00EC46E8" w:rsidP="00EC46E8">
            <w:pPr>
              <w:pStyle w:val="NormalWeb"/>
              <w:numPr>
                <w:ilvl w:val="0"/>
                <w:numId w:val="82"/>
              </w:numPr>
              <w:rPr>
                <w:rFonts w:ascii="Calibri" w:hAnsi="Calibri" w:cs="Calibri"/>
                <w:lang w:val="en-US"/>
              </w:rPr>
            </w:pPr>
            <w:r w:rsidRPr="005D7D19">
              <w:rPr>
                <w:rFonts w:ascii="Calibri" w:hAnsi="Calibri" w:cs="Calibri"/>
                <w:lang w:val="en-US"/>
              </w:rPr>
              <w:t>Methods – Patient Selection</w:t>
            </w:r>
          </w:p>
          <w:p w14:paraId="76AB30EA" w14:textId="77777777" w:rsidR="00EC46E8" w:rsidRPr="005D7D19" w:rsidRDefault="00EC46E8" w:rsidP="00EC46E8">
            <w:pPr>
              <w:pStyle w:val="NormalWeb"/>
              <w:numPr>
                <w:ilvl w:val="0"/>
                <w:numId w:val="82"/>
              </w:numPr>
              <w:rPr>
                <w:rFonts w:ascii="Calibri" w:hAnsi="Calibri" w:cs="Calibri"/>
                <w:lang w:val="en-US"/>
              </w:rPr>
            </w:pPr>
            <w:r w:rsidRPr="005D7D19">
              <w:rPr>
                <w:rFonts w:ascii="Calibri" w:hAnsi="Calibri" w:cs="Calibri"/>
                <w:lang w:val="en-US"/>
              </w:rPr>
              <w:t>Data Collection</w:t>
            </w:r>
          </w:p>
          <w:p w14:paraId="208088B5"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7E09396E"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Only patients with complete essential clinical, imaging, surgical, and pathological data were included in the final analysis. Cases with missing essential data were excluded based on predefined criteria.</w:t>
            </w:r>
          </w:p>
          <w:p w14:paraId="42ED1B36"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As a result, no missing data were present for the primary outcomes or key covariates included in the analyses, and complete-case analysis was performed.</w:t>
            </w:r>
          </w:p>
          <w:p w14:paraId="58E52428" w14:textId="06257491" w:rsidR="009D18E4" w:rsidRPr="005D7D19" w:rsidRDefault="009D18E4" w:rsidP="000E1B2C">
            <w:pPr>
              <w:pStyle w:val="NormalWeb"/>
              <w:rPr>
                <w:rFonts w:ascii="Calibri" w:hAnsi="Calibri" w:cs="Calibri"/>
                <w:lang w:val="en-US"/>
              </w:rPr>
            </w:pPr>
          </w:p>
        </w:tc>
      </w:tr>
      <w:tr w:rsidR="005D7D19" w:rsidRPr="005D7D19" w14:paraId="6B9828C1"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13130C92" w14:textId="77777777" w:rsidR="009D18E4" w:rsidRPr="005D7D19" w:rsidRDefault="009D18E4">
            <w:pPr>
              <w:pStyle w:val="Compact"/>
              <w:rPr>
                <w:rFonts w:ascii="Calibri" w:hAnsi="Calibri" w:cs="Calibri"/>
                <w:lang w:val="en-US"/>
              </w:rPr>
            </w:pPr>
            <w:hyperlink r:id="rId36">
              <w:r w:rsidRPr="005D7D19">
                <w:rPr>
                  <w:rStyle w:val="Kpr"/>
                  <w:rFonts w:ascii="Calibri" w:hAnsi="Calibri" w:cs="Calibri"/>
                  <w:color w:val="auto"/>
                  <w:lang w:val="en-US"/>
                </w:rPr>
                <w:t>14c. Descriptive data – follow-up time</w:t>
              </w:r>
            </w:hyperlink>
          </w:p>
        </w:tc>
        <w:tc>
          <w:tcPr>
            <w:tcW w:w="3959" w:type="dxa"/>
          </w:tcPr>
          <w:p w14:paraId="5CD5FF6D" w14:textId="77777777" w:rsidR="009D18E4" w:rsidRPr="005D7D19" w:rsidRDefault="00000000">
            <w:pPr>
              <w:pStyle w:val="Compact"/>
              <w:rPr>
                <w:rFonts w:ascii="Calibri" w:hAnsi="Calibri" w:cs="Calibri"/>
                <w:lang w:val="en-US"/>
              </w:rPr>
            </w:pPr>
            <w:r w:rsidRPr="005D7D19">
              <w:rPr>
                <w:rFonts w:ascii="Calibri" w:hAnsi="Calibri" w:cs="Calibri"/>
                <w:b/>
                <w:bCs/>
                <w:lang w:val="en-US"/>
              </w:rPr>
              <w:t>Cohort study:</w:t>
            </w:r>
            <w:r w:rsidRPr="005D7D19">
              <w:rPr>
                <w:rFonts w:ascii="Calibri" w:hAnsi="Calibri" w:cs="Calibri"/>
                <w:lang w:val="en-US"/>
              </w:rPr>
              <w:t xml:space="preserve"> Summarise follow-up time—e.g., average and total amount.</w:t>
            </w:r>
          </w:p>
        </w:tc>
        <w:tc>
          <w:tcPr>
            <w:tcW w:w="2375" w:type="dxa"/>
          </w:tcPr>
          <w:p w14:paraId="2D3537FC"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6DB18A4C" w14:textId="77777777" w:rsidR="00EC46E8" w:rsidRPr="005D7D19" w:rsidRDefault="00EC46E8" w:rsidP="00EC46E8">
            <w:pPr>
              <w:pStyle w:val="NormalWeb"/>
              <w:numPr>
                <w:ilvl w:val="0"/>
                <w:numId w:val="83"/>
              </w:numPr>
              <w:rPr>
                <w:rFonts w:ascii="Calibri" w:hAnsi="Calibri" w:cs="Calibri"/>
                <w:lang w:val="en-US"/>
              </w:rPr>
            </w:pPr>
            <w:r w:rsidRPr="005D7D19">
              <w:rPr>
                <w:rFonts w:ascii="Calibri" w:hAnsi="Calibri" w:cs="Calibri"/>
                <w:lang w:val="en-US"/>
              </w:rPr>
              <w:t>Methods – Postoperative Outcomes</w:t>
            </w:r>
          </w:p>
          <w:p w14:paraId="4F1377F3" w14:textId="77777777" w:rsidR="00EC46E8" w:rsidRPr="005D7D19" w:rsidRDefault="00EC46E8" w:rsidP="00EC46E8">
            <w:pPr>
              <w:pStyle w:val="NormalWeb"/>
              <w:numPr>
                <w:ilvl w:val="0"/>
                <w:numId w:val="83"/>
              </w:numPr>
              <w:rPr>
                <w:rFonts w:ascii="Calibri" w:hAnsi="Calibri" w:cs="Calibri"/>
                <w:lang w:val="en-US"/>
              </w:rPr>
            </w:pPr>
            <w:r w:rsidRPr="005D7D19">
              <w:rPr>
                <w:rFonts w:ascii="Calibri" w:hAnsi="Calibri" w:cs="Calibri"/>
                <w:lang w:val="en-US"/>
              </w:rPr>
              <w:lastRenderedPageBreak/>
              <w:t>Results – LOS section</w:t>
            </w:r>
          </w:p>
          <w:p w14:paraId="38ED8629"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0B40A76B"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Follow-up for primary endpoints was limited to the in-hospital postoperative period. All included patients completed early postoperative follow-up until discharge.</w:t>
            </w:r>
          </w:p>
          <w:p w14:paraId="4A636327"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The mean length of hospital stay was</w:t>
            </w:r>
            <w:r w:rsidRPr="005D7D19">
              <w:rPr>
                <w:rStyle w:val="apple-converted-space"/>
                <w:rFonts w:ascii="Calibri" w:hAnsi="Calibri" w:cs="Calibri"/>
                <w:lang w:val="en-US"/>
              </w:rPr>
              <w:t> </w:t>
            </w:r>
            <w:r w:rsidRPr="005D7D19">
              <w:rPr>
                <w:rStyle w:val="Gl"/>
                <w:rFonts w:ascii="Calibri" w:eastAsiaTheme="majorEastAsia" w:hAnsi="Calibri" w:cs="Calibri"/>
                <w:lang w:val="en-US"/>
              </w:rPr>
              <w:t>5.4 ± 3.5 days</w:t>
            </w:r>
            <w:r w:rsidRPr="005D7D19">
              <w:rPr>
                <w:rFonts w:ascii="Calibri" w:hAnsi="Calibri" w:cs="Calibri"/>
                <w:lang w:val="en-US"/>
              </w:rPr>
              <w:t>.</w:t>
            </w:r>
          </w:p>
          <w:p w14:paraId="61DF9A3F"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Long-term follow-up was not standardized due to the retrospective design, and recurrence was not evaluated as a primary endpoint.</w:t>
            </w:r>
          </w:p>
          <w:p w14:paraId="18B4CFE4" w14:textId="1D7BB0AA" w:rsidR="009D18E4" w:rsidRPr="005D7D19" w:rsidRDefault="009D18E4" w:rsidP="000E1B2C">
            <w:pPr>
              <w:pStyle w:val="NormalWeb"/>
              <w:rPr>
                <w:rFonts w:ascii="Calibri" w:hAnsi="Calibri" w:cs="Calibri"/>
                <w:lang w:val="en-US"/>
              </w:rPr>
            </w:pPr>
          </w:p>
        </w:tc>
      </w:tr>
      <w:tr w:rsidR="005D7D19" w:rsidRPr="005D7D19" w14:paraId="501E8DC3" w14:textId="77777777">
        <w:tc>
          <w:tcPr>
            <w:tcW w:w="1584" w:type="dxa"/>
          </w:tcPr>
          <w:p w14:paraId="47606687" w14:textId="77777777" w:rsidR="009D18E4" w:rsidRPr="005D7D19" w:rsidRDefault="009D18E4">
            <w:pPr>
              <w:pStyle w:val="Compact"/>
              <w:rPr>
                <w:rFonts w:ascii="Calibri" w:hAnsi="Calibri" w:cs="Calibri"/>
                <w:lang w:val="en-US"/>
              </w:rPr>
            </w:pPr>
            <w:hyperlink r:id="rId37">
              <w:r w:rsidRPr="005D7D19">
                <w:rPr>
                  <w:rStyle w:val="Kpr"/>
                  <w:rFonts w:ascii="Calibri" w:hAnsi="Calibri" w:cs="Calibri"/>
                  <w:color w:val="auto"/>
                  <w:lang w:val="en-US"/>
                </w:rPr>
                <w:t>15. Outcome data</w:t>
              </w:r>
            </w:hyperlink>
          </w:p>
        </w:tc>
        <w:tc>
          <w:tcPr>
            <w:tcW w:w="3959" w:type="dxa"/>
          </w:tcPr>
          <w:p w14:paraId="584A30F8" w14:textId="77777777" w:rsidR="009D18E4" w:rsidRPr="005D7D19" w:rsidRDefault="00000000">
            <w:pPr>
              <w:pStyle w:val="Compact"/>
              <w:rPr>
                <w:rFonts w:ascii="Calibri" w:hAnsi="Calibri" w:cs="Calibri"/>
                <w:lang w:val="en-US"/>
              </w:rPr>
            </w:pPr>
            <w:r w:rsidRPr="005D7D19">
              <w:rPr>
                <w:rFonts w:ascii="Calibri" w:hAnsi="Calibri" w:cs="Calibri"/>
                <w:b/>
                <w:bCs/>
                <w:lang w:val="en-US"/>
              </w:rPr>
              <w:t>Cohort study:</w:t>
            </w:r>
            <w:r w:rsidRPr="005D7D19">
              <w:rPr>
                <w:rFonts w:ascii="Calibri" w:hAnsi="Calibri" w:cs="Calibri"/>
                <w:lang w:val="en-US"/>
              </w:rPr>
              <w:t xml:space="preserve"> Report numbers of outcome events or summary measures over time. </w:t>
            </w:r>
            <w:r w:rsidRPr="005D7D19">
              <w:rPr>
                <w:rFonts w:ascii="Calibri" w:hAnsi="Calibri" w:cs="Calibri"/>
                <w:b/>
                <w:bCs/>
                <w:lang w:val="en-US"/>
              </w:rPr>
              <w:t>Case-control study:</w:t>
            </w:r>
            <w:r w:rsidRPr="005D7D19">
              <w:rPr>
                <w:rFonts w:ascii="Calibri" w:hAnsi="Calibri" w:cs="Calibri"/>
                <w:lang w:val="en-US"/>
              </w:rPr>
              <w:t xml:space="preserve"> Report numbers in each exposure category, or summary measures of exposure. </w:t>
            </w:r>
            <w:r w:rsidRPr="005D7D19">
              <w:rPr>
                <w:rFonts w:ascii="Calibri" w:hAnsi="Calibri" w:cs="Calibri"/>
                <w:b/>
                <w:bCs/>
                <w:lang w:val="en-US"/>
              </w:rPr>
              <w:t>Cross-sectional study:</w:t>
            </w:r>
            <w:r w:rsidRPr="005D7D19">
              <w:rPr>
                <w:rFonts w:ascii="Calibri" w:hAnsi="Calibri" w:cs="Calibri"/>
                <w:lang w:val="en-US"/>
              </w:rPr>
              <w:t xml:space="preserve"> Report numbers of outcome events or summary measures.</w:t>
            </w:r>
          </w:p>
        </w:tc>
        <w:tc>
          <w:tcPr>
            <w:tcW w:w="2375" w:type="dxa"/>
          </w:tcPr>
          <w:p w14:paraId="323069E0"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065A8EDF" w14:textId="77777777" w:rsidR="00EC46E8" w:rsidRPr="005D7D19" w:rsidRDefault="00EC46E8" w:rsidP="00EC46E8">
            <w:pPr>
              <w:pStyle w:val="NormalWeb"/>
              <w:numPr>
                <w:ilvl w:val="0"/>
                <w:numId w:val="84"/>
              </w:numPr>
              <w:rPr>
                <w:rFonts w:ascii="Calibri" w:hAnsi="Calibri" w:cs="Calibri"/>
                <w:lang w:val="en-US"/>
              </w:rPr>
            </w:pPr>
            <w:r w:rsidRPr="005D7D19">
              <w:rPr>
                <w:rFonts w:ascii="Calibri" w:hAnsi="Calibri" w:cs="Calibri"/>
                <w:lang w:val="en-US"/>
              </w:rPr>
              <w:t>Results – Postoperative Outcomes</w:t>
            </w:r>
          </w:p>
          <w:p w14:paraId="5B27A1FB" w14:textId="77777777" w:rsidR="00EC46E8" w:rsidRPr="005D7D19" w:rsidRDefault="00EC46E8" w:rsidP="00EC46E8">
            <w:pPr>
              <w:pStyle w:val="NormalWeb"/>
              <w:numPr>
                <w:ilvl w:val="0"/>
                <w:numId w:val="84"/>
              </w:numPr>
              <w:rPr>
                <w:rFonts w:ascii="Calibri" w:hAnsi="Calibri" w:cs="Calibri"/>
                <w:lang w:val="en-US"/>
              </w:rPr>
            </w:pPr>
            <w:r w:rsidRPr="005D7D19">
              <w:rPr>
                <w:rFonts w:ascii="Calibri" w:hAnsi="Calibri" w:cs="Calibri"/>
                <w:lang w:val="en-US"/>
              </w:rPr>
              <w:t>Table 6</w:t>
            </w:r>
          </w:p>
          <w:p w14:paraId="1A7DF107" w14:textId="77777777" w:rsidR="00EC46E8" w:rsidRPr="005D7D19" w:rsidRDefault="00EC46E8" w:rsidP="00EC46E8">
            <w:pPr>
              <w:pStyle w:val="NormalWeb"/>
              <w:numPr>
                <w:ilvl w:val="0"/>
                <w:numId w:val="84"/>
              </w:numPr>
              <w:rPr>
                <w:rFonts w:ascii="Calibri" w:hAnsi="Calibri" w:cs="Calibri"/>
                <w:lang w:val="en-US"/>
              </w:rPr>
            </w:pPr>
            <w:r w:rsidRPr="005D7D19">
              <w:rPr>
                <w:rFonts w:ascii="Calibri" w:hAnsi="Calibri" w:cs="Calibri"/>
                <w:lang w:val="en-US"/>
              </w:rPr>
              <w:t>Table 7</w:t>
            </w:r>
          </w:p>
          <w:p w14:paraId="6C946106"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135B07F6"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The overall incidence of postoperative seroma was</w:t>
            </w:r>
            <w:r w:rsidRPr="005D7D19">
              <w:rPr>
                <w:rStyle w:val="apple-converted-space"/>
                <w:rFonts w:ascii="Calibri" w:hAnsi="Calibri" w:cs="Calibri"/>
                <w:lang w:val="en-US"/>
              </w:rPr>
              <w:t> </w:t>
            </w:r>
            <w:r w:rsidRPr="005D7D19">
              <w:rPr>
                <w:rStyle w:val="Gl"/>
                <w:rFonts w:ascii="Calibri" w:eastAsiaTheme="majorEastAsia" w:hAnsi="Calibri" w:cs="Calibri"/>
                <w:lang w:val="en-US"/>
              </w:rPr>
              <w:t>18.6% (n = 19)</w:t>
            </w:r>
            <w:r w:rsidRPr="005D7D19">
              <w:rPr>
                <w:rFonts w:ascii="Calibri" w:hAnsi="Calibri" w:cs="Calibri"/>
                <w:lang w:val="en-US"/>
              </w:rPr>
              <w:t>.</w:t>
            </w:r>
          </w:p>
          <w:p w14:paraId="264D27AF"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Length of hospital stay had a mean of</w:t>
            </w:r>
            <w:r w:rsidRPr="005D7D19">
              <w:rPr>
                <w:rStyle w:val="apple-converted-space"/>
                <w:rFonts w:ascii="Calibri" w:hAnsi="Calibri" w:cs="Calibri"/>
                <w:lang w:val="en-US"/>
              </w:rPr>
              <w:t> </w:t>
            </w:r>
            <w:r w:rsidRPr="005D7D19">
              <w:rPr>
                <w:rStyle w:val="Gl"/>
                <w:rFonts w:ascii="Calibri" w:eastAsiaTheme="majorEastAsia" w:hAnsi="Calibri" w:cs="Calibri"/>
                <w:lang w:val="en-US"/>
              </w:rPr>
              <w:t>5.4 ± 3.5 days</w:t>
            </w:r>
            <w:r w:rsidRPr="005D7D19">
              <w:rPr>
                <w:rFonts w:ascii="Calibri" w:hAnsi="Calibri" w:cs="Calibri"/>
                <w:lang w:val="en-US"/>
              </w:rPr>
              <w:t>.</w:t>
            </w:r>
          </w:p>
          <w:p w14:paraId="78F82AB4"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Comparative analyses of seroma development are presented in</w:t>
            </w:r>
            <w:r w:rsidRPr="005D7D19">
              <w:rPr>
                <w:rStyle w:val="apple-converted-space"/>
                <w:rFonts w:ascii="Calibri" w:hAnsi="Calibri" w:cs="Calibri"/>
                <w:lang w:val="en-US"/>
              </w:rPr>
              <w:t> </w:t>
            </w:r>
            <w:r w:rsidRPr="005D7D19">
              <w:rPr>
                <w:rStyle w:val="Gl"/>
                <w:rFonts w:ascii="Calibri" w:eastAsiaTheme="majorEastAsia" w:hAnsi="Calibri" w:cs="Calibri"/>
                <w:lang w:val="en-US"/>
              </w:rPr>
              <w:t>Table 6</w:t>
            </w:r>
            <w:r w:rsidRPr="005D7D19">
              <w:rPr>
                <w:rFonts w:ascii="Calibri" w:hAnsi="Calibri" w:cs="Calibri"/>
                <w:lang w:val="en-US"/>
              </w:rPr>
              <w:t>, and factors associated with length of hospital stay are presented in</w:t>
            </w:r>
            <w:r w:rsidRPr="005D7D19">
              <w:rPr>
                <w:rStyle w:val="apple-converted-space"/>
                <w:rFonts w:ascii="Calibri" w:hAnsi="Calibri" w:cs="Calibri"/>
                <w:lang w:val="en-US"/>
              </w:rPr>
              <w:t> </w:t>
            </w:r>
            <w:r w:rsidRPr="005D7D19">
              <w:rPr>
                <w:rStyle w:val="Gl"/>
                <w:rFonts w:ascii="Calibri" w:eastAsiaTheme="majorEastAsia" w:hAnsi="Calibri" w:cs="Calibri"/>
                <w:lang w:val="en-US"/>
              </w:rPr>
              <w:t>Table 7</w:t>
            </w:r>
            <w:r w:rsidRPr="005D7D19">
              <w:rPr>
                <w:rFonts w:ascii="Calibri" w:hAnsi="Calibri" w:cs="Calibri"/>
                <w:lang w:val="en-US"/>
              </w:rPr>
              <w:t>.</w:t>
            </w:r>
          </w:p>
          <w:p w14:paraId="638B3C31"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 xml:space="preserve">Outcome data are reported both as absolute event numbers and as summary measures with corresponding </w:t>
            </w:r>
            <w:r w:rsidRPr="005D7D19">
              <w:rPr>
                <w:rFonts w:ascii="Calibri" w:hAnsi="Calibri" w:cs="Calibri"/>
                <w:lang w:val="en-US"/>
              </w:rPr>
              <w:lastRenderedPageBreak/>
              <w:t>statistical tests.</w:t>
            </w:r>
          </w:p>
          <w:p w14:paraId="31457176" w14:textId="5B324290" w:rsidR="009D18E4" w:rsidRPr="005D7D19" w:rsidRDefault="009D18E4" w:rsidP="000E1B2C">
            <w:pPr>
              <w:pStyle w:val="NormalWeb"/>
              <w:rPr>
                <w:rFonts w:ascii="Calibri" w:hAnsi="Calibri" w:cs="Calibri"/>
                <w:lang w:val="en-US"/>
              </w:rPr>
            </w:pPr>
          </w:p>
        </w:tc>
      </w:tr>
      <w:tr w:rsidR="005D7D19" w:rsidRPr="005D7D19" w14:paraId="220F2D5B"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3F316022" w14:textId="77777777" w:rsidR="009D18E4" w:rsidRPr="005D7D19" w:rsidRDefault="009D18E4">
            <w:pPr>
              <w:pStyle w:val="Compact"/>
              <w:rPr>
                <w:rFonts w:ascii="Calibri" w:hAnsi="Calibri" w:cs="Calibri"/>
                <w:lang w:val="en-US"/>
              </w:rPr>
            </w:pPr>
            <w:hyperlink r:id="rId38">
              <w:r w:rsidRPr="005D7D19">
                <w:rPr>
                  <w:rStyle w:val="Kpr"/>
                  <w:rFonts w:ascii="Calibri" w:hAnsi="Calibri" w:cs="Calibri"/>
                  <w:color w:val="auto"/>
                  <w:lang w:val="en-US"/>
                </w:rPr>
                <w:t>16a. Main results</w:t>
              </w:r>
            </w:hyperlink>
          </w:p>
        </w:tc>
        <w:tc>
          <w:tcPr>
            <w:tcW w:w="3959" w:type="dxa"/>
          </w:tcPr>
          <w:p w14:paraId="6441E093" w14:textId="77777777" w:rsidR="009D18E4" w:rsidRPr="005D7D19" w:rsidRDefault="00000000">
            <w:pPr>
              <w:pStyle w:val="Compact"/>
              <w:rPr>
                <w:rFonts w:ascii="Calibri" w:hAnsi="Calibri" w:cs="Calibri"/>
                <w:lang w:val="en-US"/>
              </w:rPr>
            </w:pPr>
            <w:r w:rsidRPr="005D7D19">
              <w:rPr>
                <w:rFonts w:ascii="Calibri" w:hAnsi="Calibri" w:cs="Calibri"/>
                <w:lang w:val="en-US"/>
              </w:rPr>
              <w:t>Give unadjusted estimates and, if applicable, confounder-adjusted estimates and their precision (e.g., 95% confidence intervals). Make clear which confounders were adjusted for and why they were included.</w:t>
            </w:r>
          </w:p>
        </w:tc>
        <w:tc>
          <w:tcPr>
            <w:tcW w:w="2375" w:type="dxa"/>
          </w:tcPr>
          <w:p w14:paraId="38F83A39"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25DE714E" w14:textId="77777777" w:rsidR="00EC46E8" w:rsidRPr="005D7D19" w:rsidRDefault="00EC46E8" w:rsidP="00EC46E8">
            <w:pPr>
              <w:pStyle w:val="NormalWeb"/>
              <w:numPr>
                <w:ilvl w:val="0"/>
                <w:numId w:val="85"/>
              </w:numPr>
              <w:rPr>
                <w:rFonts w:ascii="Calibri" w:hAnsi="Calibri" w:cs="Calibri"/>
                <w:lang w:val="en-US"/>
              </w:rPr>
            </w:pPr>
            <w:r w:rsidRPr="005D7D19">
              <w:rPr>
                <w:rFonts w:ascii="Calibri" w:hAnsi="Calibri" w:cs="Calibri"/>
                <w:lang w:val="en-US"/>
              </w:rPr>
              <w:t>Results – Independent Predictors of Bilateral Disease</w:t>
            </w:r>
          </w:p>
          <w:p w14:paraId="61AD7395"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56380873"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Unadjusted comparisons were performed using appropriate parametric and non-parametric tests.</w:t>
            </w:r>
          </w:p>
          <w:p w14:paraId="3EA8FE24"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To control for confounding, multivariable logistic regression analysis was performed with bilateral disease as the dependent variable.</w:t>
            </w:r>
          </w:p>
          <w:p w14:paraId="742A872A"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The model included:</w:t>
            </w:r>
          </w:p>
          <w:p w14:paraId="1E90392A" w14:textId="77777777" w:rsidR="00EC46E8" w:rsidRPr="005D7D19" w:rsidRDefault="00EC46E8" w:rsidP="00EC46E8">
            <w:pPr>
              <w:pStyle w:val="NormalWeb"/>
              <w:numPr>
                <w:ilvl w:val="0"/>
                <w:numId w:val="86"/>
              </w:numPr>
              <w:rPr>
                <w:rFonts w:ascii="Calibri" w:hAnsi="Calibri" w:cs="Calibri"/>
                <w:lang w:val="en-US"/>
              </w:rPr>
            </w:pPr>
            <w:r w:rsidRPr="005D7D19">
              <w:rPr>
                <w:rFonts w:ascii="Calibri" w:hAnsi="Calibri" w:cs="Calibri"/>
                <w:lang w:val="en-US"/>
              </w:rPr>
              <w:t>Age</w:t>
            </w:r>
          </w:p>
          <w:p w14:paraId="1DEDD11C" w14:textId="77777777" w:rsidR="00EC46E8" w:rsidRPr="005D7D19" w:rsidRDefault="00EC46E8" w:rsidP="00EC46E8">
            <w:pPr>
              <w:pStyle w:val="NormalWeb"/>
              <w:numPr>
                <w:ilvl w:val="0"/>
                <w:numId w:val="86"/>
              </w:numPr>
              <w:rPr>
                <w:rFonts w:ascii="Calibri" w:hAnsi="Calibri" w:cs="Calibri"/>
                <w:lang w:val="en-US"/>
              </w:rPr>
            </w:pPr>
            <w:r w:rsidRPr="005D7D19">
              <w:rPr>
                <w:rFonts w:ascii="Calibri" w:hAnsi="Calibri" w:cs="Calibri"/>
                <w:lang w:val="en-US"/>
              </w:rPr>
              <w:t>Sex</w:t>
            </w:r>
          </w:p>
          <w:p w14:paraId="477BD246" w14:textId="77777777" w:rsidR="00EC46E8" w:rsidRPr="005D7D19" w:rsidRDefault="00EC46E8" w:rsidP="00EC46E8">
            <w:pPr>
              <w:pStyle w:val="NormalWeb"/>
              <w:numPr>
                <w:ilvl w:val="0"/>
                <w:numId w:val="86"/>
              </w:numPr>
              <w:rPr>
                <w:rFonts w:ascii="Calibri" w:hAnsi="Calibri" w:cs="Calibri"/>
                <w:lang w:val="en-US"/>
              </w:rPr>
            </w:pPr>
            <w:r w:rsidRPr="005D7D19">
              <w:rPr>
                <w:rFonts w:ascii="Calibri" w:hAnsi="Calibri" w:cs="Calibri"/>
                <w:lang w:val="en-US"/>
              </w:rPr>
              <w:t>Smoking status</w:t>
            </w:r>
          </w:p>
          <w:p w14:paraId="743E9C9F"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Female sex was independently associated with bilateral disease (male sex OR = 0.136; 95% CI 0.033–0.564; p = 0.008).</w:t>
            </w:r>
          </w:p>
          <w:p w14:paraId="210B6DC2"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Younger age was also independently associated with bilaterality (OR = 0.933 per year; 95% CI 0.881–0.988; p = 0.017).</w:t>
            </w:r>
          </w:p>
          <w:p w14:paraId="4E7E77D4"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Smoking status was not significantly associated (p = 0.355).</w:t>
            </w:r>
          </w:p>
          <w:p w14:paraId="64C7DD60"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Both unadjusted and adjusted estimates are clearly reported with 95% confidence intervals.</w:t>
            </w:r>
          </w:p>
          <w:p w14:paraId="4E515AA4" w14:textId="2BFD8C33" w:rsidR="009D18E4" w:rsidRPr="005D7D19" w:rsidRDefault="009D18E4" w:rsidP="000E1B2C">
            <w:pPr>
              <w:pStyle w:val="NormalWeb"/>
              <w:rPr>
                <w:rFonts w:ascii="Calibri" w:hAnsi="Calibri" w:cs="Calibri"/>
                <w:lang w:val="en-US"/>
              </w:rPr>
            </w:pPr>
          </w:p>
        </w:tc>
      </w:tr>
      <w:tr w:rsidR="005D7D19" w:rsidRPr="005D7D19" w14:paraId="000D7CB1" w14:textId="77777777">
        <w:tc>
          <w:tcPr>
            <w:tcW w:w="1584" w:type="dxa"/>
          </w:tcPr>
          <w:p w14:paraId="3B4BC57D" w14:textId="77777777" w:rsidR="009D18E4" w:rsidRPr="005D7D19" w:rsidRDefault="009D18E4">
            <w:pPr>
              <w:pStyle w:val="Compact"/>
              <w:rPr>
                <w:rFonts w:ascii="Calibri" w:hAnsi="Calibri" w:cs="Calibri"/>
                <w:lang w:val="en-US"/>
              </w:rPr>
            </w:pPr>
            <w:hyperlink r:id="rId39">
              <w:r w:rsidRPr="005D7D19">
                <w:rPr>
                  <w:rStyle w:val="Kpr"/>
                  <w:rFonts w:ascii="Calibri" w:hAnsi="Calibri" w:cs="Calibri"/>
                  <w:color w:val="auto"/>
                  <w:lang w:val="en-US"/>
                </w:rPr>
                <w:t>16b. Main results – category boundaries</w:t>
              </w:r>
            </w:hyperlink>
          </w:p>
        </w:tc>
        <w:tc>
          <w:tcPr>
            <w:tcW w:w="3959" w:type="dxa"/>
          </w:tcPr>
          <w:p w14:paraId="64E4268C" w14:textId="77777777" w:rsidR="009D18E4" w:rsidRPr="005D7D19" w:rsidRDefault="00000000">
            <w:pPr>
              <w:pStyle w:val="Compact"/>
              <w:rPr>
                <w:rFonts w:ascii="Calibri" w:hAnsi="Calibri" w:cs="Calibri"/>
                <w:lang w:val="en-US"/>
              </w:rPr>
            </w:pPr>
            <w:r w:rsidRPr="005D7D19">
              <w:rPr>
                <w:rFonts w:ascii="Calibri" w:hAnsi="Calibri" w:cs="Calibri"/>
                <w:lang w:val="en-US"/>
              </w:rPr>
              <w:t>Report category boundaries when continuous variables were categorised.</w:t>
            </w:r>
          </w:p>
        </w:tc>
        <w:tc>
          <w:tcPr>
            <w:tcW w:w="2375" w:type="dxa"/>
          </w:tcPr>
          <w:p w14:paraId="79B55BF7"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Continuous variables (e.g., age, tumor size, symptom duration) were primarily analyzed as continuous measures to preserve statistical power and avoid arbitrary categorization.</w:t>
            </w:r>
          </w:p>
          <w:p w14:paraId="3D95FC15"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Categorical groupings used in subgroup analyses (e.g., symptomatic vs asymptomatic; unilateral vs bilateral; occupational categories) were predefined based on clinical criteria rather than statistical cutoffs.</w:t>
            </w:r>
          </w:p>
          <w:p w14:paraId="3DF473F1"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No arbitrary statistical dichotomization of continuous variables was performed.</w:t>
            </w:r>
          </w:p>
          <w:p w14:paraId="1FA7B668" w14:textId="357F8F9D" w:rsidR="009D18E4" w:rsidRPr="005D7D19" w:rsidRDefault="009D18E4" w:rsidP="000E1B2C">
            <w:pPr>
              <w:pStyle w:val="NormalWeb"/>
              <w:rPr>
                <w:rFonts w:ascii="Calibri" w:hAnsi="Calibri" w:cs="Calibri"/>
                <w:lang w:val="en-US"/>
              </w:rPr>
            </w:pPr>
          </w:p>
        </w:tc>
      </w:tr>
      <w:tr w:rsidR="005D7D19" w:rsidRPr="005D7D19" w14:paraId="32CCED94"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20753BAA" w14:textId="77777777" w:rsidR="009D18E4" w:rsidRPr="005D7D19" w:rsidRDefault="009D18E4">
            <w:pPr>
              <w:pStyle w:val="Compact"/>
              <w:rPr>
                <w:rFonts w:ascii="Calibri" w:hAnsi="Calibri" w:cs="Calibri"/>
                <w:lang w:val="en-US"/>
              </w:rPr>
            </w:pPr>
            <w:hyperlink r:id="rId40">
              <w:r w:rsidRPr="005D7D19">
                <w:rPr>
                  <w:rStyle w:val="Kpr"/>
                  <w:rFonts w:ascii="Calibri" w:hAnsi="Calibri" w:cs="Calibri"/>
                  <w:color w:val="auto"/>
                  <w:lang w:val="en-US"/>
                </w:rPr>
                <w:t>16c. Main results – risk</w:t>
              </w:r>
            </w:hyperlink>
          </w:p>
        </w:tc>
        <w:tc>
          <w:tcPr>
            <w:tcW w:w="3959" w:type="dxa"/>
          </w:tcPr>
          <w:p w14:paraId="4C7EA66D" w14:textId="77777777" w:rsidR="009D18E4" w:rsidRPr="005D7D19" w:rsidRDefault="00000000">
            <w:pPr>
              <w:pStyle w:val="Compact"/>
              <w:rPr>
                <w:rFonts w:ascii="Calibri" w:hAnsi="Calibri" w:cs="Calibri"/>
                <w:lang w:val="en-US"/>
              </w:rPr>
            </w:pPr>
            <w:r w:rsidRPr="005D7D19">
              <w:rPr>
                <w:rFonts w:ascii="Calibri" w:hAnsi="Calibri" w:cs="Calibri"/>
                <w:lang w:val="en-US"/>
              </w:rPr>
              <w:t>If relevant, consider translating estimates of relative risk into absolute risk for a meaningful time period.</w:t>
            </w:r>
          </w:p>
        </w:tc>
        <w:tc>
          <w:tcPr>
            <w:tcW w:w="2375" w:type="dxa"/>
          </w:tcPr>
          <w:p w14:paraId="0A1CC4AD"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Absolute event rates were reported for postoperative seroma (18.6%) and bilateral disease (50.0%).</w:t>
            </w:r>
          </w:p>
          <w:p w14:paraId="0CB1CD95"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Given the observational design and lack of time-to-event analysis, translation of relative risk into time-based absolute risk was not applicable.</w:t>
            </w:r>
          </w:p>
          <w:p w14:paraId="31C37785" w14:textId="18478096" w:rsidR="009D18E4" w:rsidRPr="005D7D19" w:rsidRDefault="009D18E4">
            <w:pPr>
              <w:pStyle w:val="Compact"/>
              <w:rPr>
                <w:rFonts w:ascii="Calibri" w:hAnsi="Calibri" w:cs="Calibri"/>
                <w:lang w:val="en-US"/>
              </w:rPr>
            </w:pPr>
          </w:p>
        </w:tc>
      </w:tr>
      <w:tr w:rsidR="005D7D19" w:rsidRPr="005D7D19" w14:paraId="5A098FF4" w14:textId="77777777">
        <w:tc>
          <w:tcPr>
            <w:tcW w:w="1584" w:type="dxa"/>
          </w:tcPr>
          <w:p w14:paraId="7AC30C72" w14:textId="77777777" w:rsidR="009D18E4" w:rsidRPr="005D7D19" w:rsidRDefault="009D18E4">
            <w:pPr>
              <w:pStyle w:val="Compact"/>
              <w:rPr>
                <w:rFonts w:ascii="Calibri" w:hAnsi="Calibri" w:cs="Calibri"/>
                <w:lang w:val="en-US"/>
              </w:rPr>
            </w:pPr>
            <w:hyperlink r:id="rId41">
              <w:r w:rsidRPr="005D7D19">
                <w:rPr>
                  <w:rStyle w:val="Kpr"/>
                  <w:rFonts w:ascii="Calibri" w:hAnsi="Calibri" w:cs="Calibri"/>
                  <w:color w:val="auto"/>
                  <w:lang w:val="en-US"/>
                </w:rPr>
                <w:t>17. Other analyses</w:t>
              </w:r>
            </w:hyperlink>
          </w:p>
        </w:tc>
        <w:tc>
          <w:tcPr>
            <w:tcW w:w="3959" w:type="dxa"/>
          </w:tcPr>
          <w:p w14:paraId="27C16EC5" w14:textId="77777777" w:rsidR="009D18E4" w:rsidRPr="005D7D19" w:rsidRDefault="00000000">
            <w:pPr>
              <w:pStyle w:val="Compact"/>
              <w:rPr>
                <w:rFonts w:ascii="Calibri" w:hAnsi="Calibri" w:cs="Calibri"/>
                <w:lang w:val="en-US"/>
              </w:rPr>
            </w:pPr>
            <w:r w:rsidRPr="005D7D19">
              <w:rPr>
                <w:rFonts w:ascii="Calibri" w:hAnsi="Calibri" w:cs="Calibri"/>
                <w:lang w:val="en-US"/>
              </w:rPr>
              <w:t>Report other analyses done—e.g., analyses of subgroups and interactions, and sensitivity analyses.</w:t>
            </w:r>
          </w:p>
        </w:tc>
        <w:tc>
          <w:tcPr>
            <w:tcW w:w="2375" w:type="dxa"/>
          </w:tcPr>
          <w:p w14:paraId="0B5B568B"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4A13D089" w14:textId="77777777" w:rsidR="00EC46E8" w:rsidRPr="005D7D19" w:rsidRDefault="00EC46E8" w:rsidP="00EC46E8">
            <w:pPr>
              <w:pStyle w:val="NormalWeb"/>
              <w:numPr>
                <w:ilvl w:val="0"/>
                <w:numId w:val="87"/>
              </w:numPr>
              <w:rPr>
                <w:rFonts w:ascii="Calibri" w:hAnsi="Calibri" w:cs="Calibri"/>
                <w:lang w:val="en-US"/>
              </w:rPr>
            </w:pPr>
            <w:r w:rsidRPr="005D7D19">
              <w:rPr>
                <w:rFonts w:ascii="Calibri" w:hAnsi="Calibri" w:cs="Calibri"/>
                <w:lang w:val="en-US"/>
              </w:rPr>
              <w:t>Results – Symptomatic vs Asymptomatic</w:t>
            </w:r>
          </w:p>
          <w:p w14:paraId="753400E4" w14:textId="77777777" w:rsidR="00EC46E8" w:rsidRPr="005D7D19" w:rsidRDefault="00EC46E8" w:rsidP="00EC46E8">
            <w:pPr>
              <w:pStyle w:val="NormalWeb"/>
              <w:numPr>
                <w:ilvl w:val="0"/>
                <w:numId w:val="87"/>
              </w:numPr>
              <w:rPr>
                <w:rFonts w:ascii="Calibri" w:hAnsi="Calibri" w:cs="Calibri"/>
                <w:lang w:val="en-US"/>
              </w:rPr>
            </w:pPr>
            <w:r w:rsidRPr="005D7D19">
              <w:rPr>
                <w:rFonts w:ascii="Calibri" w:hAnsi="Calibri" w:cs="Calibri"/>
                <w:lang w:val="en-US"/>
              </w:rPr>
              <w:t>Results – Occupational Groups</w:t>
            </w:r>
          </w:p>
          <w:p w14:paraId="671324F6" w14:textId="77777777" w:rsidR="00EC46E8" w:rsidRPr="005D7D19" w:rsidRDefault="00EC46E8" w:rsidP="00EC46E8">
            <w:pPr>
              <w:pStyle w:val="NormalWeb"/>
              <w:numPr>
                <w:ilvl w:val="0"/>
                <w:numId w:val="87"/>
              </w:numPr>
              <w:rPr>
                <w:rFonts w:ascii="Calibri" w:hAnsi="Calibri" w:cs="Calibri"/>
                <w:lang w:val="en-US"/>
              </w:rPr>
            </w:pPr>
            <w:r w:rsidRPr="005D7D19">
              <w:rPr>
                <w:rFonts w:ascii="Calibri" w:hAnsi="Calibri" w:cs="Calibri"/>
                <w:lang w:val="en-US"/>
              </w:rPr>
              <w:t>Results – Symptom Burden</w:t>
            </w:r>
          </w:p>
          <w:p w14:paraId="647DCE0D" w14:textId="77777777" w:rsidR="00EC46E8" w:rsidRPr="005D7D19" w:rsidRDefault="00EC46E8" w:rsidP="00EC46E8">
            <w:pPr>
              <w:pStyle w:val="NormalWeb"/>
              <w:numPr>
                <w:ilvl w:val="0"/>
                <w:numId w:val="87"/>
              </w:numPr>
              <w:rPr>
                <w:rFonts w:ascii="Calibri" w:hAnsi="Calibri" w:cs="Calibri"/>
                <w:lang w:val="en-US"/>
              </w:rPr>
            </w:pPr>
            <w:r w:rsidRPr="005D7D19">
              <w:rPr>
                <w:rFonts w:ascii="Calibri" w:hAnsi="Calibri" w:cs="Calibri"/>
                <w:lang w:val="en-US"/>
              </w:rPr>
              <w:t>Methods – Statistical Analysis</w:t>
            </w:r>
          </w:p>
          <w:p w14:paraId="4956BD03" w14:textId="77777777" w:rsidR="00EC46E8" w:rsidRPr="005D7D19" w:rsidRDefault="00EC46E8" w:rsidP="00EC46E8">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1F9DF256"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 xml:space="preserve">Predefined subgroup analyses </w:t>
            </w:r>
            <w:r w:rsidRPr="005D7D19">
              <w:rPr>
                <w:rFonts w:ascii="Calibri" w:hAnsi="Calibri" w:cs="Calibri"/>
                <w:lang w:val="en-US"/>
              </w:rPr>
              <w:lastRenderedPageBreak/>
              <w:t>were conducted comparing:</w:t>
            </w:r>
          </w:p>
          <w:p w14:paraId="09668358" w14:textId="77777777" w:rsidR="00EC46E8" w:rsidRPr="005D7D19" w:rsidRDefault="00EC46E8" w:rsidP="00EC46E8">
            <w:pPr>
              <w:pStyle w:val="NormalWeb"/>
              <w:numPr>
                <w:ilvl w:val="0"/>
                <w:numId w:val="88"/>
              </w:numPr>
              <w:rPr>
                <w:rFonts w:ascii="Calibri" w:hAnsi="Calibri" w:cs="Calibri"/>
                <w:lang w:val="en-US"/>
              </w:rPr>
            </w:pPr>
            <w:r w:rsidRPr="005D7D19">
              <w:rPr>
                <w:rFonts w:ascii="Calibri" w:hAnsi="Calibri" w:cs="Calibri"/>
                <w:lang w:val="en-US"/>
              </w:rPr>
              <w:t>Symptomatic vs asymptomatic patients</w:t>
            </w:r>
          </w:p>
          <w:p w14:paraId="3CC97FFD" w14:textId="77777777" w:rsidR="00EC46E8" w:rsidRPr="005D7D19" w:rsidRDefault="00EC46E8" w:rsidP="00EC46E8">
            <w:pPr>
              <w:pStyle w:val="NormalWeb"/>
              <w:numPr>
                <w:ilvl w:val="0"/>
                <w:numId w:val="88"/>
              </w:numPr>
              <w:rPr>
                <w:rFonts w:ascii="Calibri" w:hAnsi="Calibri" w:cs="Calibri"/>
                <w:lang w:val="en-US"/>
              </w:rPr>
            </w:pPr>
            <w:r w:rsidRPr="005D7D19">
              <w:rPr>
                <w:rFonts w:ascii="Calibri" w:hAnsi="Calibri" w:cs="Calibri"/>
                <w:lang w:val="en-US"/>
              </w:rPr>
              <w:t>Unilateral vs bilateral disease</w:t>
            </w:r>
          </w:p>
          <w:p w14:paraId="193FEF85" w14:textId="77777777" w:rsidR="00EC46E8" w:rsidRPr="005D7D19" w:rsidRDefault="00EC46E8" w:rsidP="00EC46E8">
            <w:pPr>
              <w:pStyle w:val="NormalWeb"/>
              <w:numPr>
                <w:ilvl w:val="0"/>
                <w:numId w:val="88"/>
              </w:numPr>
              <w:rPr>
                <w:rFonts w:ascii="Calibri" w:hAnsi="Calibri" w:cs="Calibri"/>
                <w:lang w:val="en-US"/>
              </w:rPr>
            </w:pPr>
            <w:r w:rsidRPr="005D7D19">
              <w:rPr>
                <w:rFonts w:ascii="Calibri" w:hAnsi="Calibri" w:cs="Calibri"/>
                <w:lang w:val="en-US"/>
              </w:rPr>
              <w:t>Occupational categories</w:t>
            </w:r>
          </w:p>
          <w:p w14:paraId="44D4764A" w14:textId="77777777" w:rsidR="00EC46E8" w:rsidRPr="005D7D19" w:rsidRDefault="00EC46E8" w:rsidP="00EC46E8">
            <w:pPr>
              <w:pStyle w:val="NormalWeb"/>
              <w:numPr>
                <w:ilvl w:val="0"/>
                <w:numId w:val="88"/>
              </w:numPr>
              <w:rPr>
                <w:rFonts w:ascii="Calibri" w:hAnsi="Calibri" w:cs="Calibri"/>
                <w:lang w:val="en-US"/>
              </w:rPr>
            </w:pPr>
            <w:r w:rsidRPr="005D7D19">
              <w:rPr>
                <w:rFonts w:ascii="Calibri" w:hAnsi="Calibri" w:cs="Calibri"/>
                <w:lang w:val="en-US"/>
              </w:rPr>
              <w:t>Individual symptom profiles</w:t>
            </w:r>
          </w:p>
          <w:p w14:paraId="25CADED5"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Spearman correlation analyses were used to evaluate associations between symptom burden and tumor dimensions.</w:t>
            </w:r>
          </w:p>
          <w:p w14:paraId="72D36512"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No formal interaction terms were included in regression modeling. No sensitivity analyses were performed.</w:t>
            </w:r>
          </w:p>
          <w:p w14:paraId="32D95F9F" w14:textId="77777777" w:rsidR="00EC46E8" w:rsidRPr="005D7D19" w:rsidRDefault="00EC46E8" w:rsidP="00EC46E8">
            <w:pPr>
              <w:pStyle w:val="NormalWeb"/>
              <w:rPr>
                <w:rFonts w:ascii="Calibri" w:hAnsi="Calibri" w:cs="Calibri"/>
                <w:lang w:val="en-US"/>
              </w:rPr>
            </w:pPr>
            <w:r w:rsidRPr="005D7D19">
              <w:rPr>
                <w:rFonts w:ascii="Calibri" w:hAnsi="Calibri" w:cs="Calibri"/>
                <w:lang w:val="en-US"/>
              </w:rPr>
              <w:t>Subgroup analyses were exploratory and hypothesis-generating.</w:t>
            </w:r>
          </w:p>
          <w:p w14:paraId="42C3510F" w14:textId="360C27B0" w:rsidR="009D18E4" w:rsidRPr="005D7D19" w:rsidRDefault="009D18E4" w:rsidP="000E1B2C">
            <w:pPr>
              <w:pStyle w:val="NormalWeb"/>
              <w:rPr>
                <w:rFonts w:ascii="Calibri" w:hAnsi="Calibri" w:cs="Calibri"/>
                <w:lang w:val="en-US"/>
              </w:rPr>
            </w:pPr>
          </w:p>
        </w:tc>
      </w:tr>
      <w:tr w:rsidR="005D7D19" w:rsidRPr="005D7D19" w14:paraId="2C6F3DB7"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3BE465DF" w14:textId="77777777" w:rsidR="009D18E4" w:rsidRPr="005D7D19" w:rsidRDefault="00000000">
            <w:pPr>
              <w:pStyle w:val="Compact"/>
              <w:rPr>
                <w:rFonts w:ascii="Calibri" w:hAnsi="Calibri" w:cs="Calibri"/>
                <w:lang w:val="en-US"/>
              </w:rPr>
            </w:pPr>
            <w:r w:rsidRPr="005D7D19">
              <w:rPr>
                <w:rFonts w:ascii="Calibri" w:hAnsi="Calibri" w:cs="Calibri"/>
                <w:lang w:val="en-US"/>
              </w:rPr>
              <w:lastRenderedPageBreak/>
              <w:t> </w:t>
            </w:r>
            <w:r w:rsidRPr="005D7D19">
              <w:rPr>
                <w:rFonts w:ascii="Calibri" w:hAnsi="Calibri" w:cs="Calibri"/>
                <w:b/>
                <w:bCs/>
                <w:lang w:val="en-US"/>
              </w:rPr>
              <w:t>Discussion</w:t>
            </w:r>
          </w:p>
        </w:tc>
        <w:tc>
          <w:tcPr>
            <w:tcW w:w="3959" w:type="dxa"/>
          </w:tcPr>
          <w:p w14:paraId="4424FADF" w14:textId="77777777" w:rsidR="009D18E4" w:rsidRPr="005D7D19" w:rsidRDefault="009D18E4">
            <w:pPr>
              <w:pStyle w:val="Compact"/>
              <w:rPr>
                <w:rFonts w:ascii="Calibri" w:hAnsi="Calibri" w:cs="Calibri"/>
                <w:lang w:val="en-US"/>
              </w:rPr>
            </w:pPr>
          </w:p>
        </w:tc>
        <w:tc>
          <w:tcPr>
            <w:tcW w:w="2375" w:type="dxa"/>
          </w:tcPr>
          <w:p w14:paraId="59B91533" w14:textId="77777777" w:rsidR="009D18E4" w:rsidRPr="005D7D19" w:rsidRDefault="009D18E4">
            <w:pPr>
              <w:pStyle w:val="Compact"/>
              <w:rPr>
                <w:rFonts w:ascii="Calibri" w:hAnsi="Calibri" w:cs="Calibri"/>
                <w:lang w:val="en-US"/>
              </w:rPr>
            </w:pPr>
          </w:p>
        </w:tc>
      </w:tr>
      <w:tr w:rsidR="005D7D19" w:rsidRPr="005D7D19" w14:paraId="03E074F6" w14:textId="77777777">
        <w:tc>
          <w:tcPr>
            <w:tcW w:w="1584" w:type="dxa"/>
          </w:tcPr>
          <w:p w14:paraId="429F5672" w14:textId="77777777" w:rsidR="009D18E4" w:rsidRPr="005D7D19" w:rsidRDefault="009D18E4">
            <w:pPr>
              <w:pStyle w:val="Compact"/>
              <w:rPr>
                <w:rFonts w:ascii="Calibri" w:hAnsi="Calibri" w:cs="Calibri"/>
                <w:lang w:val="en-US"/>
              </w:rPr>
            </w:pPr>
            <w:hyperlink r:id="rId42">
              <w:r w:rsidRPr="005D7D19">
                <w:rPr>
                  <w:rStyle w:val="Kpr"/>
                  <w:rFonts w:ascii="Calibri" w:hAnsi="Calibri" w:cs="Calibri"/>
                  <w:color w:val="auto"/>
                  <w:lang w:val="en-US"/>
                </w:rPr>
                <w:t>18. Key results</w:t>
              </w:r>
            </w:hyperlink>
          </w:p>
        </w:tc>
        <w:tc>
          <w:tcPr>
            <w:tcW w:w="3959" w:type="dxa"/>
          </w:tcPr>
          <w:p w14:paraId="75C41965" w14:textId="77777777" w:rsidR="009D18E4" w:rsidRPr="005D7D19" w:rsidRDefault="00000000">
            <w:pPr>
              <w:pStyle w:val="Compact"/>
              <w:rPr>
                <w:rFonts w:ascii="Calibri" w:hAnsi="Calibri" w:cs="Calibri"/>
                <w:lang w:val="en-US"/>
              </w:rPr>
            </w:pPr>
            <w:r w:rsidRPr="005D7D19">
              <w:rPr>
                <w:rFonts w:ascii="Calibri" w:hAnsi="Calibri" w:cs="Calibri"/>
                <w:lang w:val="en-US"/>
              </w:rPr>
              <w:t>Summarise key results with reference to study objectives.</w:t>
            </w:r>
          </w:p>
        </w:tc>
        <w:tc>
          <w:tcPr>
            <w:tcW w:w="2375" w:type="dxa"/>
          </w:tcPr>
          <w:p w14:paraId="31092C28" w14:textId="77777777" w:rsidR="00BE6CD6" w:rsidRPr="005D7D19" w:rsidRDefault="00BE6CD6" w:rsidP="00BE6CD6">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47EFCA54" w14:textId="77777777" w:rsidR="00BE6CD6" w:rsidRPr="005D7D19" w:rsidRDefault="00BE6CD6" w:rsidP="00BE6CD6">
            <w:pPr>
              <w:pStyle w:val="NormalWeb"/>
              <w:numPr>
                <w:ilvl w:val="0"/>
                <w:numId w:val="89"/>
              </w:numPr>
              <w:rPr>
                <w:rFonts w:ascii="Calibri" w:hAnsi="Calibri" w:cs="Calibri"/>
                <w:lang w:val="en-US"/>
              </w:rPr>
            </w:pPr>
            <w:r w:rsidRPr="005D7D19">
              <w:rPr>
                <w:rFonts w:ascii="Calibri" w:hAnsi="Calibri" w:cs="Calibri"/>
                <w:lang w:val="en-US"/>
              </w:rPr>
              <w:t>Discussion – First 2 paragraphs</w:t>
            </w:r>
          </w:p>
          <w:p w14:paraId="5531E383" w14:textId="77777777" w:rsidR="00BE6CD6" w:rsidRPr="005D7D19" w:rsidRDefault="00BE6CD6" w:rsidP="00BE6CD6">
            <w:pPr>
              <w:pStyle w:val="NormalWeb"/>
              <w:numPr>
                <w:ilvl w:val="0"/>
                <w:numId w:val="89"/>
              </w:numPr>
              <w:rPr>
                <w:rFonts w:ascii="Calibri" w:hAnsi="Calibri" w:cs="Calibri"/>
                <w:lang w:val="en-US"/>
              </w:rPr>
            </w:pPr>
            <w:r w:rsidRPr="005D7D19">
              <w:rPr>
                <w:rFonts w:ascii="Calibri" w:hAnsi="Calibri" w:cs="Calibri"/>
                <w:lang w:val="en-US"/>
              </w:rPr>
              <w:t>Conclusion</w:t>
            </w:r>
          </w:p>
          <w:p w14:paraId="75F2011D" w14:textId="77777777" w:rsidR="00BE6CD6" w:rsidRPr="005D7D19" w:rsidRDefault="00BE6CD6" w:rsidP="00BE6CD6">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60219E49" w14:textId="77777777" w:rsidR="00BE6CD6" w:rsidRPr="005D7D19" w:rsidRDefault="00BE6CD6" w:rsidP="00BE6CD6">
            <w:pPr>
              <w:pStyle w:val="NormalWeb"/>
              <w:rPr>
                <w:rFonts w:ascii="Calibri" w:hAnsi="Calibri" w:cs="Calibri"/>
                <w:lang w:val="en-US"/>
              </w:rPr>
            </w:pPr>
            <w:r w:rsidRPr="005D7D19">
              <w:rPr>
                <w:rFonts w:ascii="Calibri" w:hAnsi="Calibri" w:cs="Calibri"/>
                <w:lang w:val="en-US"/>
              </w:rPr>
              <w:t>The key findings are summarized at the beginning of the Discussion and aligned with the predefined study objectives. The study demonstrated that:</w:t>
            </w:r>
          </w:p>
          <w:p w14:paraId="04C22DD1" w14:textId="77777777" w:rsidR="00BE6CD6" w:rsidRPr="005D7D19" w:rsidRDefault="00BE6CD6" w:rsidP="00BE6CD6">
            <w:pPr>
              <w:pStyle w:val="NormalWeb"/>
              <w:numPr>
                <w:ilvl w:val="0"/>
                <w:numId w:val="90"/>
              </w:numPr>
              <w:rPr>
                <w:rFonts w:ascii="Calibri" w:hAnsi="Calibri" w:cs="Calibri"/>
                <w:lang w:val="en-US"/>
              </w:rPr>
            </w:pPr>
            <w:r w:rsidRPr="005D7D19">
              <w:rPr>
                <w:rFonts w:ascii="Calibri" w:hAnsi="Calibri" w:cs="Calibri"/>
                <w:lang w:val="en-US"/>
              </w:rPr>
              <w:t xml:space="preserve">Greater disease burden—particularly bilaterality and larger pathological tumor dimensions—was associated with increased symptom </w:t>
            </w:r>
            <w:r w:rsidRPr="005D7D19">
              <w:rPr>
                <w:rFonts w:ascii="Calibri" w:hAnsi="Calibri" w:cs="Calibri"/>
                <w:lang w:val="en-US"/>
              </w:rPr>
              <w:lastRenderedPageBreak/>
              <w:t>burden.</w:t>
            </w:r>
          </w:p>
          <w:p w14:paraId="28644F7E" w14:textId="77777777" w:rsidR="00BE6CD6" w:rsidRPr="005D7D19" w:rsidRDefault="00BE6CD6" w:rsidP="00BE6CD6">
            <w:pPr>
              <w:pStyle w:val="NormalWeb"/>
              <w:numPr>
                <w:ilvl w:val="0"/>
                <w:numId w:val="90"/>
              </w:numPr>
              <w:rPr>
                <w:rFonts w:ascii="Calibri" w:hAnsi="Calibri" w:cs="Calibri"/>
                <w:lang w:val="en-US"/>
              </w:rPr>
            </w:pPr>
            <w:r w:rsidRPr="005D7D19">
              <w:rPr>
                <w:rFonts w:ascii="Calibri" w:hAnsi="Calibri" w:cs="Calibri"/>
                <w:lang w:val="en-US"/>
              </w:rPr>
              <w:t>Female sex and younger age were independently associated with bilateral disease.</w:t>
            </w:r>
          </w:p>
          <w:p w14:paraId="2B4A60D4" w14:textId="77777777" w:rsidR="00BE6CD6" w:rsidRPr="005D7D19" w:rsidRDefault="00BE6CD6" w:rsidP="00BE6CD6">
            <w:pPr>
              <w:pStyle w:val="NormalWeb"/>
              <w:numPr>
                <w:ilvl w:val="0"/>
                <w:numId w:val="90"/>
              </w:numPr>
              <w:rPr>
                <w:rFonts w:ascii="Calibri" w:hAnsi="Calibri" w:cs="Calibri"/>
                <w:lang w:val="en-US"/>
              </w:rPr>
            </w:pPr>
            <w:r w:rsidRPr="005D7D19">
              <w:rPr>
                <w:rFonts w:ascii="Calibri" w:hAnsi="Calibri" w:cs="Calibri"/>
                <w:lang w:val="en-US"/>
              </w:rPr>
              <w:t>Lesion laterality strongly correlated with hand dominance, supporting a potential mechanical contribution.</w:t>
            </w:r>
          </w:p>
          <w:p w14:paraId="5F716680" w14:textId="77777777" w:rsidR="00BE6CD6" w:rsidRPr="005D7D19" w:rsidRDefault="00BE6CD6" w:rsidP="00BE6CD6">
            <w:pPr>
              <w:pStyle w:val="NormalWeb"/>
              <w:numPr>
                <w:ilvl w:val="0"/>
                <w:numId w:val="90"/>
              </w:numPr>
              <w:rPr>
                <w:rFonts w:ascii="Calibri" w:hAnsi="Calibri" w:cs="Calibri"/>
                <w:lang w:val="en-US"/>
              </w:rPr>
            </w:pPr>
            <w:r w:rsidRPr="005D7D19">
              <w:rPr>
                <w:rFonts w:ascii="Calibri" w:hAnsi="Calibri" w:cs="Calibri"/>
                <w:lang w:val="en-US"/>
              </w:rPr>
              <w:t>Postoperative seroma formation was associated with symptomatic presentation and longer symptom duration rather than tumor size.</w:t>
            </w:r>
          </w:p>
          <w:p w14:paraId="1C763344" w14:textId="77777777" w:rsidR="00BE6CD6" w:rsidRPr="005D7D19" w:rsidRDefault="00BE6CD6" w:rsidP="00BE6CD6">
            <w:pPr>
              <w:pStyle w:val="NormalWeb"/>
              <w:numPr>
                <w:ilvl w:val="0"/>
                <w:numId w:val="90"/>
              </w:numPr>
              <w:rPr>
                <w:rFonts w:ascii="Calibri" w:hAnsi="Calibri" w:cs="Calibri"/>
                <w:lang w:val="en-US"/>
              </w:rPr>
            </w:pPr>
            <w:r w:rsidRPr="005D7D19">
              <w:rPr>
                <w:rFonts w:ascii="Calibri" w:hAnsi="Calibri" w:cs="Calibri"/>
                <w:lang w:val="en-US"/>
              </w:rPr>
              <w:t>Length of hospital stay correlated primarily with tumor size.</w:t>
            </w:r>
          </w:p>
          <w:p w14:paraId="011EFBFC" w14:textId="1D12FC83" w:rsidR="00BE6CD6" w:rsidRPr="005D7D19" w:rsidRDefault="00BE6CD6" w:rsidP="00BE6CD6">
            <w:pPr>
              <w:pStyle w:val="NormalWeb"/>
              <w:rPr>
                <w:rFonts w:ascii="Calibri" w:hAnsi="Calibri" w:cs="Calibri"/>
                <w:lang w:val="en-US"/>
              </w:rPr>
            </w:pPr>
            <w:r w:rsidRPr="005D7D19">
              <w:rPr>
                <w:rFonts w:ascii="Calibri" w:hAnsi="Calibri" w:cs="Calibri"/>
                <w:lang w:val="en-US"/>
              </w:rPr>
              <w:t>These findings directly address the prespecified objectives and hypotheses stated in the Background section.</w:t>
            </w:r>
          </w:p>
          <w:p w14:paraId="7F0F2A8E" w14:textId="443043BB" w:rsidR="009D18E4" w:rsidRPr="005D7D19" w:rsidRDefault="009D18E4" w:rsidP="000E1B2C">
            <w:pPr>
              <w:pStyle w:val="NormalWeb"/>
              <w:rPr>
                <w:rFonts w:ascii="Calibri" w:hAnsi="Calibri" w:cs="Calibri"/>
                <w:lang w:val="en-US"/>
              </w:rPr>
            </w:pPr>
          </w:p>
        </w:tc>
      </w:tr>
      <w:tr w:rsidR="005D7D19" w:rsidRPr="005D7D19" w14:paraId="00F7823D"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54F3C015" w14:textId="77777777" w:rsidR="009D18E4" w:rsidRPr="005D7D19" w:rsidRDefault="009D18E4">
            <w:pPr>
              <w:pStyle w:val="Compact"/>
              <w:rPr>
                <w:rFonts w:ascii="Calibri" w:hAnsi="Calibri" w:cs="Calibri"/>
                <w:lang w:val="en-US"/>
              </w:rPr>
            </w:pPr>
            <w:hyperlink r:id="rId43">
              <w:r w:rsidRPr="005D7D19">
                <w:rPr>
                  <w:rStyle w:val="Kpr"/>
                  <w:rFonts w:ascii="Calibri" w:hAnsi="Calibri" w:cs="Calibri"/>
                  <w:color w:val="auto"/>
                  <w:lang w:val="en-US"/>
                </w:rPr>
                <w:t>19. Limitations</w:t>
              </w:r>
            </w:hyperlink>
          </w:p>
        </w:tc>
        <w:tc>
          <w:tcPr>
            <w:tcW w:w="3959" w:type="dxa"/>
          </w:tcPr>
          <w:p w14:paraId="261CC0BE" w14:textId="77777777" w:rsidR="009D18E4" w:rsidRPr="005D7D19" w:rsidRDefault="00000000">
            <w:pPr>
              <w:pStyle w:val="Compact"/>
              <w:rPr>
                <w:rFonts w:ascii="Calibri" w:hAnsi="Calibri" w:cs="Calibri"/>
                <w:lang w:val="en-US"/>
              </w:rPr>
            </w:pPr>
            <w:r w:rsidRPr="005D7D19">
              <w:rPr>
                <w:rFonts w:ascii="Calibri" w:hAnsi="Calibri" w:cs="Calibri"/>
                <w:lang w:val="en-US"/>
              </w:rPr>
              <w:t>Discuss limitations of the study, taking into account sources of potential bias or imprecision. Discuss both direction and magnitude of any potential bias.</w:t>
            </w:r>
          </w:p>
        </w:tc>
        <w:tc>
          <w:tcPr>
            <w:tcW w:w="2375" w:type="dxa"/>
          </w:tcPr>
          <w:p w14:paraId="3B95FF5D" w14:textId="77777777" w:rsidR="00BE6CD6" w:rsidRPr="005D7D19" w:rsidRDefault="00BE6CD6" w:rsidP="00BE6CD6">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04726835" w14:textId="77777777" w:rsidR="00BE6CD6" w:rsidRPr="005D7D19" w:rsidRDefault="00BE6CD6" w:rsidP="00BE6CD6">
            <w:pPr>
              <w:pStyle w:val="NormalWeb"/>
              <w:numPr>
                <w:ilvl w:val="0"/>
                <w:numId w:val="91"/>
              </w:numPr>
              <w:rPr>
                <w:rFonts w:ascii="Calibri" w:hAnsi="Calibri" w:cs="Calibri"/>
                <w:lang w:val="en-US"/>
              </w:rPr>
            </w:pPr>
            <w:r w:rsidRPr="005D7D19">
              <w:rPr>
                <w:rFonts w:ascii="Calibri" w:hAnsi="Calibri" w:cs="Calibri"/>
                <w:lang w:val="en-US"/>
              </w:rPr>
              <w:t>Discussion – Limitations section (final paragraphs)</w:t>
            </w:r>
          </w:p>
          <w:p w14:paraId="34146F6E" w14:textId="77777777" w:rsidR="00BE6CD6" w:rsidRPr="005D7D19" w:rsidRDefault="00BE6CD6" w:rsidP="00BE6CD6">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0F038EF4" w14:textId="77777777" w:rsidR="00BE6CD6" w:rsidRPr="005D7D19" w:rsidRDefault="00BE6CD6" w:rsidP="00BE6CD6">
            <w:pPr>
              <w:pStyle w:val="NormalWeb"/>
              <w:rPr>
                <w:rFonts w:ascii="Calibri" w:hAnsi="Calibri" w:cs="Calibri"/>
                <w:lang w:val="en-US"/>
              </w:rPr>
            </w:pPr>
            <w:r w:rsidRPr="005D7D19">
              <w:rPr>
                <w:rFonts w:ascii="Calibri" w:hAnsi="Calibri" w:cs="Calibri"/>
                <w:lang w:val="en-US"/>
              </w:rPr>
              <w:t>Several limitations are acknowledged:</w:t>
            </w:r>
          </w:p>
          <w:p w14:paraId="168FDEC4" w14:textId="77777777" w:rsidR="00BE6CD6" w:rsidRPr="005D7D19" w:rsidRDefault="00BE6CD6" w:rsidP="00BE6CD6">
            <w:pPr>
              <w:pStyle w:val="NormalWeb"/>
              <w:numPr>
                <w:ilvl w:val="0"/>
                <w:numId w:val="92"/>
              </w:numPr>
              <w:rPr>
                <w:rFonts w:ascii="Calibri" w:hAnsi="Calibri" w:cs="Calibri"/>
                <w:lang w:val="en-US"/>
              </w:rPr>
            </w:pPr>
            <w:r w:rsidRPr="005D7D19">
              <w:rPr>
                <w:rStyle w:val="Gl"/>
                <w:rFonts w:ascii="Calibri" w:hAnsi="Calibri" w:cs="Calibri"/>
                <w:lang w:val="en-US"/>
              </w:rPr>
              <w:t>Selection bias:</w:t>
            </w:r>
            <w:r w:rsidRPr="005D7D19">
              <w:rPr>
                <w:rFonts w:ascii="Calibri" w:hAnsi="Calibri" w:cs="Calibri"/>
                <w:lang w:val="en-US"/>
              </w:rPr>
              <w:br/>
              <w:t xml:space="preserve">The study includes only surgically treated patients. This may overrepresent symptomatic or larger lesions, potentially inflating associations between tumor size and </w:t>
            </w:r>
            <w:r w:rsidRPr="005D7D19">
              <w:rPr>
                <w:rFonts w:ascii="Calibri" w:hAnsi="Calibri" w:cs="Calibri"/>
                <w:lang w:val="en-US"/>
              </w:rPr>
              <w:lastRenderedPageBreak/>
              <w:t>symptom burden. The magnitude of this bias may limit extrapolation to conservatively managed ED cases.</w:t>
            </w:r>
          </w:p>
          <w:p w14:paraId="2861BA8E" w14:textId="77777777" w:rsidR="00BE6CD6" w:rsidRPr="005D7D19" w:rsidRDefault="00BE6CD6" w:rsidP="00BE6CD6">
            <w:pPr>
              <w:pStyle w:val="NormalWeb"/>
              <w:numPr>
                <w:ilvl w:val="0"/>
                <w:numId w:val="92"/>
              </w:numPr>
              <w:rPr>
                <w:rFonts w:ascii="Calibri" w:hAnsi="Calibri" w:cs="Calibri"/>
                <w:lang w:val="en-US"/>
              </w:rPr>
            </w:pPr>
            <w:r w:rsidRPr="005D7D19">
              <w:rPr>
                <w:rStyle w:val="Gl"/>
                <w:rFonts w:ascii="Calibri" w:hAnsi="Calibri" w:cs="Calibri"/>
                <w:lang w:val="en-US"/>
              </w:rPr>
              <w:t>Retrospective design:</w:t>
            </w:r>
            <w:r w:rsidRPr="005D7D19">
              <w:rPr>
                <w:rFonts w:ascii="Calibri" w:hAnsi="Calibri" w:cs="Calibri"/>
                <w:lang w:val="en-US"/>
              </w:rPr>
              <w:br/>
              <w:t>Record-based data collection introduces potential information bias and restricts control over unmeasured confounders (e.g., BMI, workload intensity, medication use). This may attenuate or exaggerate observed associations.</w:t>
            </w:r>
          </w:p>
          <w:p w14:paraId="483E99A6" w14:textId="77777777" w:rsidR="00BE6CD6" w:rsidRPr="005D7D19" w:rsidRDefault="00BE6CD6" w:rsidP="00BE6CD6">
            <w:pPr>
              <w:pStyle w:val="NormalWeb"/>
              <w:numPr>
                <w:ilvl w:val="0"/>
                <w:numId w:val="92"/>
              </w:numPr>
              <w:rPr>
                <w:rFonts w:ascii="Calibri" w:hAnsi="Calibri" w:cs="Calibri"/>
                <w:lang w:val="en-US"/>
              </w:rPr>
            </w:pPr>
            <w:r w:rsidRPr="005D7D19">
              <w:rPr>
                <w:rStyle w:val="Gl"/>
                <w:rFonts w:ascii="Calibri" w:hAnsi="Calibri" w:cs="Calibri"/>
                <w:lang w:val="en-US"/>
              </w:rPr>
              <w:t>Single-center setting:</w:t>
            </w:r>
            <w:r w:rsidRPr="005D7D19">
              <w:rPr>
                <w:rFonts w:ascii="Calibri" w:hAnsi="Calibri" w:cs="Calibri"/>
                <w:lang w:val="en-US"/>
              </w:rPr>
              <w:br/>
              <w:t>Regional occupational patterns (e.g., homemakers, agricultural workers) may influence lesion distribution and morphology, limiting generalisability.</w:t>
            </w:r>
          </w:p>
          <w:p w14:paraId="24995AC2" w14:textId="77777777" w:rsidR="00BE6CD6" w:rsidRPr="005D7D19" w:rsidRDefault="00BE6CD6" w:rsidP="00BE6CD6">
            <w:pPr>
              <w:pStyle w:val="NormalWeb"/>
              <w:numPr>
                <w:ilvl w:val="0"/>
                <w:numId w:val="92"/>
              </w:numPr>
              <w:rPr>
                <w:rFonts w:ascii="Calibri" w:hAnsi="Calibri" w:cs="Calibri"/>
                <w:lang w:val="en-US"/>
              </w:rPr>
            </w:pPr>
            <w:r w:rsidRPr="005D7D19">
              <w:rPr>
                <w:rStyle w:val="Gl"/>
                <w:rFonts w:ascii="Calibri" w:hAnsi="Calibri" w:cs="Calibri"/>
                <w:lang w:val="en-US"/>
              </w:rPr>
              <w:t>Measurement variability:</w:t>
            </w:r>
            <w:r w:rsidRPr="005D7D19">
              <w:rPr>
                <w:rFonts w:ascii="Calibri" w:hAnsi="Calibri" w:cs="Calibri"/>
                <w:lang w:val="en-US"/>
              </w:rPr>
              <w:br/>
              <w:t>Radiological measurements were derived from routine imaging reports rather than standardized 3D segmentation. Minor underestimation on imaging compared to pathology may influence effect size estimation.</w:t>
            </w:r>
          </w:p>
          <w:p w14:paraId="2A3B9C12" w14:textId="77777777" w:rsidR="00BE6CD6" w:rsidRPr="005D7D19" w:rsidRDefault="00BE6CD6" w:rsidP="00BE6CD6">
            <w:pPr>
              <w:pStyle w:val="NormalWeb"/>
              <w:numPr>
                <w:ilvl w:val="0"/>
                <w:numId w:val="92"/>
              </w:numPr>
              <w:rPr>
                <w:rFonts w:ascii="Calibri" w:hAnsi="Calibri" w:cs="Calibri"/>
                <w:lang w:val="en-US"/>
              </w:rPr>
            </w:pPr>
            <w:r w:rsidRPr="005D7D19">
              <w:rPr>
                <w:rStyle w:val="Gl"/>
                <w:rFonts w:ascii="Calibri" w:hAnsi="Calibri" w:cs="Calibri"/>
                <w:lang w:val="en-US"/>
              </w:rPr>
              <w:t>No long-term outcomes:</w:t>
            </w:r>
            <w:r w:rsidRPr="005D7D19">
              <w:rPr>
                <w:rFonts w:ascii="Calibri" w:hAnsi="Calibri" w:cs="Calibri"/>
                <w:lang w:val="en-US"/>
              </w:rPr>
              <w:br/>
              <w:t>Recurrence and functional outcomes were not systematically assessed, limiting conclusions regarding long-term benefit.</w:t>
            </w:r>
          </w:p>
          <w:p w14:paraId="4BDF1EFA" w14:textId="77777777" w:rsidR="00BE6CD6" w:rsidRPr="005D7D19" w:rsidRDefault="00BE6CD6" w:rsidP="00BE6CD6">
            <w:pPr>
              <w:pStyle w:val="NormalWeb"/>
              <w:numPr>
                <w:ilvl w:val="0"/>
                <w:numId w:val="92"/>
              </w:numPr>
              <w:rPr>
                <w:rFonts w:ascii="Calibri" w:hAnsi="Calibri" w:cs="Calibri"/>
                <w:lang w:val="en-US"/>
              </w:rPr>
            </w:pPr>
            <w:r w:rsidRPr="005D7D19">
              <w:rPr>
                <w:rStyle w:val="Gl"/>
                <w:rFonts w:ascii="Calibri" w:hAnsi="Calibri" w:cs="Calibri"/>
                <w:lang w:val="en-US"/>
              </w:rPr>
              <w:t xml:space="preserve">No sensitivity analyses </w:t>
            </w:r>
            <w:r w:rsidRPr="005D7D19">
              <w:rPr>
                <w:rStyle w:val="Gl"/>
                <w:rFonts w:ascii="Calibri" w:hAnsi="Calibri" w:cs="Calibri"/>
                <w:lang w:val="en-US"/>
              </w:rPr>
              <w:lastRenderedPageBreak/>
              <w:t>or interaction modeling:</w:t>
            </w:r>
            <w:r w:rsidRPr="005D7D19">
              <w:rPr>
                <w:rFonts w:ascii="Calibri" w:hAnsi="Calibri" w:cs="Calibri"/>
                <w:lang w:val="en-US"/>
              </w:rPr>
              <w:br/>
              <w:t>This may limit robustness testing of multivariable findings.</w:t>
            </w:r>
          </w:p>
          <w:p w14:paraId="49B43EC0" w14:textId="77777777" w:rsidR="00BE6CD6" w:rsidRPr="005D7D19" w:rsidRDefault="00BE6CD6" w:rsidP="00BE6CD6">
            <w:pPr>
              <w:pStyle w:val="NormalWeb"/>
              <w:rPr>
                <w:rFonts w:ascii="Calibri" w:hAnsi="Calibri" w:cs="Calibri"/>
                <w:lang w:val="en-US"/>
              </w:rPr>
            </w:pPr>
            <w:r w:rsidRPr="005D7D19">
              <w:rPr>
                <w:rFonts w:ascii="Calibri" w:hAnsi="Calibri" w:cs="Calibri"/>
                <w:lang w:val="en-US"/>
              </w:rPr>
              <w:t>The direction of bias likely favors stronger associations between disease burden and symptoms due to surgical cohort enrichment.</w:t>
            </w:r>
          </w:p>
          <w:p w14:paraId="381B0E11" w14:textId="539CA5EB" w:rsidR="009D18E4" w:rsidRPr="005D7D19" w:rsidRDefault="009D18E4" w:rsidP="000E1B2C">
            <w:pPr>
              <w:pStyle w:val="NormalWeb"/>
              <w:rPr>
                <w:rFonts w:ascii="Calibri" w:hAnsi="Calibri" w:cs="Calibri"/>
                <w:lang w:val="en-US"/>
              </w:rPr>
            </w:pPr>
          </w:p>
        </w:tc>
      </w:tr>
      <w:tr w:rsidR="005D7D19" w:rsidRPr="005D7D19" w14:paraId="07A539BE" w14:textId="77777777">
        <w:tc>
          <w:tcPr>
            <w:tcW w:w="1584" w:type="dxa"/>
          </w:tcPr>
          <w:p w14:paraId="324C0C64" w14:textId="77777777" w:rsidR="009D18E4" w:rsidRPr="005D7D19" w:rsidRDefault="009D18E4">
            <w:pPr>
              <w:pStyle w:val="Compact"/>
              <w:rPr>
                <w:rFonts w:ascii="Calibri" w:hAnsi="Calibri" w:cs="Calibri"/>
                <w:lang w:val="en-US"/>
              </w:rPr>
            </w:pPr>
            <w:hyperlink r:id="rId44">
              <w:r w:rsidRPr="005D7D19">
                <w:rPr>
                  <w:rStyle w:val="Kpr"/>
                  <w:rFonts w:ascii="Calibri" w:hAnsi="Calibri" w:cs="Calibri"/>
                  <w:color w:val="auto"/>
                  <w:lang w:val="en-US"/>
                </w:rPr>
                <w:t>20. Interpretation</w:t>
              </w:r>
            </w:hyperlink>
          </w:p>
        </w:tc>
        <w:tc>
          <w:tcPr>
            <w:tcW w:w="3959" w:type="dxa"/>
          </w:tcPr>
          <w:p w14:paraId="2A8434F1" w14:textId="77777777" w:rsidR="009D18E4" w:rsidRPr="005D7D19" w:rsidRDefault="00000000">
            <w:pPr>
              <w:pStyle w:val="Compact"/>
              <w:rPr>
                <w:rFonts w:ascii="Calibri" w:hAnsi="Calibri" w:cs="Calibri"/>
                <w:lang w:val="en-US"/>
              </w:rPr>
            </w:pPr>
            <w:r w:rsidRPr="005D7D19">
              <w:rPr>
                <w:rFonts w:ascii="Calibri" w:hAnsi="Calibri" w:cs="Calibri"/>
                <w:lang w:val="en-US"/>
              </w:rPr>
              <w:t>Give a cautious overall interpretation considering objectives, limitations, multiplicity of analyses, results from similar studies, and other relevant evidence.</w:t>
            </w:r>
          </w:p>
        </w:tc>
        <w:tc>
          <w:tcPr>
            <w:tcW w:w="2375" w:type="dxa"/>
          </w:tcPr>
          <w:p w14:paraId="58031F43" w14:textId="77777777" w:rsidR="00BE6CD6" w:rsidRPr="005D7D19" w:rsidRDefault="00BE6CD6" w:rsidP="00BE6CD6">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0AD3345F" w14:textId="77777777" w:rsidR="00BE6CD6" w:rsidRPr="005D7D19" w:rsidRDefault="00BE6CD6" w:rsidP="00BE6CD6">
            <w:pPr>
              <w:pStyle w:val="NormalWeb"/>
              <w:numPr>
                <w:ilvl w:val="0"/>
                <w:numId w:val="93"/>
              </w:numPr>
              <w:rPr>
                <w:rFonts w:ascii="Calibri" w:hAnsi="Calibri" w:cs="Calibri"/>
                <w:lang w:val="en-US"/>
              </w:rPr>
            </w:pPr>
            <w:r w:rsidRPr="005D7D19">
              <w:rPr>
                <w:rFonts w:ascii="Calibri" w:hAnsi="Calibri" w:cs="Calibri"/>
                <w:lang w:val="en-US"/>
              </w:rPr>
              <w:t>Discussion – Entire section</w:t>
            </w:r>
          </w:p>
          <w:p w14:paraId="638CCA9F" w14:textId="77777777" w:rsidR="00BE6CD6" w:rsidRPr="005D7D19" w:rsidRDefault="00BE6CD6" w:rsidP="00BE6CD6">
            <w:pPr>
              <w:pStyle w:val="NormalWeb"/>
              <w:numPr>
                <w:ilvl w:val="0"/>
                <w:numId w:val="93"/>
              </w:numPr>
              <w:rPr>
                <w:rFonts w:ascii="Calibri" w:hAnsi="Calibri" w:cs="Calibri"/>
                <w:lang w:val="en-US"/>
              </w:rPr>
            </w:pPr>
            <w:r w:rsidRPr="005D7D19">
              <w:rPr>
                <w:rFonts w:ascii="Calibri" w:hAnsi="Calibri" w:cs="Calibri"/>
                <w:lang w:val="en-US"/>
              </w:rPr>
              <w:t>Conclusion</w:t>
            </w:r>
          </w:p>
          <w:p w14:paraId="2B4612C0" w14:textId="77777777" w:rsidR="00BE6CD6" w:rsidRPr="005D7D19" w:rsidRDefault="00BE6CD6" w:rsidP="00BE6CD6">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3A4A1330" w14:textId="77777777" w:rsidR="00BE6CD6" w:rsidRPr="005D7D19" w:rsidRDefault="00BE6CD6" w:rsidP="00BE6CD6">
            <w:pPr>
              <w:pStyle w:val="NormalWeb"/>
              <w:rPr>
                <w:rFonts w:ascii="Calibri" w:hAnsi="Calibri" w:cs="Calibri"/>
                <w:lang w:val="en-US"/>
              </w:rPr>
            </w:pPr>
            <w:r w:rsidRPr="005D7D19">
              <w:rPr>
                <w:rFonts w:ascii="Calibri" w:hAnsi="Calibri" w:cs="Calibri"/>
                <w:lang w:val="en-US"/>
              </w:rPr>
              <w:t>The findings are interpreted cautiously in the context of the study objectives and limitations.</w:t>
            </w:r>
          </w:p>
          <w:p w14:paraId="46CEDE32" w14:textId="77777777" w:rsidR="00BE6CD6" w:rsidRPr="005D7D19" w:rsidRDefault="00BE6CD6" w:rsidP="00BE6CD6">
            <w:pPr>
              <w:pStyle w:val="NormalWeb"/>
              <w:rPr>
                <w:rFonts w:ascii="Calibri" w:hAnsi="Calibri" w:cs="Calibri"/>
                <w:lang w:val="en-US"/>
              </w:rPr>
            </w:pPr>
            <w:r w:rsidRPr="005D7D19">
              <w:rPr>
                <w:rFonts w:ascii="Calibri" w:hAnsi="Calibri" w:cs="Calibri"/>
                <w:lang w:val="en-US"/>
              </w:rPr>
              <w:t>The observed association between bilaterality, pathological size, and symptom burden supports the hypothesis that mechanical and structural disease burden contributes to clinical manifestation. The strong correlation between lesion laterality and hand dominance further reinforces the plausibility of repetitive microtrauma.</w:t>
            </w:r>
          </w:p>
          <w:p w14:paraId="092F0221" w14:textId="77777777" w:rsidR="00BE6CD6" w:rsidRPr="005D7D19" w:rsidRDefault="00BE6CD6" w:rsidP="00BE6CD6">
            <w:pPr>
              <w:pStyle w:val="NormalWeb"/>
              <w:rPr>
                <w:rFonts w:ascii="Calibri" w:hAnsi="Calibri" w:cs="Calibri"/>
                <w:lang w:val="en-US"/>
              </w:rPr>
            </w:pPr>
            <w:r w:rsidRPr="005D7D19">
              <w:rPr>
                <w:rFonts w:ascii="Calibri" w:hAnsi="Calibri" w:cs="Calibri"/>
                <w:lang w:val="en-US"/>
              </w:rPr>
              <w:t>However, given the retrospective design and multiple subgroup analyses, these findings should be considered hypothesis-generating rather than definitive evidence of causality.</w:t>
            </w:r>
          </w:p>
          <w:p w14:paraId="6B7156EB" w14:textId="77777777" w:rsidR="00BE6CD6" w:rsidRPr="005D7D19" w:rsidRDefault="00BE6CD6" w:rsidP="00BE6CD6">
            <w:pPr>
              <w:pStyle w:val="NormalWeb"/>
              <w:rPr>
                <w:rFonts w:ascii="Calibri" w:hAnsi="Calibri" w:cs="Calibri"/>
                <w:lang w:val="en-US"/>
              </w:rPr>
            </w:pPr>
            <w:r w:rsidRPr="005D7D19">
              <w:rPr>
                <w:rFonts w:ascii="Calibri" w:hAnsi="Calibri" w:cs="Calibri"/>
                <w:lang w:val="en-US"/>
              </w:rPr>
              <w:lastRenderedPageBreak/>
              <w:t>The results are consistent with previously published case series reporting female predominance, bilateral variability, and size-related symptom correlation, while adding multivariable-adjusted evidence and pathology-based measurements.</w:t>
            </w:r>
          </w:p>
          <w:p w14:paraId="762078A4" w14:textId="77777777" w:rsidR="00BE6CD6" w:rsidRPr="005D7D19" w:rsidRDefault="00BE6CD6" w:rsidP="00BE6CD6">
            <w:pPr>
              <w:pStyle w:val="NormalWeb"/>
              <w:rPr>
                <w:rFonts w:ascii="Calibri" w:hAnsi="Calibri" w:cs="Calibri"/>
                <w:lang w:val="en-US"/>
              </w:rPr>
            </w:pPr>
            <w:r w:rsidRPr="005D7D19">
              <w:rPr>
                <w:rFonts w:ascii="Calibri" w:hAnsi="Calibri" w:cs="Calibri"/>
                <w:lang w:val="en-US"/>
              </w:rPr>
              <w:t>Interpretation avoids overstatement and does not claim therapeutic superiority or causal inference.</w:t>
            </w:r>
          </w:p>
          <w:p w14:paraId="2CEFD403" w14:textId="7C11F579" w:rsidR="009D18E4" w:rsidRPr="005D7D19" w:rsidRDefault="009D18E4" w:rsidP="000E1B2C">
            <w:pPr>
              <w:pStyle w:val="NormalWeb"/>
              <w:rPr>
                <w:rFonts w:ascii="Calibri" w:hAnsi="Calibri" w:cs="Calibri"/>
                <w:lang w:val="en-US"/>
              </w:rPr>
            </w:pPr>
          </w:p>
        </w:tc>
      </w:tr>
      <w:tr w:rsidR="005D7D19" w:rsidRPr="005D7D19" w14:paraId="4328323C"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68A4E428" w14:textId="77777777" w:rsidR="009D18E4" w:rsidRPr="005D7D19" w:rsidRDefault="009D18E4">
            <w:pPr>
              <w:pStyle w:val="Compact"/>
              <w:rPr>
                <w:rFonts w:ascii="Calibri" w:hAnsi="Calibri" w:cs="Calibri"/>
                <w:lang w:val="en-US"/>
              </w:rPr>
            </w:pPr>
            <w:hyperlink r:id="rId45">
              <w:r w:rsidRPr="005D7D19">
                <w:rPr>
                  <w:rStyle w:val="Kpr"/>
                  <w:rFonts w:ascii="Calibri" w:hAnsi="Calibri" w:cs="Calibri"/>
                  <w:color w:val="auto"/>
                  <w:lang w:val="en-US"/>
                </w:rPr>
                <w:t>21. Generalisability</w:t>
              </w:r>
            </w:hyperlink>
          </w:p>
        </w:tc>
        <w:tc>
          <w:tcPr>
            <w:tcW w:w="3959" w:type="dxa"/>
          </w:tcPr>
          <w:p w14:paraId="18D1C895" w14:textId="77777777" w:rsidR="009D18E4" w:rsidRPr="005D7D19" w:rsidRDefault="00000000">
            <w:pPr>
              <w:pStyle w:val="Compact"/>
              <w:rPr>
                <w:rFonts w:ascii="Calibri" w:hAnsi="Calibri" w:cs="Calibri"/>
                <w:lang w:val="en-US"/>
              </w:rPr>
            </w:pPr>
            <w:r w:rsidRPr="005D7D19">
              <w:rPr>
                <w:rFonts w:ascii="Calibri" w:hAnsi="Calibri" w:cs="Calibri"/>
                <w:lang w:val="en-US"/>
              </w:rPr>
              <w:t>Discuss the generalisability (external validity) of the study results.</w:t>
            </w:r>
          </w:p>
        </w:tc>
        <w:tc>
          <w:tcPr>
            <w:tcW w:w="2375" w:type="dxa"/>
          </w:tcPr>
          <w:p w14:paraId="4B90F202" w14:textId="77777777" w:rsidR="00BE6CD6" w:rsidRPr="005D7D19" w:rsidRDefault="00BE6CD6" w:rsidP="00BE6CD6">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12A11417" w14:textId="77777777" w:rsidR="00BE6CD6" w:rsidRPr="005D7D19" w:rsidRDefault="00BE6CD6" w:rsidP="00BE6CD6">
            <w:pPr>
              <w:pStyle w:val="NormalWeb"/>
              <w:numPr>
                <w:ilvl w:val="0"/>
                <w:numId w:val="94"/>
              </w:numPr>
              <w:rPr>
                <w:rFonts w:ascii="Calibri" w:hAnsi="Calibri" w:cs="Calibri"/>
                <w:lang w:val="en-US"/>
              </w:rPr>
            </w:pPr>
            <w:r w:rsidRPr="005D7D19">
              <w:rPr>
                <w:rFonts w:ascii="Calibri" w:hAnsi="Calibri" w:cs="Calibri"/>
                <w:lang w:val="en-US"/>
              </w:rPr>
              <w:t>Discussion – Final limitation paragraphs</w:t>
            </w:r>
          </w:p>
          <w:p w14:paraId="488C7645" w14:textId="77777777" w:rsidR="00BE6CD6" w:rsidRPr="005D7D19" w:rsidRDefault="00BE6CD6" w:rsidP="00BE6CD6">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4FA20C95" w14:textId="77777777" w:rsidR="00BE6CD6" w:rsidRPr="005D7D19" w:rsidRDefault="00BE6CD6" w:rsidP="00BE6CD6">
            <w:pPr>
              <w:pStyle w:val="NormalWeb"/>
              <w:rPr>
                <w:rFonts w:ascii="Calibri" w:hAnsi="Calibri" w:cs="Calibri"/>
                <w:lang w:val="en-US"/>
              </w:rPr>
            </w:pPr>
            <w:r w:rsidRPr="005D7D19">
              <w:rPr>
                <w:rFonts w:ascii="Calibri" w:hAnsi="Calibri" w:cs="Calibri"/>
                <w:lang w:val="en-US"/>
              </w:rPr>
              <w:t>The study reflects a surgically treated cohort from a tertiary referral center and may not represent the full clinical spectrum of radiologically diagnosed, conservatively managed elastofibroma dorsi.</w:t>
            </w:r>
          </w:p>
          <w:p w14:paraId="16C98FF7" w14:textId="77777777" w:rsidR="00BE6CD6" w:rsidRPr="005D7D19" w:rsidRDefault="00BE6CD6" w:rsidP="00BE6CD6">
            <w:pPr>
              <w:pStyle w:val="NormalWeb"/>
              <w:rPr>
                <w:rFonts w:ascii="Calibri" w:hAnsi="Calibri" w:cs="Calibri"/>
                <w:lang w:val="en-US"/>
              </w:rPr>
            </w:pPr>
            <w:r w:rsidRPr="005D7D19">
              <w:rPr>
                <w:rFonts w:ascii="Calibri" w:hAnsi="Calibri" w:cs="Calibri"/>
                <w:lang w:val="en-US"/>
              </w:rPr>
              <w:t>Regional occupational distribution and referral patterns may limit applicability to populations with different mechanical exposure profiles.</w:t>
            </w:r>
          </w:p>
          <w:p w14:paraId="4DA4B66B" w14:textId="77777777" w:rsidR="00BE6CD6" w:rsidRPr="005D7D19" w:rsidRDefault="00BE6CD6" w:rsidP="00BE6CD6">
            <w:pPr>
              <w:pStyle w:val="NormalWeb"/>
              <w:rPr>
                <w:rFonts w:ascii="Calibri" w:hAnsi="Calibri" w:cs="Calibri"/>
                <w:lang w:val="en-US"/>
              </w:rPr>
            </w:pPr>
            <w:r w:rsidRPr="005D7D19">
              <w:rPr>
                <w:rFonts w:ascii="Calibri" w:hAnsi="Calibri" w:cs="Calibri"/>
                <w:lang w:val="en-US"/>
              </w:rPr>
              <w:t>Nevertheless, the large single-center cohort, standardized histopathological confirmation, and consistent patient-level analysis enhance internal validity and provide clinically relevant insights for centers managing surgically treated ED.</w:t>
            </w:r>
          </w:p>
          <w:p w14:paraId="4308C988" w14:textId="13A211C8" w:rsidR="009D18E4" w:rsidRPr="005D7D19" w:rsidRDefault="009D18E4" w:rsidP="000E1B2C">
            <w:pPr>
              <w:pStyle w:val="NormalWeb"/>
              <w:rPr>
                <w:rFonts w:ascii="Calibri" w:hAnsi="Calibri" w:cs="Calibri"/>
                <w:lang w:val="en-US"/>
              </w:rPr>
            </w:pPr>
          </w:p>
        </w:tc>
      </w:tr>
      <w:tr w:rsidR="005D7D19" w:rsidRPr="005D7D19" w14:paraId="5DECC921" w14:textId="77777777">
        <w:tc>
          <w:tcPr>
            <w:tcW w:w="1584" w:type="dxa"/>
          </w:tcPr>
          <w:p w14:paraId="781BFABD" w14:textId="77777777" w:rsidR="009D18E4" w:rsidRPr="005D7D19" w:rsidRDefault="00000000">
            <w:pPr>
              <w:pStyle w:val="Compact"/>
              <w:rPr>
                <w:rFonts w:ascii="Calibri" w:hAnsi="Calibri" w:cs="Calibri"/>
                <w:lang w:val="en-US"/>
              </w:rPr>
            </w:pPr>
            <w:r w:rsidRPr="005D7D19">
              <w:rPr>
                <w:rFonts w:ascii="Calibri" w:hAnsi="Calibri" w:cs="Calibri"/>
                <w:lang w:val="en-US"/>
              </w:rPr>
              <w:t> </w:t>
            </w:r>
            <w:r w:rsidRPr="005D7D19">
              <w:rPr>
                <w:rFonts w:ascii="Calibri" w:hAnsi="Calibri" w:cs="Calibri"/>
                <w:b/>
                <w:bCs/>
                <w:lang w:val="en-US"/>
              </w:rPr>
              <w:t>Other information</w:t>
            </w:r>
          </w:p>
        </w:tc>
        <w:tc>
          <w:tcPr>
            <w:tcW w:w="3959" w:type="dxa"/>
          </w:tcPr>
          <w:p w14:paraId="646F27C8" w14:textId="77777777" w:rsidR="009D18E4" w:rsidRPr="005D7D19" w:rsidRDefault="009D18E4">
            <w:pPr>
              <w:pStyle w:val="Compact"/>
              <w:rPr>
                <w:rFonts w:ascii="Calibri" w:hAnsi="Calibri" w:cs="Calibri"/>
                <w:lang w:val="en-US"/>
              </w:rPr>
            </w:pPr>
          </w:p>
        </w:tc>
        <w:tc>
          <w:tcPr>
            <w:tcW w:w="2375" w:type="dxa"/>
          </w:tcPr>
          <w:p w14:paraId="17561EEB" w14:textId="77777777" w:rsidR="009D18E4" w:rsidRPr="005D7D19" w:rsidRDefault="009D18E4">
            <w:pPr>
              <w:pStyle w:val="Compact"/>
              <w:rPr>
                <w:rFonts w:ascii="Calibri" w:hAnsi="Calibri" w:cs="Calibri"/>
                <w:lang w:val="en-US"/>
              </w:rPr>
            </w:pPr>
          </w:p>
        </w:tc>
      </w:tr>
      <w:tr w:rsidR="005D7D19" w:rsidRPr="005D7D19" w14:paraId="4B9B77DA"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5FECD3D3" w14:textId="77777777" w:rsidR="009D18E4" w:rsidRPr="005D7D19" w:rsidRDefault="009D18E4">
            <w:pPr>
              <w:pStyle w:val="Compact"/>
              <w:rPr>
                <w:rFonts w:ascii="Calibri" w:hAnsi="Calibri" w:cs="Calibri"/>
                <w:lang w:val="en-US"/>
              </w:rPr>
            </w:pPr>
            <w:hyperlink r:id="rId46">
              <w:r w:rsidRPr="005D7D19">
                <w:rPr>
                  <w:rStyle w:val="Kpr"/>
                  <w:rFonts w:ascii="Calibri" w:hAnsi="Calibri" w:cs="Calibri"/>
                  <w:color w:val="auto"/>
                  <w:lang w:val="en-US"/>
                </w:rPr>
                <w:t>22. Funding</w:t>
              </w:r>
            </w:hyperlink>
          </w:p>
        </w:tc>
        <w:tc>
          <w:tcPr>
            <w:tcW w:w="3959" w:type="dxa"/>
          </w:tcPr>
          <w:p w14:paraId="1B872184" w14:textId="77777777" w:rsidR="009D18E4" w:rsidRPr="005D7D19" w:rsidRDefault="00000000">
            <w:pPr>
              <w:pStyle w:val="Compact"/>
              <w:rPr>
                <w:rFonts w:ascii="Calibri" w:hAnsi="Calibri" w:cs="Calibri"/>
                <w:lang w:val="en-US"/>
              </w:rPr>
            </w:pPr>
            <w:r w:rsidRPr="005D7D19">
              <w:rPr>
                <w:rFonts w:ascii="Calibri" w:hAnsi="Calibri" w:cs="Calibri"/>
                <w:lang w:val="en-US"/>
              </w:rPr>
              <w:t>Give the source of funding and the role of the funders for the present study and, if applicable, for the original study on which the present article is based.</w:t>
            </w:r>
          </w:p>
        </w:tc>
        <w:tc>
          <w:tcPr>
            <w:tcW w:w="2375" w:type="dxa"/>
          </w:tcPr>
          <w:p w14:paraId="6E5B28E3" w14:textId="77777777" w:rsidR="00BE6CD6" w:rsidRPr="005D7D19" w:rsidRDefault="00BE6CD6" w:rsidP="00BE6CD6">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Location:</w:t>
            </w:r>
          </w:p>
          <w:p w14:paraId="3A3C73B7" w14:textId="77777777" w:rsidR="00BE6CD6" w:rsidRPr="005D7D19" w:rsidRDefault="00BE6CD6" w:rsidP="00BE6CD6">
            <w:pPr>
              <w:pStyle w:val="NormalWeb"/>
              <w:numPr>
                <w:ilvl w:val="0"/>
                <w:numId w:val="95"/>
              </w:numPr>
              <w:rPr>
                <w:rFonts w:ascii="Calibri" w:hAnsi="Calibri" w:cs="Calibri"/>
                <w:lang w:val="en-US"/>
              </w:rPr>
            </w:pPr>
            <w:r w:rsidRPr="005D7D19">
              <w:rPr>
                <w:rFonts w:ascii="Calibri" w:hAnsi="Calibri" w:cs="Calibri"/>
                <w:lang w:val="en-US"/>
              </w:rPr>
              <w:t>Declarations – Funding</w:t>
            </w:r>
          </w:p>
          <w:p w14:paraId="3C3018DC" w14:textId="77777777" w:rsidR="00BE6CD6" w:rsidRPr="005D7D19" w:rsidRDefault="00BE6CD6" w:rsidP="00BE6CD6">
            <w:pPr>
              <w:pStyle w:val="Balk3"/>
              <w:rPr>
                <w:rFonts w:ascii="Calibri" w:hAnsi="Calibri" w:cs="Calibri"/>
                <w:b/>
                <w:bCs/>
                <w:color w:val="auto"/>
                <w:sz w:val="24"/>
                <w:szCs w:val="24"/>
                <w:lang w:val="en-US"/>
              </w:rPr>
            </w:pPr>
            <w:r w:rsidRPr="005D7D19">
              <w:rPr>
                <w:rFonts w:ascii="Calibri" w:hAnsi="Calibri" w:cs="Calibri"/>
                <w:b/>
                <w:bCs/>
                <w:color w:val="auto"/>
                <w:sz w:val="24"/>
                <w:szCs w:val="24"/>
                <w:lang w:val="en-US"/>
              </w:rPr>
              <w:t>Statement:</w:t>
            </w:r>
          </w:p>
          <w:p w14:paraId="1C36808C" w14:textId="77777777" w:rsidR="00BE6CD6" w:rsidRPr="005D7D19" w:rsidRDefault="00BE6CD6" w:rsidP="00BE6CD6">
            <w:pPr>
              <w:pStyle w:val="NormalWeb"/>
              <w:rPr>
                <w:rFonts w:ascii="Calibri" w:hAnsi="Calibri" w:cs="Calibri"/>
                <w:lang w:val="en-US"/>
              </w:rPr>
            </w:pPr>
            <w:r w:rsidRPr="005D7D19">
              <w:rPr>
                <w:rFonts w:ascii="Calibri" w:hAnsi="Calibri" w:cs="Calibri"/>
                <w:lang w:val="en-US"/>
              </w:rPr>
              <w:t>The authors received no specific funding for this study. No external funding sources were involved in study design, data collection, analysis, interpretation, manuscript preparation, or decision to submit the manuscript.</w:t>
            </w:r>
          </w:p>
          <w:p w14:paraId="2A1D92F5" w14:textId="40EA0F56" w:rsidR="009D18E4" w:rsidRPr="005D7D19" w:rsidRDefault="009D18E4" w:rsidP="000E1B2C">
            <w:pPr>
              <w:pStyle w:val="NormalWeb"/>
              <w:rPr>
                <w:rFonts w:ascii="Calibri" w:hAnsi="Calibri" w:cs="Calibri"/>
                <w:lang w:val="en-US"/>
              </w:rPr>
            </w:pPr>
          </w:p>
        </w:tc>
      </w:tr>
    </w:tbl>
    <w:p w14:paraId="2651BE8A" w14:textId="77777777" w:rsidR="009D18E4" w:rsidRPr="005D7D19" w:rsidRDefault="009D18E4">
      <w:pPr>
        <w:pStyle w:val="GvdeMetni"/>
        <w:rPr>
          <w:rFonts w:ascii="Calibri" w:hAnsi="Calibri" w:cs="Calibri"/>
          <w:lang w:val="en-US"/>
        </w:rPr>
      </w:pPr>
    </w:p>
    <w:p w14:paraId="29076D88" w14:textId="77777777" w:rsidR="009D18E4" w:rsidRPr="005D7D19" w:rsidRDefault="00000000">
      <w:pPr>
        <w:pStyle w:val="Balk2"/>
        <w:rPr>
          <w:rFonts w:ascii="Calibri" w:hAnsi="Calibri" w:cs="Calibri"/>
          <w:color w:val="auto"/>
          <w:sz w:val="24"/>
          <w:szCs w:val="24"/>
          <w:lang w:val="en-US"/>
        </w:rPr>
      </w:pPr>
      <w:bookmarkStart w:id="0" w:name="sec-specify"/>
      <w:r w:rsidRPr="005D7D19">
        <w:rPr>
          <w:rFonts w:ascii="Calibri" w:hAnsi="Calibri" w:cs="Calibri"/>
          <w:color w:val="auto"/>
          <w:sz w:val="24"/>
          <w:szCs w:val="24"/>
          <w:lang w:val="en-US"/>
        </w:rPr>
        <w:t>1 How to specify where content is</w:t>
      </w:r>
    </w:p>
    <w:p w14:paraId="1D01B321" w14:textId="77777777" w:rsidR="009D18E4" w:rsidRPr="005D7D19" w:rsidRDefault="00000000">
      <w:pPr>
        <w:pStyle w:val="FirstParagraph"/>
        <w:rPr>
          <w:rFonts w:ascii="Calibri" w:hAnsi="Calibri" w:cs="Calibri"/>
          <w:lang w:val="en-US"/>
        </w:rPr>
      </w:pPr>
      <w:r w:rsidRPr="005D7D19">
        <w:rPr>
          <w:rFonts w:ascii="Calibri" w:hAnsi="Calibri" w:cs="Calibri"/>
          <w:lang w:val="en-US"/>
        </w:rPr>
        <w:t>Tell the reader where they can find information. E.g.,</w:t>
      </w:r>
    </w:p>
    <w:p w14:paraId="6541BFB8" w14:textId="77777777" w:rsidR="009D18E4" w:rsidRPr="005D7D19" w:rsidRDefault="00000000">
      <w:pPr>
        <w:pStyle w:val="Compact"/>
        <w:numPr>
          <w:ilvl w:val="0"/>
          <w:numId w:val="4"/>
        </w:numPr>
        <w:rPr>
          <w:rFonts w:ascii="Calibri" w:hAnsi="Calibri" w:cs="Calibri"/>
          <w:lang w:val="en-US"/>
        </w:rPr>
      </w:pPr>
      <w:r w:rsidRPr="005D7D19">
        <w:rPr>
          <w:rFonts w:ascii="Calibri" w:hAnsi="Calibri" w:cs="Calibri"/>
          <w:lang w:val="en-US"/>
        </w:rPr>
        <w:t>Results; paragraph 2</w:t>
      </w:r>
    </w:p>
    <w:p w14:paraId="2664E1AB" w14:textId="77777777" w:rsidR="009D18E4" w:rsidRPr="005D7D19" w:rsidRDefault="00000000">
      <w:pPr>
        <w:pStyle w:val="Compact"/>
        <w:numPr>
          <w:ilvl w:val="0"/>
          <w:numId w:val="4"/>
        </w:numPr>
        <w:rPr>
          <w:rFonts w:ascii="Calibri" w:hAnsi="Calibri" w:cs="Calibri"/>
          <w:lang w:val="en-US"/>
        </w:rPr>
      </w:pPr>
      <w:r w:rsidRPr="005D7D19">
        <w:rPr>
          <w:rFonts w:ascii="Calibri" w:hAnsi="Calibri" w:cs="Calibri"/>
          <w:lang w:val="en-US"/>
        </w:rPr>
        <w:t>Methods, Participants; paragraphs 1 &amp; 2.</w:t>
      </w:r>
    </w:p>
    <w:p w14:paraId="07321F36" w14:textId="77777777" w:rsidR="009D18E4" w:rsidRPr="005D7D19" w:rsidRDefault="00000000">
      <w:pPr>
        <w:pStyle w:val="Compact"/>
        <w:numPr>
          <w:ilvl w:val="0"/>
          <w:numId w:val="4"/>
        </w:numPr>
        <w:rPr>
          <w:rFonts w:ascii="Calibri" w:hAnsi="Calibri" w:cs="Calibri"/>
          <w:lang w:val="en-US"/>
        </w:rPr>
      </w:pPr>
      <w:r w:rsidRPr="005D7D19">
        <w:rPr>
          <w:rFonts w:ascii="Calibri" w:hAnsi="Calibri" w:cs="Calibri"/>
          <w:lang w:val="en-US"/>
        </w:rPr>
        <w:t>Table 3</w:t>
      </w:r>
    </w:p>
    <w:p w14:paraId="28E41609" w14:textId="77777777" w:rsidR="009D18E4" w:rsidRPr="005D7D19" w:rsidRDefault="00000000">
      <w:pPr>
        <w:pStyle w:val="Compact"/>
        <w:numPr>
          <w:ilvl w:val="0"/>
          <w:numId w:val="4"/>
        </w:numPr>
        <w:rPr>
          <w:rFonts w:ascii="Calibri" w:hAnsi="Calibri" w:cs="Calibri"/>
          <w:lang w:val="en-US"/>
        </w:rPr>
      </w:pPr>
      <w:r w:rsidRPr="005D7D19">
        <w:rPr>
          <w:rFonts w:ascii="Calibri" w:hAnsi="Calibri" w:cs="Calibri"/>
          <w:lang w:val="en-US"/>
        </w:rPr>
        <w:t>Supplement B, para. 4</w:t>
      </w:r>
    </w:p>
    <w:p w14:paraId="512E32AE" w14:textId="77777777" w:rsidR="009D18E4" w:rsidRPr="005D7D19" w:rsidRDefault="00000000">
      <w:pPr>
        <w:pStyle w:val="FirstParagraph"/>
        <w:rPr>
          <w:rFonts w:ascii="Calibri" w:hAnsi="Calibri" w:cs="Calibri"/>
          <w:lang w:val="en-US"/>
        </w:rPr>
      </w:pPr>
      <w:r w:rsidRPr="005D7D19">
        <w:rPr>
          <w:rFonts w:ascii="Calibri" w:hAnsi="Calibri" w:cs="Calibri"/>
          <w:lang w:val="en-US"/>
        </w:rPr>
        <w:t>If you have chosen not to describe an item, explain why. You can do this in the checklist, or as a note below it.</w:t>
      </w:r>
    </w:p>
    <w:p w14:paraId="745B2E20" w14:textId="77777777" w:rsidR="009D18E4" w:rsidRPr="005D7D19" w:rsidRDefault="00000000">
      <w:pPr>
        <w:pStyle w:val="GvdeMetni"/>
        <w:rPr>
          <w:rFonts w:ascii="Calibri" w:hAnsi="Calibri" w:cs="Calibri"/>
          <w:lang w:val="en-US"/>
        </w:rPr>
      </w:pPr>
      <w:r w:rsidRPr="005D7D19">
        <w:rPr>
          <w:rFonts w:ascii="Calibri" w:hAnsi="Calibri" w:cs="Calibri"/>
          <w:lang w:val="en-US"/>
        </w:rPr>
        <w:t>You can describe items in the article body, or in tables, figures, or supplementary materials, and should prioritize items you feel are most important to your intended audience. The order of items in your manuscript does not need to match the order of items in this checklist. You can decide how best to structure your work.</w:t>
      </w:r>
    </w:p>
    <w:p w14:paraId="6905778F" w14:textId="77777777" w:rsidR="009D18E4" w:rsidRPr="005D7D19" w:rsidRDefault="00000000">
      <w:pPr>
        <w:pStyle w:val="Balk2"/>
        <w:rPr>
          <w:rFonts w:ascii="Calibri" w:hAnsi="Calibri" w:cs="Calibri"/>
          <w:color w:val="auto"/>
          <w:sz w:val="24"/>
          <w:szCs w:val="24"/>
          <w:lang w:val="en-US"/>
        </w:rPr>
      </w:pPr>
      <w:bookmarkStart w:id="1" w:name="sec-cite"/>
      <w:bookmarkEnd w:id="0"/>
      <w:r w:rsidRPr="005D7D19">
        <w:rPr>
          <w:rFonts w:ascii="Calibri" w:hAnsi="Calibri" w:cs="Calibri"/>
          <w:color w:val="auto"/>
          <w:sz w:val="24"/>
          <w:szCs w:val="24"/>
          <w:lang w:val="en-US"/>
        </w:rPr>
        <w:t>2 How to cite</w:t>
      </w:r>
    </w:p>
    <w:p w14:paraId="11C8A569" w14:textId="77777777" w:rsidR="009D18E4" w:rsidRPr="005D7D19" w:rsidRDefault="00000000">
      <w:pPr>
        <w:pStyle w:val="FirstParagraph"/>
        <w:rPr>
          <w:rFonts w:ascii="Calibri" w:hAnsi="Calibri" w:cs="Calibri"/>
          <w:lang w:val="en-US"/>
        </w:rPr>
      </w:pPr>
      <w:r w:rsidRPr="005D7D19">
        <w:rPr>
          <w:rFonts w:ascii="Calibri" w:hAnsi="Calibri" w:cs="Calibri"/>
          <w:lang w:val="en-US"/>
        </w:rPr>
        <w:t>Describe how you used STROBE at the end of your Methods section, referencing the resources you used e.g.,</w:t>
      </w:r>
    </w:p>
    <w:p w14:paraId="597E554E" w14:textId="77777777" w:rsidR="009D18E4" w:rsidRPr="005D7D19" w:rsidRDefault="00000000">
      <w:pPr>
        <w:pStyle w:val="bekMetni"/>
        <w:rPr>
          <w:rFonts w:ascii="Calibri" w:hAnsi="Calibri" w:cs="Calibri"/>
          <w:lang w:val="en-US"/>
        </w:rPr>
      </w:pPr>
      <w:r w:rsidRPr="005D7D19">
        <w:rPr>
          <w:rFonts w:ascii="Calibri" w:hAnsi="Calibri" w:cs="Calibri"/>
          <w:lang w:val="en-US"/>
        </w:rPr>
        <w:t>‘We used the STROBE reporting guideline(1) to draft this manuscript, and the STROBE reporting checklist(2) when editing, included in supplement A’</w:t>
      </w:r>
    </w:p>
    <w:p w14:paraId="5E9B78F6" w14:textId="77777777" w:rsidR="009D18E4" w:rsidRPr="005D7D19" w:rsidRDefault="00000000">
      <w:pPr>
        <w:pStyle w:val="FirstParagraph"/>
        <w:rPr>
          <w:rFonts w:ascii="Calibri" w:hAnsi="Calibri" w:cs="Calibri"/>
          <w:lang w:val="en-US"/>
        </w:rPr>
      </w:pPr>
      <w:r w:rsidRPr="005D7D19">
        <w:rPr>
          <w:rFonts w:ascii="Calibri" w:hAnsi="Calibri" w:cs="Calibri"/>
          <w:lang w:val="en-US"/>
        </w:rPr>
        <w:t>If you use a reporting checklist, remember to include it as a supplement when publishing so that readers can easily find information and see how you have interpreted the guidance.</w:t>
      </w:r>
    </w:p>
    <w:p w14:paraId="0D7C573A" w14:textId="77777777" w:rsidR="009D18E4" w:rsidRPr="005D7D19" w:rsidRDefault="00000000">
      <w:pPr>
        <w:pStyle w:val="Kaynaka"/>
        <w:rPr>
          <w:rFonts w:ascii="Calibri" w:hAnsi="Calibri" w:cs="Calibri"/>
          <w:lang w:val="en-US"/>
        </w:rPr>
      </w:pPr>
      <w:bookmarkStart w:id="2" w:name="ref-Citation"/>
      <w:bookmarkStart w:id="3" w:name="refs"/>
      <w:r w:rsidRPr="005D7D19">
        <w:rPr>
          <w:rFonts w:ascii="Calibri" w:hAnsi="Calibri" w:cs="Calibri"/>
          <w:lang w:val="en-US"/>
        </w:rPr>
        <w:t xml:space="preserve">1. </w:t>
      </w:r>
      <w:r w:rsidRPr="005D7D19">
        <w:rPr>
          <w:rFonts w:ascii="Calibri" w:hAnsi="Calibri" w:cs="Calibri"/>
          <w:lang w:val="en-US"/>
        </w:rPr>
        <w:tab/>
        <w:t xml:space="preserve">Elm E von, Altman DG, Egger M, Pocock SJ, Gøtzsche PC, Vandenbroucke JP, et al. The strengthening the reporting of observational studies in epidemiology (STROBE) statement: Guidelines for reporting observational studies. Annals of Internal Medicine [Internet]. 2007 Oct;147(8):573–7. Available from: </w:t>
      </w:r>
      <w:hyperlink r:id="rId47">
        <w:r w:rsidR="009D18E4" w:rsidRPr="005D7D19">
          <w:rPr>
            <w:rStyle w:val="Kpr"/>
            <w:rFonts w:ascii="Calibri" w:hAnsi="Calibri" w:cs="Calibri"/>
            <w:color w:val="auto"/>
            <w:lang w:val="en-US"/>
          </w:rPr>
          <w:t>https://www.acpjournals.org/doi/10.7326/0003-4819-147-8-200710160-00010</w:t>
        </w:r>
      </w:hyperlink>
    </w:p>
    <w:p w14:paraId="762B0816" w14:textId="77777777" w:rsidR="009D18E4" w:rsidRPr="005D7D19" w:rsidRDefault="00000000">
      <w:pPr>
        <w:pStyle w:val="Kaynaka"/>
        <w:rPr>
          <w:rFonts w:ascii="Calibri" w:hAnsi="Calibri" w:cs="Calibri"/>
          <w:lang w:val="en-US"/>
        </w:rPr>
      </w:pPr>
      <w:bookmarkStart w:id="4" w:name="ref-Checklist"/>
      <w:bookmarkEnd w:id="2"/>
      <w:r w:rsidRPr="005D7D19">
        <w:rPr>
          <w:rFonts w:ascii="Calibri" w:hAnsi="Calibri" w:cs="Calibri"/>
          <w:lang w:val="en-US"/>
        </w:rPr>
        <w:t xml:space="preserve">2. </w:t>
      </w:r>
      <w:r w:rsidRPr="005D7D19">
        <w:rPr>
          <w:rFonts w:ascii="Calibri" w:hAnsi="Calibri" w:cs="Calibri"/>
          <w:lang w:val="en-US"/>
        </w:rPr>
        <w:tab/>
        <w:t xml:space="preserve">Elm E von, Altman DG, Egger M, Pocock SJ, Gøtzsche PC, Vandenbroucke JP, et al. The STROBE reporting checklist. In: Harwood J, Albury C, Beyer J de, Schlüssel M, Collins G, editors. The EQUATOR network reporting guideline platform [Internet]. The UK EQUATOR Centre; 2025. Available from: </w:t>
      </w:r>
      <w:hyperlink r:id="rId48">
        <w:r w:rsidR="009D18E4" w:rsidRPr="005D7D19">
          <w:rPr>
            <w:rStyle w:val="Kpr"/>
            <w:rFonts w:ascii="Calibri" w:hAnsi="Calibri" w:cs="Calibri"/>
            <w:color w:val="auto"/>
            <w:lang w:val="en-US"/>
          </w:rPr>
          <w:t>https:/resources.equator-network.org/reporting-guidelines/strobe/strobe-checklist.docx</w:t>
        </w:r>
      </w:hyperlink>
      <w:bookmarkEnd w:id="1"/>
      <w:bookmarkEnd w:id="3"/>
      <w:bookmarkEnd w:id="4"/>
    </w:p>
    <w:sectPr w:rsidR="009D18E4" w:rsidRPr="005D7D19" w:rsidSect="002A13D1">
      <w:headerReference w:type="first" r:id="rId49"/>
      <w:footnotePr>
        <w:numRestart w:val="eachSect"/>
      </w:footnotePr>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B02A1" w14:textId="77777777" w:rsidR="00ED7711" w:rsidRDefault="00ED7711">
      <w:r>
        <w:separator/>
      </w:r>
    </w:p>
  </w:endnote>
  <w:endnote w:type="continuationSeparator" w:id="0">
    <w:p w14:paraId="02305825" w14:textId="77777777" w:rsidR="00ED7711" w:rsidRDefault="00ED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D196" w14:textId="77777777" w:rsidR="00ED7711" w:rsidRDefault="00ED7711">
      <w:r>
        <w:separator/>
      </w:r>
    </w:p>
  </w:footnote>
  <w:footnote w:type="continuationSeparator" w:id="0">
    <w:p w14:paraId="7FF8F076" w14:textId="77777777" w:rsidR="00ED7711" w:rsidRDefault="00ED7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25C6" w14:textId="77777777" w:rsidR="002A13D1" w:rsidRPr="002A13D1" w:rsidRDefault="00DA45FA" w:rsidP="0008745B">
    <w:pPr>
      <w:pStyle w:val="stBilgi"/>
      <w:jc w:val="right"/>
      <w:rPr>
        <w:lang w:val="en-GB"/>
      </w:rPr>
    </w:pPr>
    <w:r>
      <w:rPr>
        <w:noProof/>
        <w:lang w:val="en-GB"/>
      </w:rPr>
      <w:drawing>
        <wp:inline distT="0" distB="0" distL="0" distR="0" wp14:anchorId="67D87429" wp14:editId="75ED2FB1">
          <wp:extent cx="1576070" cy="457569"/>
          <wp:effectExtent l="0" t="0" r="0" b="0"/>
          <wp:docPr id="1890600879"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00879" name="Picture 3"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51" cy="479192"/>
                  </a:xfrm>
                  <a:prstGeom prst="rect">
                    <a:avLst/>
                  </a:prstGeom>
                </pic:spPr>
              </pic:pic>
            </a:graphicData>
          </a:graphic>
        </wp:inline>
      </w:drawing>
    </w:r>
    <w:r>
      <w:rPr>
        <w:noProof/>
        <w:lang w:val="en-GB"/>
      </w:rPr>
      <w:drawing>
        <wp:inline distT="0" distB="0" distL="0" distR="0" wp14:anchorId="274BA199" wp14:editId="1B832DA5">
          <wp:extent cx="1467945" cy="458470"/>
          <wp:effectExtent l="0" t="0" r="0" b="0"/>
          <wp:docPr id="120563871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8713" name="Graphic 1205638713"/>
                  <pic:cNvPicPr/>
                </pic:nvPicPr>
                <pic:blipFill>
                  <a:blip r:embed="rId2">
                    <a:extLst>
                      <a:ext uri="{96DAC541-7B7A-43D3-8B79-37D633B846F1}">
                        <asvg:svgBlip xmlns:asvg="http://schemas.microsoft.com/office/drawing/2016/SVG/main" r:embed="rId3"/>
                      </a:ext>
                    </a:extLst>
                  </a:blip>
                  <a:stretch>
                    <a:fillRect/>
                  </a:stretch>
                </pic:blipFill>
                <pic:spPr>
                  <a:xfrm>
                    <a:off x="0" y="0"/>
                    <a:ext cx="1616281" cy="5047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E66E2C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006DBE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8D4B77"/>
    <w:multiLevelType w:val="multilevel"/>
    <w:tmpl w:val="A83C8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A99411"/>
    <w:multiLevelType w:val="multilevel"/>
    <w:tmpl w:val="D96A2F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0CD55EA"/>
    <w:multiLevelType w:val="multilevel"/>
    <w:tmpl w:val="72EE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247184"/>
    <w:multiLevelType w:val="multilevel"/>
    <w:tmpl w:val="4578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861D22"/>
    <w:multiLevelType w:val="multilevel"/>
    <w:tmpl w:val="B76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262345"/>
    <w:multiLevelType w:val="multilevel"/>
    <w:tmpl w:val="7CBE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A06D77"/>
    <w:multiLevelType w:val="multilevel"/>
    <w:tmpl w:val="8E58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B6174C"/>
    <w:multiLevelType w:val="multilevel"/>
    <w:tmpl w:val="CB2A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4E657F"/>
    <w:multiLevelType w:val="multilevel"/>
    <w:tmpl w:val="EFC2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D91DB2"/>
    <w:multiLevelType w:val="multilevel"/>
    <w:tmpl w:val="FEBA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925DCC"/>
    <w:multiLevelType w:val="multilevel"/>
    <w:tmpl w:val="2F38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171D0F"/>
    <w:multiLevelType w:val="multilevel"/>
    <w:tmpl w:val="EE84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DD2328"/>
    <w:multiLevelType w:val="multilevel"/>
    <w:tmpl w:val="F0A8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E51994"/>
    <w:multiLevelType w:val="multilevel"/>
    <w:tmpl w:val="055A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555E88"/>
    <w:multiLevelType w:val="multilevel"/>
    <w:tmpl w:val="8C28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0CD2DE"/>
    <w:multiLevelType w:val="multilevel"/>
    <w:tmpl w:val="7068AD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8" w15:restartNumberingAfterBreak="0">
    <w:nsid w:val="17DE4602"/>
    <w:multiLevelType w:val="hybridMultilevel"/>
    <w:tmpl w:val="DF1481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18C61A3C"/>
    <w:multiLevelType w:val="multilevel"/>
    <w:tmpl w:val="2B28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0C6204"/>
    <w:multiLevelType w:val="multilevel"/>
    <w:tmpl w:val="F774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623810"/>
    <w:multiLevelType w:val="multilevel"/>
    <w:tmpl w:val="E57A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3C4C5F"/>
    <w:multiLevelType w:val="multilevel"/>
    <w:tmpl w:val="1B9C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9E70A8"/>
    <w:multiLevelType w:val="multilevel"/>
    <w:tmpl w:val="3FCE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B6178F"/>
    <w:multiLevelType w:val="multilevel"/>
    <w:tmpl w:val="1C06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58500D"/>
    <w:multiLevelType w:val="multilevel"/>
    <w:tmpl w:val="82B2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597C35"/>
    <w:multiLevelType w:val="multilevel"/>
    <w:tmpl w:val="C3A2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A370D9"/>
    <w:multiLevelType w:val="multilevel"/>
    <w:tmpl w:val="089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8E085B"/>
    <w:multiLevelType w:val="multilevel"/>
    <w:tmpl w:val="8242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A5785B"/>
    <w:multiLevelType w:val="multilevel"/>
    <w:tmpl w:val="2DF0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A71023"/>
    <w:multiLevelType w:val="multilevel"/>
    <w:tmpl w:val="8138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761C59"/>
    <w:multiLevelType w:val="multilevel"/>
    <w:tmpl w:val="72BE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8E2DC8"/>
    <w:multiLevelType w:val="multilevel"/>
    <w:tmpl w:val="3670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7402D7"/>
    <w:multiLevelType w:val="multilevel"/>
    <w:tmpl w:val="2D04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CC2793"/>
    <w:multiLevelType w:val="multilevel"/>
    <w:tmpl w:val="B866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AB1809"/>
    <w:multiLevelType w:val="multilevel"/>
    <w:tmpl w:val="AB80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D478DE"/>
    <w:multiLevelType w:val="multilevel"/>
    <w:tmpl w:val="7AD0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17095C"/>
    <w:multiLevelType w:val="multilevel"/>
    <w:tmpl w:val="6E86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715BBD"/>
    <w:multiLevelType w:val="multilevel"/>
    <w:tmpl w:val="3660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231D1B"/>
    <w:multiLevelType w:val="multilevel"/>
    <w:tmpl w:val="B28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0974CE"/>
    <w:multiLevelType w:val="multilevel"/>
    <w:tmpl w:val="BEB6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5D7760"/>
    <w:multiLevelType w:val="multilevel"/>
    <w:tmpl w:val="E182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99690E"/>
    <w:multiLevelType w:val="multilevel"/>
    <w:tmpl w:val="2F9E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523F84"/>
    <w:multiLevelType w:val="multilevel"/>
    <w:tmpl w:val="E354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8B3C61"/>
    <w:multiLevelType w:val="multilevel"/>
    <w:tmpl w:val="10C0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FE62B7"/>
    <w:multiLevelType w:val="hybridMultilevel"/>
    <w:tmpl w:val="A978D7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3817065C"/>
    <w:multiLevelType w:val="multilevel"/>
    <w:tmpl w:val="5698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9D0CC6"/>
    <w:multiLevelType w:val="multilevel"/>
    <w:tmpl w:val="65C4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827B3C"/>
    <w:multiLevelType w:val="multilevel"/>
    <w:tmpl w:val="111C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B65EC0"/>
    <w:multiLevelType w:val="multilevel"/>
    <w:tmpl w:val="6902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4C360A"/>
    <w:multiLevelType w:val="multilevel"/>
    <w:tmpl w:val="C19C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7D0EF9"/>
    <w:multiLevelType w:val="multilevel"/>
    <w:tmpl w:val="4E46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3070CD"/>
    <w:multiLevelType w:val="multilevel"/>
    <w:tmpl w:val="8BCC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5F7D7D"/>
    <w:multiLevelType w:val="multilevel"/>
    <w:tmpl w:val="CC82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CB5245"/>
    <w:multiLevelType w:val="multilevel"/>
    <w:tmpl w:val="AD5C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3C1C1C"/>
    <w:multiLevelType w:val="multilevel"/>
    <w:tmpl w:val="21C6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9159C6"/>
    <w:multiLevelType w:val="multilevel"/>
    <w:tmpl w:val="7FAE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5669D1"/>
    <w:multiLevelType w:val="multilevel"/>
    <w:tmpl w:val="803E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F25197"/>
    <w:multiLevelType w:val="multilevel"/>
    <w:tmpl w:val="985A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E374C8"/>
    <w:multiLevelType w:val="multilevel"/>
    <w:tmpl w:val="CD54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0E7C3E"/>
    <w:multiLevelType w:val="multilevel"/>
    <w:tmpl w:val="7486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4E1904"/>
    <w:multiLevelType w:val="multilevel"/>
    <w:tmpl w:val="E034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0951B9"/>
    <w:multiLevelType w:val="multilevel"/>
    <w:tmpl w:val="C0A2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40796C"/>
    <w:multiLevelType w:val="multilevel"/>
    <w:tmpl w:val="CA88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38C7826"/>
    <w:multiLevelType w:val="multilevel"/>
    <w:tmpl w:val="206C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4FD40B3"/>
    <w:multiLevelType w:val="multilevel"/>
    <w:tmpl w:val="91CE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94346F"/>
    <w:multiLevelType w:val="multilevel"/>
    <w:tmpl w:val="8F28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3D374F"/>
    <w:multiLevelType w:val="multilevel"/>
    <w:tmpl w:val="39AA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D500FE3"/>
    <w:multiLevelType w:val="multilevel"/>
    <w:tmpl w:val="2F68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B10543"/>
    <w:multiLevelType w:val="multilevel"/>
    <w:tmpl w:val="1FBA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127FF8"/>
    <w:multiLevelType w:val="multilevel"/>
    <w:tmpl w:val="33D6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1A2B65"/>
    <w:multiLevelType w:val="multilevel"/>
    <w:tmpl w:val="000E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697473"/>
    <w:multiLevelType w:val="multilevel"/>
    <w:tmpl w:val="4F7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8D597D"/>
    <w:multiLevelType w:val="multilevel"/>
    <w:tmpl w:val="A5AA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2E024D"/>
    <w:multiLevelType w:val="multilevel"/>
    <w:tmpl w:val="EA24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5750D2B"/>
    <w:multiLevelType w:val="multilevel"/>
    <w:tmpl w:val="B96A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3F6EB3"/>
    <w:multiLevelType w:val="multilevel"/>
    <w:tmpl w:val="3E3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97A4AB3"/>
    <w:multiLevelType w:val="multilevel"/>
    <w:tmpl w:val="DE48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C7C1A83"/>
    <w:multiLevelType w:val="multilevel"/>
    <w:tmpl w:val="B4EE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CDB571D"/>
    <w:multiLevelType w:val="multilevel"/>
    <w:tmpl w:val="9724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D390125"/>
    <w:multiLevelType w:val="multilevel"/>
    <w:tmpl w:val="1EC8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FBE18A5"/>
    <w:multiLevelType w:val="multilevel"/>
    <w:tmpl w:val="6640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DB790B"/>
    <w:multiLevelType w:val="multilevel"/>
    <w:tmpl w:val="C76A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FDF154A"/>
    <w:multiLevelType w:val="multilevel"/>
    <w:tmpl w:val="F7E8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02D4D62"/>
    <w:multiLevelType w:val="multilevel"/>
    <w:tmpl w:val="EF86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5F749ED"/>
    <w:multiLevelType w:val="multilevel"/>
    <w:tmpl w:val="C13A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8041551"/>
    <w:multiLevelType w:val="multilevel"/>
    <w:tmpl w:val="0A58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8F75D0B"/>
    <w:multiLevelType w:val="multilevel"/>
    <w:tmpl w:val="87A2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9BD1C86"/>
    <w:multiLevelType w:val="multilevel"/>
    <w:tmpl w:val="07303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BB40532"/>
    <w:multiLevelType w:val="multilevel"/>
    <w:tmpl w:val="17E8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7078CE"/>
    <w:multiLevelType w:val="multilevel"/>
    <w:tmpl w:val="741E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DD65B51"/>
    <w:multiLevelType w:val="multilevel"/>
    <w:tmpl w:val="0244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ED33353"/>
    <w:multiLevelType w:val="multilevel"/>
    <w:tmpl w:val="785E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221B64"/>
    <w:multiLevelType w:val="multilevel"/>
    <w:tmpl w:val="21E8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4436BC"/>
    <w:multiLevelType w:val="multilevel"/>
    <w:tmpl w:val="2668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412441">
    <w:abstractNumId w:val="17"/>
  </w:num>
  <w:num w:numId="2" w16cid:durableId="2114668803">
    <w:abstractNumId w:val="0"/>
  </w:num>
  <w:num w:numId="3" w16cid:durableId="9273518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3820895">
    <w:abstractNumId w:val="1"/>
  </w:num>
  <w:num w:numId="5" w16cid:durableId="1483353093">
    <w:abstractNumId w:val="46"/>
  </w:num>
  <w:num w:numId="6" w16cid:durableId="1570379799">
    <w:abstractNumId w:val="43"/>
  </w:num>
  <w:num w:numId="7" w16cid:durableId="202135825">
    <w:abstractNumId w:val="63"/>
  </w:num>
  <w:num w:numId="8" w16cid:durableId="891423938">
    <w:abstractNumId w:val="36"/>
  </w:num>
  <w:num w:numId="9" w16cid:durableId="212692522">
    <w:abstractNumId w:val="82"/>
  </w:num>
  <w:num w:numId="10" w16cid:durableId="1237469475">
    <w:abstractNumId w:val="30"/>
  </w:num>
  <w:num w:numId="11" w16cid:durableId="1125809132">
    <w:abstractNumId w:val="15"/>
  </w:num>
  <w:num w:numId="12" w16cid:durableId="1881356198">
    <w:abstractNumId w:val="90"/>
  </w:num>
  <w:num w:numId="13" w16cid:durableId="521405964">
    <w:abstractNumId w:val="39"/>
  </w:num>
  <w:num w:numId="14" w16cid:durableId="152137967">
    <w:abstractNumId w:val="55"/>
  </w:num>
  <w:num w:numId="15" w16cid:durableId="1552963232">
    <w:abstractNumId w:val="68"/>
  </w:num>
  <w:num w:numId="16" w16cid:durableId="680811902">
    <w:abstractNumId w:val="69"/>
  </w:num>
  <w:num w:numId="17" w16cid:durableId="453908279">
    <w:abstractNumId w:val="34"/>
  </w:num>
  <w:num w:numId="18" w16cid:durableId="11342396">
    <w:abstractNumId w:val="8"/>
  </w:num>
  <w:num w:numId="19" w16cid:durableId="1439451842">
    <w:abstractNumId w:val="37"/>
  </w:num>
  <w:num w:numId="20" w16cid:durableId="786125709">
    <w:abstractNumId w:val="61"/>
  </w:num>
  <w:num w:numId="21" w16cid:durableId="408159634">
    <w:abstractNumId w:val="19"/>
  </w:num>
  <w:num w:numId="22" w16cid:durableId="1117216231">
    <w:abstractNumId w:val="16"/>
  </w:num>
  <w:num w:numId="23" w16cid:durableId="1943340345">
    <w:abstractNumId w:val="32"/>
  </w:num>
  <w:num w:numId="24" w16cid:durableId="327560955">
    <w:abstractNumId w:val="25"/>
  </w:num>
  <w:num w:numId="25" w16cid:durableId="1390151077">
    <w:abstractNumId w:val="11"/>
  </w:num>
  <w:num w:numId="26" w16cid:durableId="1247496318">
    <w:abstractNumId w:val="76"/>
  </w:num>
  <w:num w:numId="27" w16cid:durableId="316957884">
    <w:abstractNumId w:val="67"/>
  </w:num>
  <w:num w:numId="28" w16cid:durableId="1797211318">
    <w:abstractNumId w:val="65"/>
  </w:num>
  <w:num w:numId="29" w16cid:durableId="277877534">
    <w:abstractNumId w:val="33"/>
  </w:num>
  <w:num w:numId="30" w16cid:durableId="403838121">
    <w:abstractNumId w:val="5"/>
  </w:num>
  <w:num w:numId="31" w16cid:durableId="1571429216">
    <w:abstractNumId w:val="56"/>
  </w:num>
  <w:num w:numId="32" w16cid:durableId="1600140044">
    <w:abstractNumId w:val="59"/>
  </w:num>
  <w:num w:numId="33" w16cid:durableId="1442261265">
    <w:abstractNumId w:val="26"/>
  </w:num>
  <w:num w:numId="34" w16cid:durableId="1857422639">
    <w:abstractNumId w:val="52"/>
  </w:num>
  <w:num w:numId="35" w16cid:durableId="684090869">
    <w:abstractNumId w:val="6"/>
  </w:num>
  <w:num w:numId="36" w16cid:durableId="1179000888">
    <w:abstractNumId w:val="79"/>
  </w:num>
  <w:num w:numId="37" w16cid:durableId="811288087">
    <w:abstractNumId w:val="38"/>
  </w:num>
  <w:num w:numId="38" w16cid:durableId="230236920">
    <w:abstractNumId w:val="58"/>
  </w:num>
  <w:num w:numId="39" w16cid:durableId="831069741">
    <w:abstractNumId w:val="44"/>
  </w:num>
  <w:num w:numId="40" w16cid:durableId="1322154689">
    <w:abstractNumId w:val="49"/>
  </w:num>
  <w:num w:numId="41" w16cid:durableId="1507553666">
    <w:abstractNumId w:val="92"/>
  </w:num>
  <w:num w:numId="42" w16cid:durableId="2028480614">
    <w:abstractNumId w:val="86"/>
  </w:num>
  <w:num w:numId="43" w16cid:durableId="1589851172">
    <w:abstractNumId w:val="7"/>
  </w:num>
  <w:num w:numId="44" w16cid:durableId="578710812">
    <w:abstractNumId w:val="74"/>
  </w:num>
  <w:num w:numId="45" w16cid:durableId="1698431694">
    <w:abstractNumId w:val="21"/>
  </w:num>
  <w:num w:numId="46" w16cid:durableId="1706980911">
    <w:abstractNumId w:val="66"/>
  </w:num>
  <w:num w:numId="47" w16cid:durableId="475269931">
    <w:abstractNumId w:val="18"/>
  </w:num>
  <w:num w:numId="48" w16cid:durableId="1082533544">
    <w:abstractNumId w:val="45"/>
  </w:num>
  <w:num w:numId="49" w16cid:durableId="785126939">
    <w:abstractNumId w:val="27"/>
  </w:num>
  <w:num w:numId="50" w16cid:durableId="1291276811">
    <w:abstractNumId w:val="24"/>
  </w:num>
  <w:num w:numId="51" w16cid:durableId="987444162">
    <w:abstractNumId w:val="14"/>
  </w:num>
  <w:num w:numId="52" w16cid:durableId="449204633">
    <w:abstractNumId w:val="70"/>
  </w:num>
  <w:num w:numId="53" w16cid:durableId="1914896922">
    <w:abstractNumId w:val="22"/>
  </w:num>
  <w:num w:numId="54" w16cid:durableId="527061761">
    <w:abstractNumId w:val="47"/>
  </w:num>
  <w:num w:numId="55" w16cid:durableId="535966455">
    <w:abstractNumId w:val="28"/>
  </w:num>
  <w:num w:numId="56" w16cid:durableId="687145612">
    <w:abstractNumId w:val="73"/>
  </w:num>
  <w:num w:numId="57" w16cid:durableId="1249003873">
    <w:abstractNumId w:val="75"/>
  </w:num>
  <w:num w:numId="58" w16cid:durableId="1036465826">
    <w:abstractNumId w:val="64"/>
  </w:num>
  <w:num w:numId="59" w16cid:durableId="1592547884">
    <w:abstractNumId w:val="94"/>
  </w:num>
  <w:num w:numId="60" w16cid:durableId="276449550">
    <w:abstractNumId w:val="50"/>
  </w:num>
  <w:num w:numId="61" w16cid:durableId="1361012010">
    <w:abstractNumId w:val="83"/>
  </w:num>
  <w:num w:numId="62" w16cid:durableId="1943148203">
    <w:abstractNumId w:val="57"/>
  </w:num>
  <w:num w:numId="63" w16cid:durableId="1841502662">
    <w:abstractNumId w:val="51"/>
  </w:num>
  <w:num w:numId="64" w16cid:durableId="2085762167">
    <w:abstractNumId w:val="87"/>
  </w:num>
  <w:num w:numId="65" w16cid:durableId="606154056">
    <w:abstractNumId w:val="91"/>
  </w:num>
  <w:num w:numId="66" w16cid:durableId="37439831">
    <w:abstractNumId w:val="9"/>
  </w:num>
  <w:num w:numId="67" w16cid:durableId="286477405">
    <w:abstractNumId w:val="72"/>
  </w:num>
  <w:num w:numId="68" w16cid:durableId="1949661504">
    <w:abstractNumId w:val="53"/>
  </w:num>
  <w:num w:numId="69" w16cid:durableId="1202327543">
    <w:abstractNumId w:val="80"/>
  </w:num>
  <w:num w:numId="70" w16cid:durableId="1160149863">
    <w:abstractNumId w:val="23"/>
  </w:num>
  <w:num w:numId="71" w16cid:durableId="868491567">
    <w:abstractNumId w:val="85"/>
  </w:num>
  <w:num w:numId="72" w16cid:durableId="51656597">
    <w:abstractNumId w:val="13"/>
  </w:num>
  <w:num w:numId="73" w16cid:durableId="2130510128">
    <w:abstractNumId w:val="93"/>
  </w:num>
  <w:num w:numId="74" w16cid:durableId="838543078">
    <w:abstractNumId w:val="54"/>
  </w:num>
  <w:num w:numId="75" w16cid:durableId="1647199503">
    <w:abstractNumId w:val="81"/>
  </w:num>
  <w:num w:numId="76" w16cid:durableId="805125456">
    <w:abstractNumId w:val="31"/>
  </w:num>
  <w:num w:numId="77" w16cid:durableId="22675905">
    <w:abstractNumId w:val="40"/>
  </w:num>
  <w:num w:numId="78" w16cid:durableId="1227649018">
    <w:abstractNumId w:val="42"/>
  </w:num>
  <w:num w:numId="79" w16cid:durableId="1143236854">
    <w:abstractNumId w:val="20"/>
  </w:num>
  <w:num w:numId="80" w16cid:durableId="1831098474">
    <w:abstractNumId w:val="60"/>
  </w:num>
  <w:num w:numId="81" w16cid:durableId="140124339">
    <w:abstractNumId w:val="41"/>
  </w:num>
  <w:num w:numId="82" w16cid:durableId="1887066774">
    <w:abstractNumId w:val="89"/>
  </w:num>
  <w:num w:numId="83" w16cid:durableId="1801259949">
    <w:abstractNumId w:val="84"/>
  </w:num>
  <w:num w:numId="84" w16cid:durableId="789320850">
    <w:abstractNumId w:val="77"/>
  </w:num>
  <w:num w:numId="85" w16cid:durableId="553657001">
    <w:abstractNumId w:val="12"/>
  </w:num>
  <w:num w:numId="86" w16cid:durableId="720246116">
    <w:abstractNumId w:val="71"/>
  </w:num>
  <w:num w:numId="87" w16cid:durableId="2129272877">
    <w:abstractNumId w:val="48"/>
  </w:num>
  <w:num w:numId="88" w16cid:durableId="1462462457">
    <w:abstractNumId w:val="10"/>
  </w:num>
  <w:num w:numId="89" w16cid:durableId="755323969">
    <w:abstractNumId w:val="78"/>
  </w:num>
  <w:num w:numId="90" w16cid:durableId="646937914">
    <w:abstractNumId w:val="2"/>
  </w:num>
  <w:num w:numId="91" w16cid:durableId="39670298">
    <w:abstractNumId w:val="35"/>
  </w:num>
  <w:num w:numId="92" w16cid:durableId="88476231">
    <w:abstractNumId w:val="88"/>
  </w:num>
  <w:num w:numId="93" w16cid:durableId="1866862550">
    <w:abstractNumId w:val="4"/>
  </w:num>
  <w:num w:numId="94" w16cid:durableId="1177649132">
    <w:abstractNumId w:val="29"/>
  </w:num>
  <w:num w:numId="95" w16cid:durableId="1236672673">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4A"/>
    <w:rsid w:val="00022633"/>
    <w:rsid w:val="0008745B"/>
    <w:rsid w:val="000876FD"/>
    <w:rsid w:val="000B6852"/>
    <w:rsid w:val="000E1B2C"/>
    <w:rsid w:val="002436D9"/>
    <w:rsid w:val="002615CF"/>
    <w:rsid w:val="00280FCA"/>
    <w:rsid w:val="002A13D1"/>
    <w:rsid w:val="003C4504"/>
    <w:rsid w:val="003D3234"/>
    <w:rsid w:val="004B4AFD"/>
    <w:rsid w:val="005D7D19"/>
    <w:rsid w:val="00622D4A"/>
    <w:rsid w:val="00744720"/>
    <w:rsid w:val="00794F65"/>
    <w:rsid w:val="007C1376"/>
    <w:rsid w:val="00847DF7"/>
    <w:rsid w:val="00901047"/>
    <w:rsid w:val="00915861"/>
    <w:rsid w:val="00957564"/>
    <w:rsid w:val="009B6688"/>
    <w:rsid w:val="009C620F"/>
    <w:rsid w:val="009D18E4"/>
    <w:rsid w:val="009D620D"/>
    <w:rsid w:val="00A05ED7"/>
    <w:rsid w:val="00A475A0"/>
    <w:rsid w:val="00AF6F97"/>
    <w:rsid w:val="00B31C7A"/>
    <w:rsid w:val="00BA662C"/>
    <w:rsid w:val="00BE6CD6"/>
    <w:rsid w:val="00BF41D5"/>
    <w:rsid w:val="00C739A6"/>
    <w:rsid w:val="00CF77C1"/>
    <w:rsid w:val="00DA140F"/>
    <w:rsid w:val="00DA45FA"/>
    <w:rsid w:val="00DE77B3"/>
    <w:rsid w:val="00E209B4"/>
    <w:rsid w:val="00E96647"/>
    <w:rsid w:val="00EC46E8"/>
    <w:rsid w:val="00ED7711"/>
    <w:rsid w:val="00F60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F42EA"/>
  <w15:docId w15:val="{1F687EB2-9E5E-574D-A89F-06A19E59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6CD6"/>
    <w:pPr>
      <w:spacing w:after="0"/>
    </w:pPr>
    <w:rPr>
      <w:rFonts w:ascii="Times New Roman" w:eastAsia="Times New Roman" w:hAnsi="Times New Roman" w:cs="Times New Roman"/>
      <w:lang w:val="tr-TR" w:eastAsia="tr-TR"/>
    </w:rPr>
  </w:style>
  <w:style w:type="paragraph" w:styleId="Balk1">
    <w:name w:val="heading 1"/>
    <w:basedOn w:val="Normal"/>
    <w:next w:val="GvdeMetni"/>
    <w:link w:val="Balk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GvdeMetni"/>
    <w:link w:val="Balk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GvdeMetni"/>
    <w:link w:val="Balk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GvdeMetni"/>
    <w:link w:val="Balk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GvdeMetni"/>
    <w:link w:val="Balk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GvdeMetni"/>
    <w:link w:val="Balk6Char"/>
    <w:uiPriority w:val="9"/>
    <w:semiHidden/>
    <w:unhideWhenUsed/>
    <w:qFormat/>
    <w:rsid w:val="00A10FD9"/>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GvdeMetni"/>
    <w:link w:val="Balk7Char"/>
    <w:uiPriority w:val="9"/>
    <w:semiHidden/>
    <w:unhideWhenUsed/>
    <w:qFormat/>
    <w:rsid w:val="00A10FD9"/>
    <w:pPr>
      <w:keepNext/>
      <w:keepLines/>
      <w:spacing w:before="40"/>
      <w:outlineLvl w:val="6"/>
    </w:pPr>
    <w:rPr>
      <w:rFonts w:eastAsiaTheme="majorEastAsia" w:cstheme="majorBidi"/>
      <w:color w:val="595959" w:themeColor="text1" w:themeTint="A6"/>
    </w:rPr>
  </w:style>
  <w:style w:type="paragraph" w:styleId="Balk8">
    <w:name w:val="heading 8"/>
    <w:basedOn w:val="Normal"/>
    <w:next w:val="GvdeMetni"/>
    <w:link w:val="Balk8Char"/>
    <w:uiPriority w:val="9"/>
    <w:semiHidden/>
    <w:unhideWhenUsed/>
    <w:qFormat/>
    <w:rsid w:val="00A10FD9"/>
    <w:pPr>
      <w:keepNext/>
      <w:keepLines/>
      <w:outlineLvl w:val="7"/>
    </w:pPr>
    <w:rPr>
      <w:rFonts w:eastAsiaTheme="majorEastAsia" w:cstheme="majorBidi"/>
      <w:i/>
      <w:iCs/>
      <w:color w:val="272727" w:themeColor="text1" w:themeTint="D8"/>
    </w:rPr>
  </w:style>
  <w:style w:type="paragraph" w:styleId="Balk9">
    <w:name w:val="heading 9"/>
    <w:basedOn w:val="Normal"/>
    <w:next w:val="GvdeMetni"/>
    <w:link w:val="Balk9Char"/>
    <w:uiPriority w:val="9"/>
    <w:semiHidden/>
    <w:unhideWhenUsed/>
    <w:qFormat/>
    <w:rsid w:val="00A10FD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link w:val="KonuBalChar"/>
    <w:uiPriority w:val="10"/>
    <w:qFormat/>
    <w:rsid w:val="00A05ED7"/>
    <w:pPr>
      <w:spacing w:after="80"/>
      <w:contextualSpacing/>
    </w:pPr>
    <w:rPr>
      <w:rFonts w:eastAsiaTheme="majorEastAsia" w:cstheme="majorBidi"/>
      <w:spacing w:val="-10"/>
      <w:kern w:val="28"/>
      <w:sz w:val="56"/>
      <w:szCs w:val="56"/>
    </w:rPr>
  </w:style>
  <w:style w:type="character" w:customStyle="1" w:styleId="KonuBalChar">
    <w:name w:val="Konu Başlığı Char"/>
    <w:basedOn w:val="VarsaylanParagrafYazTipi"/>
    <w:link w:val="KonuBal"/>
    <w:uiPriority w:val="10"/>
    <w:rsid w:val="00A05ED7"/>
    <w:rPr>
      <w:rFonts w:ascii="Calibri" w:eastAsiaTheme="majorEastAsia" w:hAnsi="Calibri" w:cstheme="majorBidi"/>
      <w:spacing w:val="-10"/>
      <w:kern w:val="28"/>
      <w:sz w:val="56"/>
      <w:szCs w:val="56"/>
    </w:rPr>
  </w:style>
  <w:style w:type="paragraph" w:styleId="Altyaz">
    <w:name w:val="Subtitle"/>
    <w:basedOn w:val="KonuBal"/>
    <w:next w:val="GvdeMetni"/>
    <w:link w:val="AltyazChar"/>
    <w:uiPriority w:val="11"/>
    <w:qFormat/>
    <w:rsid w:val="00A05ED7"/>
    <w:pPr>
      <w:numPr>
        <w:ilvl w:val="1"/>
      </w:numPr>
    </w:pPr>
    <w:rPr>
      <w:color w:val="ADADAD" w:themeColor="background2" w:themeShade="BF"/>
      <w:spacing w:val="15"/>
      <w:sz w:val="28"/>
      <w:szCs w:val="28"/>
    </w:rPr>
  </w:style>
  <w:style w:type="character" w:customStyle="1" w:styleId="AltyazChar">
    <w:name w:val="Altyazı Char"/>
    <w:basedOn w:val="VarsaylanParagrafYazTipi"/>
    <w:link w:val="Altyaz"/>
    <w:uiPriority w:val="11"/>
    <w:rsid w:val="00A05ED7"/>
    <w:rPr>
      <w:rFonts w:ascii="Calibri" w:eastAsiaTheme="majorEastAsia" w:hAnsi="Calibri" w:cstheme="majorBidi"/>
      <w:color w:val="ADADAD" w:themeColor="background2" w:themeShade="BF"/>
      <w:spacing w:val="15"/>
      <w:kern w:val="28"/>
      <w:sz w:val="28"/>
      <w:szCs w:val="28"/>
    </w:rPr>
  </w:style>
  <w:style w:type="paragraph" w:customStyle="1" w:styleId="Author">
    <w:name w:val="Author"/>
    <w:next w:val="GvdeMetni"/>
    <w:qFormat/>
    <w:rsid w:val="00A05ED7"/>
    <w:pPr>
      <w:keepNext/>
      <w:keepLines/>
    </w:pPr>
    <w:rPr>
      <w:rFonts w:ascii="Calibri" w:hAnsi="Calibri"/>
    </w:rPr>
  </w:style>
  <w:style w:type="paragraph" w:styleId="Tarih">
    <w:name w:val="Date"/>
    <w:next w:val="GvdeMetni"/>
    <w:qFormat/>
    <w:rsid w:val="00A05ED7"/>
    <w:pPr>
      <w:keepNext/>
      <w:keepLines/>
    </w:pPr>
    <w:rPr>
      <w:rFonts w:ascii="Calibri" w:hAnsi="Calibri"/>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bstract">
    <w:name w:val="Abstract"/>
    <w:basedOn w:val="Normal"/>
    <w:next w:val="GvdeMetni"/>
    <w:qFormat/>
    <w:pPr>
      <w:keepNext/>
      <w:keepLines/>
      <w:spacing w:before="100" w:after="300"/>
    </w:pPr>
    <w:rPr>
      <w:sz w:val="20"/>
      <w:szCs w:val="20"/>
    </w:rPr>
  </w:style>
  <w:style w:type="paragraph" w:styleId="Kaynaka">
    <w:name w:val="Bibliography"/>
    <w:basedOn w:val="Normal"/>
    <w:qFormat/>
  </w:style>
  <w:style w:type="character" w:customStyle="1" w:styleId="Balk1Char">
    <w:name w:val="Başlık 1 Char"/>
    <w:basedOn w:val="VarsaylanParagrafYazTipi"/>
    <w:link w:val="Balk1"/>
    <w:uiPriority w:val="9"/>
    <w:rsid w:val="00A10FD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A10FD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10FD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10FD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10FD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10FD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10FD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10FD9"/>
    <w:rPr>
      <w:rFonts w:eastAsiaTheme="majorEastAsia" w:cstheme="majorBidi"/>
      <w:color w:val="272727" w:themeColor="text1" w:themeTint="D8"/>
    </w:rPr>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paragraph" w:customStyle="1" w:styleId="FootnoteBlockText">
    <w:name w:val="Footnote Block Text"/>
    <w:basedOn w:val="DipnotMetni"/>
    <w:next w:val="DipnotMetni"/>
    <w:uiPriority w:val="9"/>
    <w:unhideWhenUsed/>
    <w:qFormat/>
    <w:pPr>
      <w:spacing w:before="100" w:after="100"/>
      <w:ind w:left="480" w:right="480"/>
    </w:pPr>
  </w:style>
  <w:style w:type="table" w:customStyle="1" w:styleId="Table">
    <w:name w:val="Table"/>
    <w:basedOn w:val="NormalTablo"/>
    <w:semiHidden/>
    <w:unhideWhenUsed/>
    <w:qFormat/>
    <w:rsid w:val="009D620D"/>
    <w:tblPr>
      <w:tblStyleRowBandSize w:val="1"/>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Pr>
    <w:tcPr>
      <w:shd w:val="clear" w:color="auto" w:fill="auto"/>
    </w:tcPr>
    <w:tblStylePr w:type="firstRow">
      <w:pPr>
        <w:spacing w:before="0" w:after="0" w:line="240" w:lineRule="auto"/>
      </w:pPr>
      <w:rPr>
        <w:rFonts w:asciiTheme="majorHAnsi" w:eastAsiaTheme="majorEastAsia" w:hAnsiTheme="majorHAnsi" w:cstheme="majorBidi"/>
        <w:b/>
        <w:bCs/>
        <w:color w:val="FFFFFF" w:themeColor="background1"/>
      </w:rPr>
      <w:tblPr>
        <w:jc w:val="left"/>
      </w:tblPr>
      <w:trPr>
        <w:jc w:val="left"/>
      </w:trPr>
      <w:tcPr>
        <w:tcBorders>
          <w:top w:val="single" w:sz="4" w:space="0" w:color="4EA72E" w:themeColor="accent6"/>
          <w:left w:val="single" w:sz="4" w:space="0" w:color="4EA72E" w:themeColor="accent6"/>
          <w:bottom w:val="single" w:sz="0" w:space="0" w:color="auto"/>
          <w:right w:val="single" w:sz="4" w:space="0" w:color="4EA72E" w:themeColor="accent6"/>
          <w:insideH w:val="nil"/>
          <w:insideV w:val="single" w:sz="8" w:space="0" w:color="A02B93" w:themeColor="accent5"/>
        </w:tcBorders>
        <w:shd w:val="clear" w:color="auto" w:fill="4EA72E" w:themeFill="accent6"/>
        <w:vAlign w:val="bottom"/>
      </w:tcPr>
    </w:tblStylePr>
    <w:tblStylePr w:type="lastRow">
      <w:pPr>
        <w:spacing w:before="0" w:after="0" w:line="240" w:lineRule="auto"/>
      </w:pPr>
      <w:rPr>
        <w:rFonts w:asciiTheme="majorHAnsi" w:eastAsiaTheme="majorEastAsia" w:hAnsiTheme="majorHAnsi" w:cstheme="majorBidi"/>
        <w:b w:val="0"/>
        <w:bCs/>
      </w:rPr>
      <w:tblPr/>
      <w:tcPr>
        <w:tcBorders>
          <w:top w:val="nil"/>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val="0"/>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shd w:val="clear" w:color="auto" w:fill="F2F2F2" w:themeFill="background1" w:themeFillShade="F2"/>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sid w:val="00E209B4"/>
    <w:rPr>
      <w:color w:val="0070C0"/>
    </w:rPr>
  </w:style>
  <w:style w:type="paragraph" w:styleId="TBal">
    <w:name w:val="TOC Heading"/>
    <w:basedOn w:val="Balk1"/>
    <w:next w:val="GvdeMetni"/>
    <w:uiPriority w:val="39"/>
    <w:unhideWhenUsed/>
    <w:qFormat/>
    <w:pPr>
      <w:spacing w:before="240" w:line="259" w:lineRule="auto"/>
      <w:outlineLvl w:val="9"/>
    </w:pPr>
  </w:style>
  <w:style w:type="paragraph" w:styleId="stBilgi">
    <w:name w:val="header"/>
    <w:basedOn w:val="Normal"/>
    <w:link w:val="stBilgiChar"/>
    <w:rsid w:val="002A13D1"/>
    <w:pPr>
      <w:tabs>
        <w:tab w:val="center" w:pos="4513"/>
        <w:tab w:val="right" w:pos="9026"/>
      </w:tabs>
    </w:pPr>
  </w:style>
  <w:style w:type="character" w:customStyle="1" w:styleId="stBilgiChar">
    <w:name w:val="Üst Bilgi Char"/>
    <w:basedOn w:val="VarsaylanParagrafYazTipi"/>
    <w:link w:val="stBilgi"/>
    <w:rsid w:val="002A13D1"/>
    <w:rPr>
      <w:rFonts w:ascii="Calibri" w:hAnsi="Calibri"/>
    </w:rPr>
  </w:style>
  <w:style w:type="paragraph" w:styleId="AltBilgi">
    <w:name w:val="footer"/>
    <w:basedOn w:val="Normal"/>
    <w:link w:val="AltBilgiChar"/>
    <w:rsid w:val="002A13D1"/>
    <w:pPr>
      <w:tabs>
        <w:tab w:val="center" w:pos="4513"/>
        <w:tab w:val="right" w:pos="9026"/>
      </w:tabs>
    </w:pPr>
  </w:style>
  <w:style w:type="character" w:customStyle="1" w:styleId="AltBilgiChar">
    <w:name w:val="Alt Bilgi Char"/>
    <w:basedOn w:val="VarsaylanParagrafYazTipi"/>
    <w:link w:val="AltBilgi"/>
    <w:rsid w:val="002A13D1"/>
    <w:rPr>
      <w:rFonts w:ascii="Calibri" w:hAnsi="Calibri"/>
    </w:rPr>
  </w:style>
  <w:style w:type="table" w:styleId="ListeTablo4-Vurgu6">
    <w:name w:val="List Table 4 Accent 6"/>
    <w:basedOn w:val="NormalTablo"/>
    <w:uiPriority w:val="49"/>
    <w:rsid w:val="00E209B4"/>
    <w:pPr>
      <w:spacing w:after="0"/>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AkKlavuz-Vurgu5">
    <w:name w:val="Light Grid Accent 5"/>
    <w:basedOn w:val="NormalTablo"/>
    <w:semiHidden/>
    <w:unhideWhenUsed/>
    <w:rsid w:val="000B6852"/>
    <w:pPr>
      <w:spacing w:after="0"/>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character" w:styleId="Gl">
    <w:name w:val="Strong"/>
    <w:basedOn w:val="VarsaylanParagrafYazTipi"/>
    <w:uiPriority w:val="22"/>
    <w:qFormat/>
    <w:rsid w:val="00DE77B3"/>
    <w:rPr>
      <w:b/>
      <w:bCs/>
    </w:rPr>
  </w:style>
  <w:style w:type="paragraph" w:styleId="NormalWeb">
    <w:name w:val="Normal (Web)"/>
    <w:basedOn w:val="Normal"/>
    <w:uiPriority w:val="99"/>
    <w:unhideWhenUsed/>
    <w:rsid w:val="00DE77B3"/>
    <w:pPr>
      <w:spacing w:before="100" w:beforeAutospacing="1" w:after="100" w:afterAutospacing="1"/>
    </w:pPr>
  </w:style>
  <w:style w:type="character" w:styleId="zlenenKpr">
    <w:name w:val="FollowedHyperlink"/>
    <w:basedOn w:val="VarsaylanParagrafYazTipi"/>
    <w:rsid w:val="007C1376"/>
    <w:rPr>
      <w:color w:val="96607D" w:themeColor="followedHyperlink"/>
      <w:u w:val="single"/>
    </w:rPr>
  </w:style>
  <w:style w:type="character" w:customStyle="1" w:styleId="apple-converted-space">
    <w:name w:val="apple-converted-space"/>
    <w:basedOn w:val="VarsaylanParagrafYazTipi"/>
    <w:rsid w:val="000E1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564">
      <w:bodyDiv w:val="1"/>
      <w:marLeft w:val="0"/>
      <w:marRight w:val="0"/>
      <w:marTop w:val="0"/>
      <w:marBottom w:val="0"/>
      <w:divBdr>
        <w:top w:val="none" w:sz="0" w:space="0" w:color="auto"/>
        <w:left w:val="none" w:sz="0" w:space="0" w:color="auto"/>
        <w:bottom w:val="none" w:sz="0" w:space="0" w:color="auto"/>
        <w:right w:val="none" w:sz="0" w:space="0" w:color="auto"/>
      </w:divBdr>
    </w:div>
    <w:div w:id="35857671">
      <w:bodyDiv w:val="1"/>
      <w:marLeft w:val="0"/>
      <w:marRight w:val="0"/>
      <w:marTop w:val="0"/>
      <w:marBottom w:val="0"/>
      <w:divBdr>
        <w:top w:val="none" w:sz="0" w:space="0" w:color="auto"/>
        <w:left w:val="none" w:sz="0" w:space="0" w:color="auto"/>
        <w:bottom w:val="none" w:sz="0" w:space="0" w:color="auto"/>
        <w:right w:val="none" w:sz="0" w:space="0" w:color="auto"/>
      </w:divBdr>
    </w:div>
    <w:div w:id="75907084">
      <w:bodyDiv w:val="1"/>
      <w:marLeft w:val="0"/>
      <w:marRight w:val="0"/>
      <w:marTop w:val="0"/>
      <w:marBottom w:val="0"/>
      <w:divBdr>
        <w:top w:val="none" w:sz="0" w:space="0" w:color="auto"/>
        <w:left w:val="none" w:sz="0" w:space="0" w:color="auto"/>
        <w:bottom w:val="none" w:sz="0" w:space="0" w:color="auto"/>
        <w:right w:val="none" w:sz="0" w:space="0" w:color="auto"/>
      </w:divBdr>
    </w:div>
    <w:div w:id="111176195">
      <w:bodyDiv w:val="1"/>
      <w:marLeft w:val="0"/>
      <w:marRight w:val="0"/>
      <w:marTop w:val="0"/>
      <w:marBottom w:val="0"/>
      <w:divBdr>
        <w:top w:val="none" w:sz="0" w:space="0" w:color="auto"/>
        <w:left w:val="none" w:sz="0" w:space="0" w:color="auto"/>
        <w:bottom w:val="none" w:sz="0" w:space="0" w:color="auto"/>
        <w:right w:val="none" w:sz="0" w:space="0" w:color="auto"/>
      </w:divBdr>
    </w:div>
    <w:div w:id="121461925">
      <w:bodyDiv w:val="1"/>
      <w:marLeft w:val="0"/>
      <w:marRight w:val="0"/>
      <w:marTop w:val="0"/>
      <w:marBottom w:val="0"/>
      <w:divBdr>
        <w:top w:val="none" w:sz="0" w:space="0" w:color="auto"/>
        <w:left w:val="none" w:sz="0" w:space="0" w:color="auto"/>
        <w:bottom w:val="none" w:sz="0" w:space="0" w:color="auto"/>
        <w:right w:val="none" w:sz="0" w:space="0" w:color="auto"/>
      </w:divBdr>
    </w:div>
    <w:div w:id="145170934">
      <w:bodyDiv w:val="1"/>
      <w:marLeft w:val="0"/>
      <w:marRight w:val="0"/>
      <w:marTop w:val="0"/>
      <w:marBottom w:val="0"/>
      <w:divBdr>
        <w:top w:val="none" w:sz="0" w:space="0" w:color="auto"/>
        <w:left w:val="none" w:sz="0" w:space="0" w:color="auto"/>
        <w:bottom w:val="none" w:sz="0" w:space="0" w:color="auto"/>
        <w:right w:val="none" w:sz="0" w:space="0" w:color="auto"/>
      </w:divBdr>
    </w:div>
    <w:div w:id="205719928">
      <w:bodyDiv w:val="1"/>
      <w:marLeft w:val="0"/>
      <w:marRight w:val="0"/>
      <w:marTop w:val="0"/>
      <w:marBottom w:val="0"/>
      <w:divBdr>
        <w:top w:val="none" w:sz="0" w:space="0" w:color="auto"/>
        <w:left w:val="none" w:sz="0" w:space="0" w:color="auto"/>
        <w:bottom w:val="none" w:sz="0" w:space="0" w:color="auto"/>
        <w:right w:val="none" w:sz="0" w:space="0" w:color="auto"/>
      </w:divBdr>
    </w:div>
    <w:div w:id="252592991">
      <w:bodyDiv w:val="1"/>
      <w:marLeft w:val="0"/>
      <w:marRight w:val="0"/>
      <w:marTop w:val="0"/>
      <w:marBottom w:val="0"/>
      <w:divBdr>
        <w:top w:val="none" w:sz="0" w:space="0" w:color="auto"/>
        <w:left w:val="none" w:sz="0" w:space="0" w:color="auto"/>
        <w:bottom w:val="none" w:sz="0" w:space="0" w:color="auto"/>
        <w:right w:val="none" w:sz="0" w:space="0" w:color="auto"/>
      </w:divBdr>
    </w:div>
    <w:div w:id="321550264">
      <w:bodyDiv w:val="1"/>
      <w:marLeft w:val="0"/>
      <w:marRight w:val="0"/>
      <w:marTop w:val="0"/>
      <w:marBottom w:val="0"/>
      <w:divBdr>
        <w:top w:val="none" w:sz="0" w:space="0" w:color="auto"/>
        <w:left w:val="none" w:sz="0" w:space="0" w:color="auto"/>
        <w:bottom w:val="none" w:sz="0" w:space="0" w:color="auto"/>
        <w:right w:val="none" w:sz="0" w:space="0" w:color="auto"/>
      </w:divBdr>
    </w:div>
    <w:div w:id="361630627">
      <w:bodyDiv w:val="1"/>
      <w:marLeft w:val="0"/>
      <w:marRight w:val="0"/>
      <w:marTop w:val="0"/>
      <w:marBottom w:val="0"/>
      <w:divBdr>
        <w:top w:val="none" w:sz="0" w:space="0" w:color="auto"/>
        <w:left w:val="none" w:sz="0" w:space="0" w:color="auto"/>
        <w:bottom w:val="none" w:sz="0" w:space="0" w:color="auto"/>
        <w:right w:val="none" w:sz="0" w:space="0" w:color="auto"/>
      </w:divBdr>
    </w:div>
    <w:div w:id="417942570">
      <w:bodyDiv w:val="1"/>
      <w:marLeft w:val="0"/>
      <w:marRight w:val="0"/>
      <w:marTop w:val="0"/>
      <w:marBottom w:val="0"/>
      <w:divBdr>
        <w:top w:val="none" w:sz="0" w:space="0" w:color="auto"/>
        <w:left w:val="none" w:sz="0" w:space="0" w:color="auto"/>
        <w:bottom w:val="none" w:sz="0" w:space="0" w:color="auto"/>
        <w:right w:val="none" w:sz="0" w:space="0" w:color="auto"/>
      </w:divBdr>
    </w:div>
    <w:div w:id="422528102">
      <w:bodyDiv w:val="1"/>
      <w:marLeft w:val="0"/>
      <w:marRight w:val="0"/>
      <w:marTop w:val="0"/>
      <w:marBottom w:val="0"/>
      <w:divBdr>
        <w:top w:val="none" w:sz="0" w:space="0" w:color="auto"/>
        <w:left w:val="none" w:sz="0" w:space="0" w:color="auto"/>
        <w:bottom w:val="none" w:sz="0" w:space="0" w:color="auto"/>
        <w:right w:val="none" w:sz="0" w:space="0" w:color="auto"/>
      </w:divBdr>
    </w:div>
    <w:div w:id="475027338">
      <w:bodyDiv w:val="1"/>
      <w:marLeft w:val="0"/>
      <w:marRight w:val="0"/>
      <w:marTop w:val="0"/>
      <w:marBottom w:val="0"/>
      <w:divBdr>
        <w:top w:val="none" w:sz="0" w:space="0" w:color="auto"/>
        <w:left w:val="none" w:sz="0" w:space="0" w:color="auto"/>
        <w:bottom w:val="none" w:sz="0" w:space="0" w:color="auto"/>
        <w:right w:val="none" w:sz="0" w:space="0" w:color="auto"/>
      </w:divBdr>
    </w:div>
    <w:div w:id="480848932">
      <w:bodyDiv w:val="1"/>
      <w:marLeft w:val="0"/>
      <w:marRight w:val="0"/>
      <w:marTop w:val="0"/>
      <w:marBottom w:val="0"/>
      <w:divBdr>
        <w:top w:val="none" w:sz="0" w:space="0" w:color="auto"/>
        <w:left w:val="none" w:sz="0" w:space="0" w:color="auto"/>
        <w:bottom w:val="none" w:sz="0" w:space="0" w:color="auto"/>
        <w:right w:val="none" w:sz="0" w:space="0" w:color="auto"/>
      </w:divBdr>
    </w:div>
    <w:div w:id="524514968">
      <w:bodyDiv w:val="1"/>
      <w:marLeft w:val="0"/>
      <w:marRight w:val="0"/>
      <w:marTop w:val="0"/>
      <w:marBottom w:val="0"/>
      <w:divBdr>
        <w:top w:val="none" w:sz="0" w:space="0" w:color="auto"/>
        <w:left w:val="none" w:sz="0" w:space="0" w:color="auto"/>
        <w:bottom w:val="none" w:sz="0" w:space="0" w:color="auto"/>
        <w:right w:val="none" w:sz="0" w:space="0" w:color="auto"/>
      </w:divBdr>
    </w:div>
    <w:div w:id="541751449">
      <w:bodyDiv w:val="1"/>
      <w:marLeft w:val="0"/>
      <w:marRight w:val="0"/>
      <w:marTop w:val="0"/>
      <w:marBottom w:val="0"/>
      <w:divBdr>
        <w:top w:val="none" w:sz="0" w:space="0" w:color="auto"/>
        <w:left w:val="none" w:sz="0" w:space="0" w:color="auto"/>
        <w:bottom w:val="none" w:sz="0" w:space="0" w:color="auto"/>
        <w:right w:val="none" w:sz="0" w:space="0" w:color="auto"/>
      </w:divBdr>
    </w:div>
    <w:div w:id="566500883">
      <w:bodyDiv w:val="1"/>
      <w:marLeft w:val="0"/>
      <w:marRight w:val="0"/>
      <w:marTop w:val="0"/>
      <w:marBottom w:val="0"/>
      <w:divBdr>
        <w:top w:val="none" w:sz="0" w:space="0" w:color="auto"/>
        <w:left w:val="none" w:sz="0" w:space="0" w:color="auto"/>
        <w:bottom w:val="none" w:sz="0" w:space="0" w:color="auto"/>
        <w:right w:val="none" w:sz="0" w:space="0" w:color="auto"/>
      </w:divBdr>
    </w:div>
    <w:div w:id="583532704">
      <w:bodyDiv w:val="1"/>
      <w:marLeft w:val="0"/>
      <w:marRight w:val="0"/>
      <w:marTop w:val="0"/>
      <w:marBottom w:val="0"/>
      <w:divBdr>
        <w:top w:val="none" w:sz="0" w:space="0" w:color="auto"/>
        <w:left w:val="none" w:sz="0" w:space="0" w:color="auto"/>
        <w:bottom w:val="none" w:sz="0" w:space="0" w:color="auto"/>
        <w:right w:val="none" w:sz="0" w:space="0" w:color="auto"/>
      </w:divBdr>
    </w:div>
    <w:div w:id="621304822">
      <w:bodyDiv w:val="1"/>
      <w:marLeft w:val="0"/>
      <w:marRight w:val="0"/>
      <w:marTop w:val="0"/>
      <w:marBottom w:val="0"/>
      <w:divBdr>
        <w:top w:val="none" w:sz="0" w:space="0" w:color="auto"/>
        <w:left w:val="none" w:sz="0" w:space="0" w:color="auto"/>
        <w:bottom w:val="none" w:sz="0" w:space="0" w:color="auto"/>
        <w:right w:val="none" w:sz="0" w:space="0" w:color="auto"/>
      </w:divBdr>
    </w:div>
    <w:div w:id="636567158">
      <w:bodyDiv w:val="1"/>
      <w:marLeft w:val="0"/>
      <w:marRight w:val="0"/>
      <w:marTop w:val="0"/>
      <w:marBottom w:val="0"/>
      <w:divBdr>
        <w:top w:val="none" w:sz="0" w:space="0" w:color="auto"/>
        <w:left w:val="none" w:sz="0" w:space="0" w:color="auto"/>
        <w:bottom w:val="none" w:sz="0" w:space="0" w:color="auto"/>
        <w:right w:val="none" w:sz="0" w:space="0" w:color="auto"/>
      </w:divBdr>
    </w:div>
    <w:div w:id="664404640">
      <w:bodyDiv w:val="1"/>
      <w:marLeft w:val="0"/>
      <w:marRight w:val="0"/>
      <w:marTop w:val="0"/>
      <w:marBottom w:val="0"/>
      <w:divBdr>
        <w:top w:val="none" w:sz="0" w:space="0" w:color="auto"/>
        <w:left w:val="none" w:sz="0" w:space="0" w:color="auto"/>
        <w:bottom w:val="none" w:sz="0" w:space="0" w:color="auto"/>
        <w:right w:val="none" w:sz="0" w:space="0" w:color="auto"/>
      </w:divBdr>
    </w:div>
    <w:div w:id="689111697">
      <w:bodyDiv w:val="1"/>
      <w:marLeft w:val="0"/>
      <w:marRight w:val="0"/>
      <w:marTop w:val="0"/>
      <w:marBottom w:val="0"/>
      <w:divBdr>
        <w:top w:val="none" w:sz="0" w:space="0" w:color="auto"/>
        <w:left w:val="none" w:sz="0" w:space="0" w:color="auto"/>
        <w:bottom w:val="none" w:sz="0" w:space="0" w:color="auto"/>
        <w:right w:val="none" w:sz="0" w:space="0" w:color="auto"/>
      </w:divBdr>
    </w:div>
    <w:div w:id="696811334">
      <w:bodyDiv w:val="1"/>
      <w:marLeft w:val="0"/>
      <w:marRight w:val="0"/>
      <w:marTop w:val="0"/>
      <w:marBottom w:val="0"/>
      <w:divBdr>
        <w:top w:val="none" w:sz="0" w:space="0" w:color="auto"/>
        <w:left w:val="none" w:sz="0" w:space="0" w:color="auto"/>
        <w:bottom w:val="none" w:sz="0" w:space="0" w:color="auto"/>
        <w:right w:val="none" w:sz="0" w:space="0" w:color="auto"/>
      </w:divBdr>
    </w:div>
    <w:div w:id="739130849">
      <w:bodyDiv w:val="1"/>
      <w:marLeft w:val="0"/>
      <w:marRight w:val="0"/>
      <w:marTop w:val="0"/>
      <w:marBottom w:val="0"/>
      <w:divBdr>
        <w:top w:val="none" w:sz="0" w:space="0" w:color="auto"/>
        <w:left w:val="none" w:sz="0" w:space="0" w:color="auto"/>
        <w:bottom w:val="none" w:sz="0" w:space="0" w:color="auto"/>
        <w:right w:val="none" w:sz="0" w:space="0" w:color="auto"/>
      </w:divBdr>
    </w:div>
    <w:div w:id="796994826">
      <w:bodyDiv w:val="1"/>
      <w:marLeft w:val="0"/>
      <w:marRight w:val="0"/>
      <w:marTop w:val="0"/>
      <w:marBottom w:val="0"/>
      <w:divBdr>
        <w:top w:val="none" w:sz="0" w:space="0" w:color="auto"/>
        <w:left w:val="none" w:sz="0" w:space="0" w:color="auto"/>
        <w:bottom w:val="none" w:sz="0" w:space="0" w:color="auto"/>
        <w:right w:val="none" w:sz="0" w:space="0" w:color="auto"/>
      </w:divBdr>
    </w:div>
    <w:div w:id="853153172">
      <w:bodyDiv w:val="1"/>
      <w:marLeft w:val="0"/>
      <w:marRight w:val="0"/>
      <w:marTop w:val="0"/>
      <w:marBottom w:val="0"/>
      <w:divBdr>
        <w:top w:val="none" w:sz="0" w:space="0" w:color="auto"/>
        <w:left w:val="none" w:sz="0" w:space="0" w:color="auto"/>
        <w:bottom w:val="none" w:sz="0" w:space="0" w:color="auto"/>
        <w:right w:val="none" w:sz="0" w:space="0" w:color="auto"/>
      </w:divBdr>
    </w:div>
    <w:div w:id="869800568">
      <w:bodyDiv w:val="1"/>
      <w:marLeft w:val="0"/>
      <w:marRight w:val="0"/>
      <w:marTop w:val="0"/>
      <w:marBottom w:val="0"/>
      <w:divBdr>
        <w:top w:val="none" w:sz="0" w:space="0" w:color="auto"/>
        <w:left w:val="none" w:sz="0" w:space="0" w:color="auto"/>
        <w:bottom w:val="none" w:sz="0" w:space="0" w:color="auto"/>
        <w:right w:val="none" w:sz="0" w:space="0" w:color="auto"/>
      </w:divBdr>
    </w:div>
    <w:div w:id="888228685">
      <w:bodyDiv w:val="1"/>
      <w:marLeft w:val="0"/>
      <w:marRight w:val="0"/>
      <w:marTop w:val="0"/>
      <w:marBottom w:val="0"/>
      <w:divBdr>
        <w:top w:val="none" w:sz="0" w:space="0" w:color="auto"/>
        <w:left w:val="none" w:sz="0" w:space="0" w:color="auto"/>
        <w:bottom w:val="none" w:sz="0" w:space="0" w:color="auto"/>
        <w:right w:val="none" w:sz="0" w:space="0" w:color="auto"/>
      </w:divBdr>
    </w:div>
    <w:div w:id="892347575">
      <w:bodyDiv w:val="1"/>
      <w:marLeft w:val="0"/>
      <w:marRight w:val="0"/>
      <w:marTop w:val="0"/>
      <w:marBottom w:val="0"/>
      <w:divBdr>
        <w:top w:val="none" w:sz="0" w:space="0" w:color="auto"/>
        <w:left w:val="none" w:sz="0" w:space="0" w:color="auto"/>
        <w:bottom w:val="none" w:sz="0" w:space="0" w:color="auto"/>
        <w:right w:val="none" w:sz="0" w:space="0" w:color="auto"/>
      </w:divBdr>
    </w:div>
    <w:div w:id="941188208">
      <w:bodyDiv w:val="1"/>
      <w:marLeft w:val="0"/>
      <w:marRight w:val="0"/>
      <w:marTop w:val="0"/>
      <w:marBottom w:val="0"/>
      <w:divBdr>
        <w:top w:val="none" w:sz="0" w:space="0" w:color="auto"/>
        <w:left w:val="none" w:sz="0" w:space="0" w:color="auto"/>
        <w:bottom w:val="none" w:sz="0" w:space="0" w:color="auto"/>
        <w:right w:val="none" w:sz="0" w:space="0" w:color="auto"/>
      </w:divBdr>
    </w:div>
    <w:div w:id="969474808">
      <w:bodyDiv w:val="1"/>
      <w:marLeft w:val="0"/>
      <w:marRight w:val="0"/>
      <w:marTop w:val="0"/>
      <w:marBottom w:val="0"/>
      <w:divBdr>
        <w:top w:val="none" w:sz="0" w:space="0" w:color="auto"/>
        <w:left w:val="none" w:sz="0" w:space="0" w:color="auto"/>
        <w:bottom w:val="none" w:sz="0" w:space="0" w:color="auto"/>
        <w:right w:val="none" w:sz="0" w:space="0" w:color="auto"/>
      </w:divBdr>
    </w:div>
    <w:div w:id="980422349">
      <w:bodyDiv w:val="1"/>
      <w:marLeft w:val="0"/>
      <w:marRight w:val="0"/>
      <w:marTop w:val="0"/>
      <w:marBottom w:val="0"/>
      <w:divBdr>
        <w:top w:val="none" w:sz="0" w:space="0" w:color="auto"/>
        <w:left w:val="none" w:sz="0" w:space="0" w:color="auto"/>
        <w:bottom w:val="none" w:sz="0" w:space="0" w:color="auto"/>
        <w:right w:val="none" w:sz="0" w:space="0" w:color="auto"/>
      </w:divBdr>
    </w:div>
    <w:div w:id="1012494037">
      <w:bodyDiv w:val="1"/>
      <w:marLeft w:val="0"/>
      <w:marRight w:val="0"/>
      <w:marTop w:val="0"/>
      <w:marBottom w:val="0"/>
      <w:divBdr>
        <w:top w:val="none" w:sz="0" w:space="0" w:color="auto"/>
        <w:left w:val="none" w:sz="0" w:space="0" w:color="auto"/>
        <w:bottom w:val="none" w:sz="0" w:space="0" w:color="auto"/>
        <w:right w:val="none" w:sz="0" w:space="0" w:color="auto"/>
      </w:divBdr>
    </w:div>
    <w:div w:id="1015034196">
      <w:bodyDiv w:val="1"/>
      <w:marLeft w:val="0"/>
      <w:marRight w:val="0"/>
      <w:marTop w:val="0"/>
      <w:marBottom w:val="0"/>
      <w:divBdr>
        <w:top w:val="none" w:sz="0" w:space="0" w:color="auto"/>
        <w:left w:val="none" w:sz="0" w:space="0" w:color="auto"/>
        <w:bottom w:val="none" w:sz="0" w:space="0" w:color="auto"/>
        <w:right w:val="none" w:sz="0" w:space="0" w:color="auto"/>
      </w:divBdr>
    </w:div>
    <w:div w:id="1058743560">
      <w:bodyDiv w:val="1"/>
      <w:marLeft w:val="0"/>
      <w:marRight w:val="0"/>
      <w:marTop w:val="0"/>
      <w:marBottom w:val="0"/>
      <w:divBdr>
        <w:top w:val="none" w:sz="0" w:space="0" w:color="auto"/>
        <w:left w:val="none" w:sz="0" w:space="0" w:color="auto"/>
        <w:bottom w:val="none" w:sz="0" w:space="0" w:color="auto"/>
        <w:right w:val="none" w:sz="0" w:space="0" w:color="auto"/>
      </w:divBdr>
    </w:div>
    <w:div w:id="1091511136">
      <w:bodyDiv w:val="1"/>
      <w:marLeft w:val="0"/>
      <w:marRight w:val="0"/>
      <w:marTop w:val="0"/>
      <w:marBottom w:val="0"/>
      <w:divBdr>
        <w:top w:val="none" w:sz="0" w:space="0" w:color="auto"/>
        <w:left w:val="none" w:sz="0" w:space="0" w:color="auto"/>
        <w:bottom w:val="none" w:sz="0" w:space="0" w:color="auto"/>
        <w:right w:val="none" w:sz="0" w:space="0" w:color="auto"/>
      </w:divBdr>
    </w:div>
    <w:div w:id="1156603312">
      <w:bodyDiv w:val="1"/>
      <w:marLeft w:val="0"/>
      <w:marRight w:val="0"/>
      <w:marTop w:val="0"/>
      <w:marBottom w:val="0"/>
      <w:divBdr>
        <w:top w:val="none" w:sz="0" w:space="0" w:color="auto"/>
        <w:left w:val="none" w:sz="0" w:space="0" w:color="auto"/>
        <w:bottom w:val="none" w:sz="0" w:space="0" w:color="auto"/>
        <w:right w:val="none" w:sz="0" w:space="0" w:color="auto"/>
      </w:divBdr>
    </w:div>
    <w:div w:id="1177843603">
      <w:bodyDiv w:val="1"/>
      <w:marLeft w:val="0"/>
      <w:marRight w:val="0"/>
      <w:marTop w:val="0"/>
      <w:marBottom w:val="0"/>
      <w:divBdr>
        <w:top w:val="none" w:sz="0" w:space="0" w:color="auto"/>
        <w:left w:val="none" w:sz="0" w:space="0" w:color="auto"/>
        <w:bottom w:val="none" w:sz="0" w:space="0" w:color="auto"/>
        <w:right w:val="none" w:sz="0" w:space="0" w:color="auto"/>
      </w:divBdr>
    </w:div>
    <w:div w:id="1186677912">
      <w:bodyDiv w:val="1"/>
      <w:marLeft w:val="0"/>
      <w:marRight w:val="0"/>
      <w:marTop w:val="0"/>
      <w:marBottom w:val="0"/>
      <w:divBdr>
        <w:top w:val="none" w:sz="0" w:space="0" w:color="auto"/>
        <w:left w:val="none" w:sz="0" w:space="0" w:color="auto"/>
        <w:bottom w:val="none" w:sz="0" w:space="0" w:color="auto"/>
        <w:right w:val="none" w:sz="0" w:space="0" w:color="auto"/>
      </w:divBdr>
    </w:div>
    <w:div w:id="1216507935">
      <w:bodyDiv w:val="1"/>
      <w:marLeft w:val="0"/>
      <w:marRight w:val="0"/>
      <w:marTop w:val="0"/>
      <w:marBottom w:val="0"/>
      <w:divBdr>
        <w:top w:val="none" w:sz="0" w:space="0" w:color="auto"/>
        <w:left w:val="none" w:sz="0" w:space="0" w:color="auto"/>
        <w:bottom w:val="none" w:sz="0" w:space="0" w:color="auto"/>
        <w:right w:val="none" w:sz="0" w:space="0" w:color="auto"/>
      </w:divBdr>
    </w:div>
    <w:div w:id="1327712051">
      <w:bodyDiv w:val="1"/>
      <w:marLeft w:val="0"/>
      <w:marRight w:val="0"/>
      <w:marTop w:val="0"/>
      <w:marBottom w:val="0"/>
      <w:divBdr>
        <w:top w:val="none" w:sz="0" w:space="0" w:color="auto"/>
        <w:left w:val="none" w:sz="0" w:space="0" w:color="auto"/>
        <w:bottom w:val="none" w:sz="0" w:space="0" w:color="auto"/>
        <w:right w:val="none" w:sz="0" w:space="0" w:color="auto"/>
      </w:divBdr>
    </w:div>
    <w:div w:id="1456364330">
      <w:bodyDiv w:val="1"/>
      <w:marLeft w:val="0"/>
      <w:marRight w:val="0"/>
      <w:marTop w:val="0"/>
      <w:marBottom w:val="0"/>
      <w:divBdr>
        <w:top w:val="none" w:sz="0" w:space="0" w:color="auto"/>
        <w:left w:val="none" w:sz="0" w:space="0" w:color="auto"/>
        <w:bottom w:val="none" w:sz="0" w:space="0" w:color="auto"/>
        <w:right w:val="none" w:sz="0" w:space="0" w:color="auto"/>
      </w:divBdr>
    </w:div>
    <w:div w:id="1459294567">
      <w:bodyDiv w:val="1"/>
      <w:marLeft w:val="0"/>
      <w:marRight w:val="0"/>
      <w:marTop w:val="0"/>
      <w:marBottom w:val="0"/>
      <w:divBdr>
        <w:top w:val="none" w:sz="0" w:space="0" w:color="auto"/>
        <w:left w:val="none" w:sz="0" w:space="0" w:color="auto"/>
        <w:bottom w:val="none" w:sz="0" w:space="0" w:color="auto"/>
        <w:right w:val="none" w:sz="0" w:space="0" w:color="auto"/>
      </w:divBdr>
    </w:div>
    <w:div w:id="1480732495">
      <w:bodyDiv w:val="1"/>
      <w:marLeft w:val="0"/>
      <w:marRight w:val="0"/>
      <w:marTop w:val="0"/>
      <w:marBottom w:val="0"/>
      <w:divBdr>
        <w:top w:val="none" w:sz="0" w:space="0" w:color="auto"/>
        <w:left w:val="none" w:sz="0" w:space="0" w:color="auto"/>
        <w:bottom w:val="none" w:sz="0" w:space="0" w:color="auto"/>
        <w:right w:val="none" w:sz="0" w:space="0" w:color="auto"/>
      </w:divBdr>
    </w:div>
    <w:div w:id="1495299341">
      <w:bodyDiv w:val="1"/>
      <w:marLeft w:val="0"/>
      <w:marRight w:val="0"/>
      <w:marTop w:val="0"/>
      <w:marBottom w:val="0"/>
      <w:divBdr>
        <w:top w:val="none" w:sz="0" w:space="0" w:color="auto"/>
        <w:left w:val="none" w:sz="0" w:space="0" w:color="auto"/>
        <w:bottom w:val="none" w:sz="0" w:space="0" w:color="auto"/>
        <w:right w:val="none" w:sz="0" w:space="0" w:color="auto"/>
      </w:divBdr>
    </w:div>
    <w:div w:id="1512643758">
      <w:bodyDiv w:val="1"/>
      <w:marLeft w:val="0"/>
      <w:marRight w:val="0"/>
      <w:marTop w:val="0"/>
      <w:marBottom w:val="0"/>
      <w:divBdr>
        <w:top w:val="none" w:sz="0" w:space="0" w:color="auto"/>
        <w:left w:val="none" w:sz="0" w:space="0" w:color="auto"/>
        <w:bottom w:val="none" w:sz="0" w:space="0" w:color="auto"/>
        <w:right w:val="none" w:sz="0" w:space="0" w:color="auto"/>
      </w:divBdr>
    </w:div>
    <w:div w:id="1527867280">
      <w:bodyDiv w:val="1"/>
      <w:marLeft w:val="0"/>
      <w:marRight w:val="0"/>
      <w:marTop w:val="0"/>
      <w:marBottom w:val="0"/>
      <w:divBdr>
        <w:top w:val="none" w:sz="0" w:space="0" w:color="auto"/>
        <w:left w:val="none" w:sz="0" w:space="0" w:color="auto"/>
        <w:bottom w:val="none" w:sz="0" w:space="0" w:color="auto"/>
        <w:right w:val="none" w:sz="0" w:space="0" w:color="auto"/>
      </w:divBdr>
    </w:div>
    <w:div w:id="1545754222">
      <w:bodyDiv w:val="1"/>
      <w:marLeft w:val="0"/>
      <w:marRight w:val="0"/>
      <w:marTop w:val="0"/>
      <w:marBottom w:val="0"/>
      <w:divBdr>
        <w:top w:val="none" w:sz="0" w:space="0" w:color="auto"/>
        <w:left w:val="none" w:sz="0" w:space="0" w:color="auto"/>
        <w:bottom w:val="none" w:sz="0" w:space="0" w:color="auto"/>
        <w:right w:val="none" w:sz="0" w:space="0" w:color="auto"/>
      </w:divBdr>
    </w:div>
    <w:div w:id="1579049949">
      <w:bodyDiv w:val="1"/>
      <w:marLeft w:val="0"/>
      <w:marRight w:val="0"/>
      <w:marTop w:val="0"/>
      <w:marBottom w:val="0"/>
      <w:divBdr>
        <w:top w:val="none" w:sz="0" w:space="0" w:color="auto"/>
        <w:left w:val="none" w:sz="0" w:space="0" w:color="auto"/>
        <w:bottom w:val="none" w:sz="0" w:space="0" w:color="auto"/>
        <w:right w:val="none" w:sz="0" w:space="0" w:color="auto"/>
      </w:divBdr>
    </w:div>
    <w:div w:id="1695765509">
      <w:bodyDiv w:val="1"/>
      <w:marLeft w:val="0"/>
      <w:marRight w:val="0"/>
      <w:marTop w:val="0"/>
      <w:marBottom w:val="0"/>
      <w:divBdr>
        <w:top w:val="none" w:sz="0" w:space="0" w:color="auto"/>
        <w:left w:val="none" w:sz="0" w:space="0" w:color="auto"/>
        <w:bottom w:val="none" w:sz="0" w:space="0" w:color="auto"/>
        <w:right w:val="none" w:sz="0" w:space="0" w:color="auto"/>
      </w:divBdr>
    </w:div>
    <w:div w:id="1737586154">
      <w:bodyDiv w:val="1"/>
      <w:marLeft w:val="0"/>
      <w:marRight w:val="0"/>
      <w:marTop w:val="0"/>
      <w:marBottom w:val="0"/>
      <w:divBdr>
        <w:top w:val="none" w:sz="0" w:space="0" w:color="auto"/>
        <w:left w:val="none" w:sz="0" w:space="0" w:color="auto"/>
        <w:bottom w:val="none" w:sz="0" w:space="0" w:color="auto"/>
        <w:right w:val="none" w:sz="0" w:space="0" w:color="auto"/>
      </w:divBdr>
    </w:div>
    <w:div w:id="1770848541">
      <w:bodyDiv w:val="1"/>
      <w:marLeft w:val="0"/>
      <w:marRight w:val="0"/>
      <w:marTop w:val="0"/>
      <w:marBottom w:val="0"/>
      <w:divBdr>
        <w:top w:val="none" w:sz="0" w:space="0" w:color="auto"/>
        <w:left w:val="none" w:sz="0" w:space="0" w:color="auto"/>
        <w:bottom w:val="none" w:sz="0" w:space="0" w:color="auto"/>
        <w:right w:val="none" w:sz="0" w:space="0" w:color="auto"/>
      </w:divBdr>
    </w:div>
    <w:div w:id="1793741617">
      <w:bodyDiv w:val="1"/>
      <w:marLeft w:val="0"/>
      <w:marRight w:val="0"/>
      <w:marTop w:val="0"/>
      <w:marBottom w:val="0"/>
      <w:divBdr>
        <w:top w:val="none" w:sz="0" w:space="0" w:color="auto"/>
        <w:left w:val="none" w:sz="0" w:space="0" w:color="auto"/>
        <w:bottom w:val="none" w:sz="0" w:space="0" w:color="auto"/>
        <w:right w:val="none" w:sz="0" w:space="0" w:color="auto"/>
      </w:divBdr>
    </w:div>
    <w:div w:id="1801221222">
      <w:bodyDiv w:val="1"/>
      <w:marLeft w:val="0"/>
      <w:marRight w:val="0"/>
      <w:marTop w:val="0"/>
      <w:marBottom w:val="0"/>
      <w:divBdr>
        <w:top w:val="none" w:sz="0" w:space="0" w:color="auto"/>
        <w:left w:val="none" w:sz="0" w:space="0" w:color="auto"/>
        <w:bottom w:val="none" w:sz="0" w:space="0" w:color="auto"/>
        <w:right w:val="none" w:sz="0" w:space="0" w:color="auto"/>
      </w:divBdr>
    </w:div>
    <w:div w:id="1909730187">
      <w:bodyDiv w:val="1"/>
      <w:marLeft w:val="0"/>
      <w:marRight w:val="0"/>
      <w:marTop w:val="0"/>
      <w:marBottom w:val="0"/>
      <w:divBdr>
        <w:top w:val="none" w:sz="0" w:space="0" w:color="auto"/>
        <w:left w:val="none" w:sz="0" w:space="0" w:color="auto"/>
        <w:bottom w:val="none" w:sz="0" w:space="0" w:color="auto"/>
        <w:right w:val="none" w:sz="0" w:space="0" w:color="auto"/>
      </w:divBdr>
    </w:div>
    <w:div w:id="1917587395">
      <w:bodyDiv w:val="1"/>
      <w:marLeft w:val="0"/>
      <w:marRight w:val="0"/>
      <w:marTop w:val="0"/>
      <w:marBottom w:val="0"/>
      <w:divBdr>
        <w:top w:val="none" w:sz="0" w:space="0" w:color="auto"/>
        <w:left w:val="none" w:sz="0" w:space="0" w:color="auto"/>
        <w:bottom w:val="none" w:sz="0" w:space="0" w:color="auto"/>
        <w:right w:val="none" w:sz="0" w:space="0" w:color="auto"/>
      </w:divBdr>
    </w:div>
    <w:div w:id="1923561940">
      <w:bodyDiv w:val="1"/>
      <w:marLeft w:val="0"/>
      <w:marRight w:val="0"/>
      <w:marTop w:val="0"/>
      <w:marBottom w:val="0"/>
      <w:divBdr>
        <w:top w:val="none" w:sz="0" w:space="0" w:color="auto"/>
        <w:left w:val="none" w:sz="0" w:space="0" w:color="auto"/>
        <w:bottom w:val="none" w:sz="0" w:space="0" w:color="auto"/>
        <w:right w:val="none" w:sz="0" w:space="0" w:color="auto"/>
      </w:divBdr>
    </w:div>
    <w:div w:id="1977953758">
      <w:bodyDiv w:val="1"/>
      <w:marLeft w:val="0"/>
      <w:marRight w:val="0"/>
      <w:marTop w:val="0"/>
      <w:marBottom w:val="0"/>
      <w:divBdr>
        <w:top w:val="none" w:sz="0" w:space="0" w:color="auto"/>
        <w:left w:val="none" w:sz="0" w:space="0" w:color="auto"/>
        <w:bottom w:val="none" w:sz="0" w:space="0" w:color="auto"/>
        <w:right w:val="none" w:sz="0" w:space="0" w:color="auto"/>
      </w:divBdr>
    </w:div>
    <w:div w:id="2003465553">
      <w:bodyDiv w:val="1"/>
      <w:marLeft w:val="0"/>
      <w:marRight w:val="0"/>
      <w:marTop w:val="0"/>
      <w:marBottom w:val="0"/>
      <w:divBdr>
        <w:top w:val="none" w:sz="0" w:space="0" w:color="auto"/>
        <w:left w:val="none" w:sz="0" w:space="0" w:color="auto"/>
        <w:bottom w:val="none" w:sz="0" w:space="0" w:color="auto"/>
        <w:right w:val="none" w:sz="0" w:space="0" w:color="auto"/>
      </w:divBdr>
    </w:div>
    <w:div w:id="2016835542">
      <w:bodyDiv w:val="1"/>
      <w:marLeft w:val="0"/>
      <w:marRight w:val="0"/>
      <w:marTop w:val="0"/>
      <w:marBottom w:val="0"/>
      <w:divBdr>
        <w:top w:val="none" w:sz="0" w:space="0" w:color="auto"/>
        <w:left w:val="none" w:sz="0" w:space="0" w:color="auto"/>
        <w:bottom w:val="none" w:sz="0" w:space="0" w:color="auto"/>
        <w:right w:val="none" w:sz="0" w:space="0" w:color="auto"/>
      </w:divBdr>
    </w:div>
    <w:div w:id="2026903127">
      <w:bodyDiv w:val="1"/>
      <w:marLeft w:val="0"/>
      <w:marRight w:val="0"/>
      <w:marTop w:val="0"/>
      <w:marBottom w:val="0"/>
      <w:divBdr>
        <w:top w:val="none" w:sz="0" w:space="0" w:color="auto"/>
        <w:left w:val="none" w:sz="0" w:space="0" w:color="auto"/>
        <w:bottom w:val="none" w:sz="0" w:space="0" w:color="auto"/>
        <w:right w:val="none" w:sz="0" w:space="0" w:color="auto"/>
      </w:divBdr>
    </w:div>
    <w:div w:id="2065447555">
      <w:bodyDiv w:val="1"/>
      <w:marLeft w:val="0"/>
      <w:marRight w:val="0"/>
      <w:marTop w:val="0"/>
      <w:marBottom w:val="0"/>
      <w:divBdr>
        <w:top w:val="none" w:sz="0" w:space="0" w:color="auto"/>
        <w:left w:val="none" w:sz="0" w:space="0" w:color="auto"/>
        <w:bottom w:val="none" w:sz="0" w:space="0" w:color="auto"/>
        <w:right w:val="none" w:sz="0" w:space="0" w:color="auto"/>
      </w:divBdr>
    </w:div>
    <w:div w:id="2079475319">
      <w:bodyDiv w:val="1"/>
      <w:marLeft w:val="0"/>
      <w:marRight w:val="0"/>
      <w:marTop w:val="0"/>
      <w:marBottom w:val="0"/>
      <w:divBdr>
        <w:top w:val="none" w:sz="0" w:space="0" w:color="auto"/>
        <w:left w:val="none" w:sz="0" w:space="0" w:color="auto"/>
        <w:bottom w:val="none" w:sz="0" w:space="0" w:color="auto"/>
        <w:right w:val="none" w:sz="0" w:space="0" w:color="auto"/>
      </w:divBdr>
    </w:div>
    <w:div w:id="2119636937">
      <w:bodyDiv w:val="1"/>
      <w:marLeft w:val="0"/>
      <w:marRight w:val="0"/>
      <w:marTop w:val="0"/>
      <w:marBottom w:val="0"/>
      <w:divBdr>
        <w:top w:val="none" w:sz="0" w:space="0" w:color="auto"/>
        <w:left w:val="none" w:sz="0" w:space="0" w:color="auto"/>
        <w:bottom w:val="none" w:sz="0" w:space="0" w:color="auto"/>
        <w:right w:val="none" w:sz="0" w:space="0" w:color="auto"/>
      </w:divBdr>
    </w:div>
    <w:div w:id="2130852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equator-network.org/reporting-guidelines/strobe/items/background-rationale.html?utm_source=strobe&amp;utm_medium=checklist&amp;utm_campaign=1_1" TargetMode="External"/><Relationship Id="rId18" Type="http://schemas.openxmlformats.org/officeDocument/2006/relationships/hyperlink" Target="https:/resources.equator-network.org/reporting-guidelines/strobe/items/matching-criteria.html?utm_source=strobe&amp;utm_medium=checklist&amp;utm_campaign=1_1" TargetMode="External"/><Relationship Id="rId26" Type="http://schemas.openxmlformats.org/officeDocument/2006/relationships/hyperlink" Target="https:/resources.equator-network.org/reporting-guidelines/strobe/items/statistical-methods-missing-data.html?utm_source=strobe&amp;utm_medium=checklist&amp;utm_campaign=1_1" TargetMode="External"/><Relationship Id="rId39" Type="http://schemas.openxmlformats.org/officeDocument/2006/relationships/hyperlink" Target="https:/resources.equator-network.org/reporting-guidelines/strobe/items/main-results-category-boundaries.html?utm_source=strobe&amp;utm_medium=checklist&amp;utm_campaign=1_1" TargetMode="External"/><Relationship Id="rId21" Type="http://schemas.openxmlformats.org/officeDocument/2006/relationships/hyperlink" Target="https:/resources.equator-network.org/reporting-guidelines/strobe/items/bias.html?utm_source=strobe&amp;utm_medium=checklist&amp;utm_campaign=1_1" TargetMode="External"/><Relationship Id="rId34" Type="http://schemas.openxmlformats.org/officeDocument/2006/relationships/hyperlink" Target="https:/resources.equator-network.org/reporting-guidelines/strobe/items/descriptive-data-participant-characteristics.html?utm_source=strobe&amp;utm_medium=checklist&amp;utm_campaign=1_1" TargetMode="External"/><Relationship Id="rId42" Type="http://schemas.openxmlformats.org/officeDocument/2006/relationships/hyperlink" Target="https:/resources.equator-network.org/reporting-guidelines/strobe/items/key-results.html?utm_source=strobe&amp;utm_medium=checklist&amp;utm_campaign=1_1" TargetMode="External"/><Relationship Id="rId47" Type="http://schemas.openxmlformats.org/officeDocument/2006/relationships/hyperlink" Target="https://www.acpjournals.org/doi/10.7326/0003-4819-147-8-200710160-00010" TargetMode="Externa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esources.equator-network.org/reporting-guidelines/strobe/items/setting.html?utm_source=strobe&amp;utm_medium=checklist&amp;utm_campaign=1_1" TargetMode="External"/><Relationship Id="rId29" Type="http://schemas.openxmlformats.org/officeDocument/2006/relationships/hyperlink" Target="https:/resources.equator-network.org/reporting-guidelines/strobe/items/statistical-methods-analytical-methods-sampling-strategy.html?utm_source=strobe&amp;utm_medium=checklist&amp;utm_campaign=1_1" TargetMode="External"/><Relationship Id="rId11" Type="http://schemas.openxmlformats.org/officeDocument/2006/relationships/hyperlink" Target="https:/resources.equator-network.org/reporting-guidelines/strobe/items/title-abstract-indicate-study-design.html?utm_source=strobe&amp;utm_medium=checklist&amp;utm_campaign=1_1" TargetMode="External"/><Relationship Id="rId24" Type="http://schemas.openxmlformats.org/officeDocument/2006/relationships/hyperlink" Target="https:/resources.equator-network.org/reporting-guidelines/strobe/items/statistical-methods-description.html?utm_source=strobe&amp;utm_medium=checklist&amp;utm_campaign=1_1" TargetMode="External"/><Relationship Id="rId32" Type="http://schemas.openxmlformats.org/officeDocument/2006/relationships/hyperlink" Target="https:/resources.equator-network.org/reporting-guidelines/strobe/items/participants-non-participation.html?utm_source=strobe&amp;utm_medium=checklist&amp;utm_campaign=1_1" TargetMode="External"/><Relationship Id="rId37" Type="http://schemas.openxmlformats.org/officeDocument/2006/relationships/hyperlink" Target="https:/resources.equator-network.org/reporting-guidelines/strobe/items/outcome-data.html?utm_source=strobe&amp;utm_medium=checklist&amp;utm_campaign=1_1" TargetMode="External"/><Relationship Id="rId40" Type="http://schemas.openxmlformats.org/officeDocument/2006/relationships/hyperlink" Target="https:/resources.equator-network.org/reporting-guidelines/strobe/items/main-results-risk.html?utm_source=strobe&amp;utm_medium=checklist&amp;utm_campaign=1_1" TargetMode="External"/><Relationship Id="rId45" Type="http://schemas.openxmlformats.org/officeDocument/2006/relationships/hyperlink" Target="https:/resources.equator-network.org/reporting-guidelines/strobe/items/generalisability.html?utm_source=strobe&amp;utm_medium=checklist&amp;utm_campaign=1_1" TargetMode="External"/><Relationship Id="rId5" Type="http://schemas.openxmlformats.org/officeDocument/2006/relationships/footnotes" Target="footnotes.xml"/><Relationship Id="rId15" Type="http://schemas.openxmlformats.org/officeDocument/2006/relationships/hyperlink" Target="https:/resources.equator-network.org/reporting-guidelines/strobe/items/study-design.html?utm_source=strobe&amp;utm_medium=checklist&amp;utm_campaign=1_1" TargetMode="External"/><Relationship Id="rId23" Type="http://schemas.openxmlformats.org/officeDocument/2006/relationships/hyperlink" Target="https:/resources.equator-network.org/reporting-guidelines/strobe/items/quantitative-variables.html?utm_source=strobe&amp;utm_medium=checklist&amp;utm_campaign=1_1" TargetMode="External"/><Relationship Id="rId28" Type="http://schemas.openxmlformats.org/officeDocument/2006/relationships/hyperlink" Target="https:/resources.equator-network.org/reporting-guidelines/strobe/items/statistical-methods-matching-cases-controls.html?utm_source=strobe&amp;utm_medium=checklist&amp;utm_campaign=1_1" TargetMode="External"/><Relationship Id="rId36" Type="http://schemas.openxmlformats.org/officeDocument/2006/relationships/hyperlink" Target="https:/resources.equator-network.org/reporting-guidelines/strobe/items/descriptive-data-follow-up-time.html?utm_source=strobe&amp;utm_medium=checklist&amp;utm_campaign=1_1" TargetMode="External"/><Relationship Id="rId49" Type="http://schemas.openxmlformats.org/officeDocument/2006/relationships/header" Target="header1.xml"/><Relationship Id="rId10" Type="http://schemas.openxmlformats.org/officeDocument/2006/relationships/hyperlink" Target="https:/resources.equator-network.org/reporting-guidelines/strobe/index.html" TargetMode="External"/><Relationship Id="rId19" Type="http://schemas.openxmlformats.org/officeDocument/2006/relationships/hyperlink" Target="https:/resources.equator-network.org/reporting-guidelines/strobe/items/variables.html?utm_source=strobe&amp;utm_medium=checklist&amp;utm_campaign=1_1" TargetMode="External"/><Relationship Id="rId31" Type="http://schemas.openxmlformats.org/officeDocument/2006/relationships/hyperlink" Target="https:/resources.equator-network.org/reporting-guidelines/strobe/items/participants-numbers.html?utm_source=strobe&amp;utm_medium=checklist&amp;utm_campaign=1_1" TargetMode="External"/><Relationship Id="rId44" Type="http://schemas.openxmlformats.org/officeDocument/2006/relationships/hyperlink" Target="https:/resources.equator-network.org/reporting-guidelines/strobe/items/interpretation.html?utm_source=strobe&amp;utm_medium=checklist&amp;utm_campaign=1_1" TargetMode="External"/><Relationship Id="rId4" Type="http://schemas.openxmlformats.org/officeDocument/2006/relationships/webSettings" Target="webSettings.xml"/><Relationship Id="rId9" Type="http://schemas.openxmlformats.org/officeDocument/2006/relationships/hyperlink" Target="https:/resources.equator-network.org/reporting-guidelines/strobe/index.html?" TargetMode="External"/><Relationship Id="rId14" Type="http://schemas.openxmlformats.org/officeDocument/2006/relationships/hyperlink" Target="https:/resources.equator-network.org/reporting-guidelines/strobe/items/objectives.html?utm_source=strobe&amp;utm_medium=checklist&amp;utm_campaign=1_1" TargetMode="External"/><Relationship Id="rId22" Type="http://schemas.openxmlformats.org/officeDocument/2006/relationships/hyperlink" Target="https:/resources.equator-network.org/reporting-guidelines/strobe/items/study-size.html?utm_source=strobe&amp;utm_medium=checklist&amp;utm_campaign=1_1" TargetMode="External"/><Relationship Id="rId27" Type="http://schemas.openxmlformats.org/officeDocument/2006/relationships/hyperlink" Target="https:/resources.equator-network.org/reporting-guidelines/strobe/items/statistical-methods-loss-to-follow-up.html?utm_source=strobe&amp;utm_medium=checklist&amp;utm_campaign=1_1" TargetMode="External"/><Relationship Id="rId30" Type="http://schemas.openxmlformats.org/officeDocument/2006/relationships/hyperlink" Target="https:/resources.equator-network.org/reporting-guidelines/strobe/items/statistical-methods-sensitivity-analyses.html?utm_source=strobe&amp;utm_medium=checklist&amp;utm_campaign=1_1" TargetMode="External"/><Relationship Id="rId35" Type="http://schemas.openxmlformats.org/officeDocument/2006/relationships/hyperlink" Target="https:/resources.equator-network.org/reporting-guidelines/strobe/items/descriptive-data-missing-data.html?utm_source=strobe&amp;utm_medium=checklist&amp;utm_campaign=1_1" TargetMode="External"/><Relationship Id="rId43" Type="http://schemas.openxmlformats.org/officeDocument/2006/relationships/hyperlink" Target="https:/resources.equator-network.org/reporting-guidelines/strobe/items/limitations.html?utm_source=strobe&amp;utm_medium=checklist&amp;utm_campaign=1_1" TargetMode="External"/><Relationship Id="rId48" Type="http://schemas.openxmlformats.org/officeDocument/2006/relationships/hyperlink" Target="https://https:/resources.equator-network.org/reporting-guidelines/strobe/strobe-checklist.docx" TargetMode="External"/><Relationship Id="rId8" Type="http://schemas.openxmlformats.org/officeDocument/2006/relationships/hyperlink" Target="https:/resources.equator-network.org/about/reporting-guidelines.html"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resources.equator-network.org/reporting-guidelines/strobe/items/abstract.html?utm_source=strobe&amp;utm_medium=checklist&amp;utm_campaign=1_1" TargetMode="External"/><Relationship Id="rId17" Type="http://schemas.openxmlformats.org/officeDocument/2006/relationships/hyperlink" Target="https:/resources.equator-network.org/reporting-guidelines/strobe/items/eligibility-criteria.html?utm_source=strobe&amp;utm_medium=checklist&amp;utm_campaign=1_1" TargetMode="External"/><Relationship Id="rId25" Type="http://schemas.openxmlformats.org/officeDocument/2006/relationships/hyperlink" Target="https:/resources.equator-network.org/reporting-guidelines/strobe/items/statistical-methods-subgroups-interactions.html?utm_source=strobe&amp;utm_medium=checklist&amp;utm_campaign=1_1" TargetMode="External"/><Relationship Id="rId33" Type="http://schemas.openxmlformats.org/officeDocument/2006/relationships/hyperlink" Target="https:/resources.equator-network.org/reporting-guidelines/strobe/items/participants-flow-diagram.html?utm_source=strobe&amp;utm_medium=checklist&amp;utm_campaign=1_1" TargetMode="External"/><Relationship Id="rId38" Type="http://schemas.openxmlformats.org/officeDocument/2006/relationships/hyperlink" Target="https:/resources.equator-network.org/reporting-guidelines/strobe/items/main-results.html?utm_source=strobe&amp;utm_medium=checklist&amp;utm_campaign=1_1" TargetMode="External"/><Relationship Id="rId46" Type="http://schemas.openxmlformats.org/officeDocument/2006/relationships/hyperlink" Target="https:/resources.equator-network.org/reporting-guidelines/strobe/items/funding.html?utm_source=strobe&amp;utm_medium=checklist&amp;utm_campaign=1_1" TargetMode="External"/><Relationship Id="rId20" Type="http://schemas.openxmlformats.org/officeDocument/2006/relationships/hyperlink" Target="https:/resources.equator-network.org/reporting-guidelines/strobe/items/data-sources-measurement.html?utm_source=strobe&amp;utm_medium=checklist&amp;utm_campaign=1_1" TargetMode="External"/><Relationship Id="rId41" Type="http://schemas.openxmlformats.org/officeDocument/2006/relationships/hyperlink" Target="https:/resources.equator-network.org/reporting-guidelines/strobe/items/other-analyses.html?utm_source=strobe&amp;utm_medium=checklist&amp;utm_campaign=1_1"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6171</Words>
  <Characters>35179</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The STROBE reporting checklist</vt:lpstr>
    </vt:vector>
  </TitlesOfParts>
  <Company/>
  <LinksUpToDate>false</LinksUpToDate>
  <CharactersWithSpaces>41268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STROBE reporting checklist</dc:title>
  <dc:creator>melda işevi</dc:creator>
  <cp:keywords/>
  <cp:lastModifiedBy>melda işevi</cp:lastModifiedBy>
  <cp:revision>2</cp:revision>
  <dcterms:created xsi:type="dcterms:W3CDTF">2026-02-19T20:12:00Z</dcterms:created>
  <dcterms:modified xsi:type="dcterms:W3CDTF">2026-02-19T20:12:00Z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acronym">
    <vt:lpwstr>STROBE</vt:lpwstr>
  </property>
  <property fmtid="{D5CDD505-2E9C-101B-9397-08002B2CF9AE}" pid="4" name="acronym-definition">
    <vt:lpwstr>Strengthening the Reporting of Observational Studies in Epidemiology</vt:lpwstr>
  </property>
  <property fmtid="{D5CDD505-2E9C-101B-9397-08002B2CF9AE}" pid="5" name="appendix-cite-as">
    <vt:lpwstr>display</vt:lpwstr>
  </property>
  <property fmtid="{D5CDD505-2E9C-101B-9397-08002B2CF9AE}" pid="6" name="appendix-style">
    <vt:lpwstr>default</vt:lpwstr>
  </property>
  <property fmtid="{D5CDD505-2E9C-101B-9397-08002B2CF9AE}" pid="7" name="articles">
    <vt:lpwstr/>
  </property>
  <property fmtid="{D5CDD505-2E9C-101B-9397-08002B2CF9AE}" pid="8" name="author_list">
    <vt:lpwstr>Erik Elm, Douglas G. Altman, Matthias Egger, Stuart J. Pocock, Peter C. Gøtzsche, Jan P. Vandenbroucke, for the STROBE Initiative</vt:lpwstr>
  </property>
  <property fmtid="{D5CDD505-2E9C-101B-9397-08002B2CF9AE}" pid="9" name="biblio-config">
    <vt:lpwstr>True</vt:lpwstr>
  </property>
  <property fmtid="{D5CDD505-2E9C-101B-9397-08002B2CF9AE}" pid="10" name="bibliography">
    <vt:lpwstr>bibliographies/self.bib</vt:lpwstr>
  </property>
  <property fmtid="{D5CDD505-2E9C-101B-9397-08002B2CF9AE}" pid="11" name="citation">
    <vt:lpwstr/>
  </property>
  <property fmtid="{D5CDD505-2E9C-101B-9397-08002B2CF9AE}" pid="12" name="crossref">
    <vt:lpwstr/>
  </property>
  <property fmtid="{D5CDD505-2E9C-101B-9397-08002B2CF9AE}" pid="13" name="csl">
    <vt:lpwstr>../../vancouver.csl</vt:lpwstr>
  </property>
  <property fmtid="{D5CDD505-2E9C-101B-9397-08002B2CF9AE}" pid="14" name="execute">
    <vt:lpwstr/>
  </property>
  <property fmtid="{D5CDD505-2E9C-101B-9397-08002B2CF9AE}" pid="15" name="footer">
    <vt:lpwstr>none</vt:lpwstr>
  </property>
  <property fmtid="{D5CDD505-2E9C-101B-9397-08002B2CF9AE}" pid="16" name="for-writing">
    <vt:lpwstr>observational epidemiology research articles</vt:lpwstr>
  </property>
  <property fmtid="{D5CDD505-2E9C-101B-9397-08002B2CF9AE}" pid="17" name="google-scholar">
    <vt:lpwstr>True</vt:lpwstr>
  </property>
  <property fmtid="{D5CDD505-2E9C-101B-9397-08002B2CF9AE}" pid="18" name="header-includes">
    <vt:lpwstr/>
  </property>
  <property fmtid="{D5CDD505-2E9C-101B-9397-08002B2CF9AE}" pid="19" name="id">
    <vt:lpwstr>strobe</vt:lpwstr>
  </property>
  <property fmtid="{D5CDD505-2E9C-101B-9397-08002B2CF9AE}" pid="20" name="include-after">
    <vt:lpwstr/>
  </property>
  <property fmtid="{D5CDD505-2E9C-101B-9397-08002B2CF9AE}" pid="21" name="include-before">
    <vt:lpwstr/>
  </property>
  <property fmtid="{D5CDD505-2E9C-101B-9397-08002B2CF9AE}" pid="22" name="items">
    <vt:lpwstr/>
  </property>
  <property fmtid="{D5CDD505-2E9C-101B-9397-08002B2CF9AE}" pid="23" name="journal-endorsement-count">
    <vt:lpwstr>300+</vt:lpwstr>
  </property>
  <property fmtid="{D5CDD505-2E9C-101B-9397-08002B2CF9AE}" pid="24" name="labels">
    <vt:lpwstr/>
  </property>
  <property fmtid="{D5CDD505-2E9C-101B-9397-08002B2CF9AE}" pid="25" name="license">
    <vt:lpwstr/>
  </property>
  <property fmtid="{D5CDD505-2E9C-101B-9397-08002B2CF9AE}" pid="26" name="paths">
    <vt:lpwstr/>
  </property>
  <property fmtid="{D5CDD505-2E9C-101B-9397-08002B2CF9AE}" pid="27" name="search">
    <vt:lpwstr>False</vt:lpwstr>
  </property>
  <property fmtid="{D5CDD505-2E9C-101B-9397-08002B2CF9AE}" pid="28" name="smooth-scroll">
    <vt:lpwstr>True</vt:lpwstr>
  </property>
  <property fmtid="{D5CDD505-2E9C-101B-9397-08002B2CF9AE}" pid="29" name="subtitle">
    <vt:lpwstr>For checking that observational epidemiology research articles can be understood and used by everyone</vt:lpwstr>
  </property>
  <property fmtid="{D5CDD505-2E9C-101B-9397-08002B2CF9AE}" pid="30" name="toc-title">
    <vt:lpwstr>Table of contents</vt:lpwstr>
  </property>
  <property fmtid="{D5CDD505-2E9C-101B-9397-08002B2CF9AE}" pid="31" name="translations">
    <vt:lpwstr/>
  </property>
  <property fmtid="{D5CDD505-2E9C-101B-9397-08002B2CF9AE}" pid="32" name="utm_campaign">
    <vt:lpwstr>1.1</vt:lpwstr>
  </property>
  <property fmtid="{D5CDD505-2E9C-101B-9397-08002B2CF9AE}" pid="33" name="version">
    <vt:lpwstr>1.1</vt:lpwstr>
  </property>
</Properties>
</file>