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imes New Roman" w:hAnsi="Times New Roman" w:cs="Times New Roman"/>
          <w:b/>
          <w:sz w:val="32"/>
          <w:szCs w:val="32"/>
        </w:rPr>
      </w:pPr>
      <w:r>
        <w:rPr>
          <w:rFonts w:ascii="Times New Roman" w:hAnsi="Times New Roman" w:cs="Times New Roman"/>
          <w:b/>
          <w:sz w:val="32"/>
          <w:szCs w:val="32"/>
        </w:rPr>
        <w:t>Differentially directional selection on grain size genes identified by RapMap during rice domestication</w:t>
      </w:r>
    </w:p>
    <w:p>
      <w:pPr>
        <w:spacing w:line="360" w:lineRule="auto"/>
        <w:jc w:val="center"/>
      </w:pPr>
    </w:p>
    <w:p>
      <w:pPr>
        <w:spacing w:line="360" w:lineRule="auto"/>
        <w:jc w:val="both"/>
        <w:rPr>
          <w:rFonts w:ascii="Times New Roman" w:hAnsi="Times New Roman" w:cs="Times New Roman"/>
          <w:b/>
        </w:rPr>
      </w:pPr>
      <w:r>
        <w:rPr>
          <w:rFonts w:ascii="Times New Roman" w:hAnsi="Times New Roman" w:cs="Times New Roman"/>
          <w:b/>
        </w:rPr>
        <w:t>Juncheng Zhang</w:t>
      </w:r>
      <w:r>
        <w:rPr>
          <w:rFonts w:ascii="Times New Roman" w:hAnsi="Times New Roman" w:cs="Times New Roman"/>
          <w:b/>
          <w:vertAlign w:val="superscript"/>
        </w:rPr>
        <w:t>1</w:t>
      </w:r>
      <w:r>
        <w:rPr>
          <w:rFonts w:ascii="Times New Roman" w:hAnsi="Times New Roman" w:cs="Times New Roman"/>
          <w:b/>
        </w:rPr>
        <w:t>, Dejian Zhang</w:t>
      </w:r>
      <w:r>
        <w:rPr>
          <w:rFonts w:ascii="Times New Roman" w:hAnsi="Times New Roman" w:cs="Times New Roman"/>
          <w:b/>
          <w:vertAlign w:val="superscript"/>
        </w:rPr>
        <w:t>1</w:t>
      </w:r>
      <w:r>
        <w:rPr>
          <w:rFonts w:ascii="Times New Roman" w:hAnsi="Times New Roman" w:cs="Times New Roman"/>
          <w:b/>
        </w:rPr>
        <w:t>, Yawei Fan</w:t>
      </w:r>
      <w:r>
        <w:rPr>
          <w:rFonts w:ascii="Times New Roman" w:hAnsi="Times New Roman" w:cs="Times New Roman"/>
          <w:b/>
          <w:vertAlign w:val="superscript"/>
        </w:rPr>
        <w:t>1</w:t>
      </w:r>
      <w:r>
        <w:rPr>
          <w:rFonts w:ascii="Times New Roman" w:hAnsi="Times New Roman" w:cs="Times New Roman"/>
          <w:b/>
        </w:rPr>
        <w:t xml:space="preserve">, Cuicui Li, Pengkun Xu, Wei Li, Qi Sun, </w:t>
      </w:r>
      <w:r>
        <w:rPr>
          <w:rFonts w:hint="eastAsia" w:ascii="Times New Roman" w:hAnsi="Times New Roman" w:cs="Times New Roman"/>
          <w:b/>
        </w:rPr>
        <w:t xml:space="preserve">Xiaodong Huang, </w:t>
      </w:r>
      <w:r>
        <w:rPr>
          <w:rFonts w:ascii="Times New Roman" w:hAnsi="Times New Roman" w:cs="Times New Roman"/>
          <w:b/>
        </w:rPr>
        <w:t xml:space="preserve">Chunyu Zhang, Linyue Wu, </w:t>
      </w:r>
      <w:r>
        <w:rPr>
          <w:rFonts w:hint="eastAsia" w:ascii="Times New Roman" w:hAnsi="Times New Roman" w:cs="Times New Roman"/>
          <w:b/>
        </w:rPr>
        <w:t>Huai</w:t>
      </w:r>
      <w:r>
        <w:rPr>
          <w:rFonts w:ascii="Times New Roman" w:hAnsi="Times New Roman" w:cs="Times New Roman"/>
          <w:b/>
        </w:rPr>
        <w:t>zhou Yang, S</w:t>
      </w:r>
      <w:r>
        <w:rPr>
          <w:rFonts w:hint="eastAsia" w:ascii="Times New Roman" w:hAnsi="Times New Roman" w:cs="Times New Roman"/>
          <w:b/>
        </w:rPr>
        <w:t>h</w:t>
      </w:r>
      <w:r>
        <w:rPr>
          <w:rFonts w:ascii="Times New Roman" w:hAnsi="Times New Roman" w:cs="Times New Roman"/>
          <w:b/>
        </w:rPr>
        <w:t>iyu Wang, Xiaomin Su, Xingxing Li, Yingying Song, Meng-en Wu, Xingming Lian, Yibo Li*</w:t>
      </w:r>
    </w:p>
    <w:p>
      <w:pPr>
        <w:spacing w:line="360" w:lineRule="auto"/>
        <w:jc w:val="both"/>
      </w:pPr>
      <w:r>
        <w:rPr>
          <w:rFonts w:ascii="Times New Roman" w:hAnsi="Times New Roman" w:cs="Times New Roman"/>
        </w:rPr>
        <w:t>National Key Laboratory of Crop Genetic Improvement and National Centre of Plant Gene Research (Wuhan), Huazhong Agricultural University, Wuhan 430070, China</w:t>
      </w:r>
    </w:p>
    <w:p>
      <w:pPr>
        <w:spacing w:line="360" w:lineRule="auto"/>
      </w:pPr>
      <w:r>
        <w:rPr>
          <w:rFonts w:ascii="Times New Roman" w:hAnsi="Times New Roman" w:cs="Times New Roman"/>
          <w:vertAlign w:val="superscript"/>
        </w:rPr>
        <w:t>1</w:t>
      </w:r>
      <w:r>
        <w:rPr>
          <w:rFonts w:ascii="Times New Roman" w:hAnsi="Times New Roman" w:cs="Times New Roman"/>
        </w:rPr>
        <w:t>These authors contributed equally to the work.</w:t>
      </w:r>
    </w:p>
    <w:p>
      <w:pPr>
        <w:spacing w:line="360" w:lineRule="auto"/>
      </w:pPr>
      <w:r>
        <w:rPr>
          <w:rFonts w:ascii="Times New Roman" w:hAnsi="Times New Roman" w:cs="Times New Roman"/>
        </w:rPr>
        <w:t>*For correspondence: liyibo@mail.hzau.edu.cn.</w:t>
      </w:r>
    </w:p>
    <w:p>
      <w:pPr>
        <w:spacing w:line="360" w:lineRule="auto"/>
        <w:rPr>
          <w:rFonts w:ascii="Times New Roman" w:hAnsi="Times New Roman" w:cs="Times New Roman"/>
          <w:b/>
        </w:rPr>
      </w:pPr>
    </w:p>
    <w:p>
      <w:pPr>
        <w:spacing w:line="360" w:lineRule="auto"/>
        <w:rPr>
          <w:rFonts w:ascii="Times New Roman" w:hAnsi="Times New Roman" w:cs="Times New Roman"/>
          <w:b/>
        </w:rPr>
      </w:pPr>
    </w:p>
    <w:p>
      <w:pPr>
        <w:spacing w:line="360" w:lineRule="auto"/>
        <w:jc w:val="both"/>
      </w:pPr>
      <w:r>
        <w:rPr>
          <w:rFonts w:ascii="Times New Roman" w:hAnsi="Times New Roman" w:cs="Times New Roman"/>
          <w:b/>
        </w:rPr>
        <w:t>Supplementary Information</w:t>
      </w:r>
      <w:r>
        <w:rPr>
          <w:rFonts w:hint="eastAsia" w:ascii="Times New Roman" w:hAnsi="Times New Roman" w:cs="Times New Roman"/>
          <w:b/>
        </w:rPr>
        <w:t xml:space="preserve">: including </w:t>
      </w:r>
      <w:r>
        <w:rPr>
          <w:rFonts w:ascii="Times New Roman" w:hAnsi="Times New Roman" w:cs="Times New Roman"/>
          <w:b/>
        </w:rPr>
        <w:t>4</w:t>
      </w:r>
      <w:r>
        <w:rPr>
          <w:rFonts w:hint="eastAsia" w:ascii="Times New Roman" w:hAnsi="Times New Roman" w:cs="Times New Roman"/>
          <w:b/>
        </w:rPr>
        <w:t xml:space="preserve"> </w:t>
      </w:r>
      <w:r>
        <w:rPr>
          <w:rFonts w:ascii="Times New Roman" w:hAnsi="Times New Roman" w:cs="Times New Roman"/>
          <w:b/>
        </w:rPr>
        <w:t>Supplementary</w:t>
      </w:r>
      <w:r>
        <w:rPr>
          <w:rFonts w:hint="eastAsia" w:ascii="Times New Roman" w:hAnsi="Times New Roman" w:cs="Times New Roman"/>
          <w:b/>
        </w:rPr>
        <w:t xml:space="preserve"> tables and </w:t>
      </w:r>
      <w:r>
        <w:rPr>
          <w:rFonts w:ascii="Times New Roman" w:hAnsi="Times New Roman" w:cs="Times New Roman"/>
          <w:b/>
        </w:rPr>
        <w:t>9</w:t>
      </w:r>
      <w:r>
        <w:rPr>
          <w:rFonts w:hint="eastAsia" w:ascii="Times New Roman" w:hAnsi="Times New Roman" w:cs="Times New Roman"/>
          <w:b/>
        </w:rPr>
        <w:t xml:space="preserve"> </w:t>
      </w:r>
      <w:r>
        <w:rPr>
          <w:rFonts w:ascii="Times New Roman" w:hAnsi="Times New Roman" w:cs="Times New Roman"/>
          <w:b/>
        </w:rPr>
        <w:t>Supplementary</w:t>
      </w:r>
      <w:r>
        <w:rPr>
          <w:rFonts w:hint="eastAsia" w:ascii="Times New Roman" w:hAnsi="Times New Roman" w:cs="Times New Roman"/>
          <w:b/>
        </w:rPr>
        <w:t xml:space="preserve"> figures</w:t>
      </w:r>
    </w:p>
    <w:p>
      <w:pPr>
        <w:spacing w:line="360" w:lineRule="auto"/>
        <w:rPr>
          <w:rFonts w:ascii="Times New Roman" w:hAnsi="Times New Roman" w:cs="Times New Roman"/>
          <w:b/>
        </w:rPr>
      </w:pPr>
    </w:p>
    <w:p>
      <w:pPr>
        <w:spacing w:line="360" w:lineRule="auto"/>
      </w:pPr>
    </w:p>
    <w:p>
      <w:pPr>
        <w:pageBreakBefore/>
        <w:spacing w:line="360" w:lineRule="auto"/>
      </w:pPr>
      <w:r>
        <w:rPr>
          <w:rFonts w:ascii="Times New Roman" w:hAnsi="Times New Roman" w:cs="Times New Roman"/>
          <w:b/>
        </w:rPr>
        <w:t>Supplementary tables</w:t>
      </w:r>
      <w:r>
        <w:rPr>
          <w:rFonts w:ascii="Times New Roman" w:hAnsi="Times New Roman" w:cs="Times New Roman"/>
          <w:b/>
          <w:sz w:val="28"/>
          <w:szCs w:val="28"/>
        </w:rPr>
        <w:br w:type="textWrapping"/>
      </w:r>
    </w:p>
    <w:p>
      <w:pPr>
        <w:spacing w:line="360" w:lineRule="auto"/>
        <w:jc w:val="both"/>
        <w:rPr>
          <w:rFonts w:ascii="Times New Roman" w:hAnsi="Times New Roman" w:cs="Times New Roman"/>
          <w:b/>
        </w:rPr>
      </w:pPr>
      <w:r>
        <w:rPr>
          <w:rFonts w:hint="eastAsia" w:ascii="Times New Roman" w:hAnsi="Times New Roman" w:cs="Times New Roman"/>
          <w:b/>
        </w:rPr>
        <w:t>Supplementary Table 1</w:t>
      </w:r>
      <w:r>
        <w:rPr>
          <w:rFonts w:hint="eastAsia" w:ascii="Times New Roman" w:hAnsi="Times New Roman" w:cs="Times New Roman"/>
          <w:b/>
          <w:i/>
        </w:rPr>
        <w:t xml:space="preserve"> </w:t>
      </w:r>
      <w:r>
        <w:rPr>
          <w:rFonts w:ascii="Times New Roman" w:hAnsi="Times New Roman" w:cs="Times New Roman"/>
          <w:b/>
        </w:rPr>
        <w:t>Five</w:t>
      </w:r>
      <w:r>
        <w:rPr>
          <w:rFonts w:hint="eastAsia" w:ascii="Times New Roman" w:hAnsi="Times New Roman" w:cs="Times New Roman"/>
          <w:b/>
        </w:rPr>
        <w:t xml:space="preserve"> yield-related </w:t>
      </w:r>
      <w:r>
        <w:rPr>
          <w:rFonts w:ascii="Times New Roman" w:hAnsi="Times New Roman" w:cs="Times New Roman"/>
          <w:b/>
        </w:rPr>
        <w:t xml:space="preserve">agronomic </w:t>
      </w:r>
      <w:r>
        <w:rPr>
          <w:rFonts w:hint="eastAsia" w:ascii="Times New Roman" w:hAnsi="Times New Roman" w:cs="Times New Roman"/>
          <w:b/>
        </w:rPr>
        <w:t>phenotype</w:t>
      </w:r>
      <w:r>
        <w:rPr>
          <w:rFonts w:ascii="Times New Roman" w:hAnsi="Times New Roman" w:cs="Times New Roman"/>
          <w:b/>
        </w:rPr>
        <w:t>s</w:t>
      </w:r>
      <w:r>
        <w:rPr>
          <w:rFonts w:hint="eastAsia" w:ascii="Times New Roman" w:hAnsi="Times New Roman" w:cs="Times New Roman"/>
          <w:b/>
        </w:rPr>
        <w:t xml:space="preserve"> of the </w:t>
      </w:r>
      <w:r>
        <w:rPr>
          <w:rFonts w:ascii="Times New Roman" w:hAnsi="Times New Roman" w:cs="Times New Roman"/>
          <w:b/>
        </w:rPr>
        <w:t xml:space="preserve">rice </w:t>
      </w:r>
      <w:r>
        <w:rPr>
          <w:rFonts w:hint="eastAsia" w:ascii="Times New Roman" w:hAnsi="Times New Roman" w:cs="Times New Roman"/>
          <w:b/>
        </w:rPr>
        <w:t xml:space="preserve">mini-core collection with 541 diverse </w:t>
      </w:r>
      <w:r>
        <w:rPr>
          <w:rFonts w:ascii="Times New Roman" w:hAnsi="Times New Roman" w:cs="Times New Roman"/>
          <w:b/>
        </w:rPr>
        <w:t>accession</w:t>
      </w:r>
      <w:r>
        <w:rPr>
          <w:rFonts w:hint="eastAsia" w:ascii="Times New Roman" w:hAnsi="Times New Roman" w:cs="Times New Roman"/>
          <w:b/>
        </w:rPr>
        <w:t xml:space="preserve">s </w:t>
      </w:r>
      <w:r>
        <w:rPr>
          <w:rFonts w:ascii="Times New Roman" w:hAnsi="Times New Roman" w:cs="Times New Roman"/>
          <w:b/>
        </w:rPr>
        <w:t xml:space="preserve">all over the world and </w:t>
      </w:r>
      <w:r>
        <w:rPr>
          <w:rFonts w:hint="eastAsia" w:ascii="Times New Roman" w:hAnsi="Times New Roman" w:cs="Times New Roman"/>
          <w:b/>
        </w:rPr>
        <w:t xml:space="preserve">genotypes of eight genes </w:t>
      </w:r>
      <w:r>
        <w:rPr>
          <w:rFonts w:ascii="Times New Roman" w:hAnsi="Times New Roman" w:cs="Times New Roman"/>
          <w:b/>
        </w:rPr>
        <w:t>for</w:t>
      </w:r>
      <w:r>
        <w:rPr>
          <w:rFonts w:hint="eastAsia" w:ascii="Times New Roman" w:hAnsi="Times New Roman" w:cs="Times New Roman"/>
          <w:b/>
        </w:rPr>
        <w:t xml:space="preserve"> grain length and width identified</w:t>
      </w:r>
      <w:r>
        <w:rPr>
          <w:rFonts w:ascii="Times New Roman" w:hAnsi="Times New Roman" w:cs="Times New Roman"/>
          <w:b/>
        </w:rPr>
        <w:t xml:space="preserve"> by RapMap</w:t>
      </w:r>
      <w:r>
        <w:rPr>
          <w:rFonts w:hint="eastAsia" w:ascii="Times New Roman" w:hAnsi="Times New Roman" w:cs="Times New Roman"/>
          <w:b/>
        </w:rPr>
        <w:t xml:space="preserve"> </w:t>
      </w:r>
    </w:p>
    <w:tbl>
      <w:tblPr>
        <w:tblStyle w:val="15"/>
        <w:tblW w:w="0" w:type="auto"/>
        <w:jc w:val="center"/>
        <w:tblLayout w:type="autofit"/>
        <w:tblCellMar>
          <w:top w:w="0" w:type="dxa"/>
          <w:left w:w="108" w:type="dxa"/>
          <w:bottom w:w="0" w:type="dxa"/>
          <w:right w:w="108" w:type="dxa"/>
        </w:tblCellMar>
      </w:tblPr>
      <w:tblGrid>
        <w:gridCol w:w="608"/>
        <w:gridCol w:w="2158"/>
        <w:gridCol w:w="510"/>
        <w:gridCol w:w="501"/>
        <w:gridCol w:w="625"/>
        <w:gridCol w:w="510"/>
        <w:gridCol w:w="554"/>
        <w:gridCol w:w="674"/>
        <w:gridCol w:w="554"/>
        <w:gridCol w:w="554"/>
        <w:gridCol w:w="222"/>
        <w:gridCol w:w="614"/>
        <w:gridCol w:w="534"/>
        <w:gridCol w:w="529"/>
      </w:tblGrid>
      <w:tr>
        <w:trPr>
          <w:trHeight w:val="227" w:hRule="atLeast"/>
          <w:jc w:val="center"/>
        </w:trPr>
        <w:tc>
          <w:tcPr>
            <w:tcW w:w="0" w:type="auto"/>
            <w:vMerge w:val="restart"/>
            <w:tcBorders>
              <w:top w:val="single" w:color="auto" w:sz="8" w:space="0"/>
              <w:left w:val="nil"/>
              <w:bottom w:val="single" w:color="000000" w:sz="8" w:space="0"/>
              <w:right w:val="nil"/>
            </w:tcBorders>
            <w:shd w:val="clear" w:color="auto" w:fill="auto"/>
            <w:vAlign w:val="center"/>
          </w:tcPr>
          <w:p>
            <w:pPr>
              <w:suppressAutoHyphens w:val="0"/>
              <w:jc w:val="center"/>
              <w:rPr>
                <w:rFonts w:ascii="Times New Roman" w:hAnsi="Times New Roman" w:eastAsia="等线" w:cs="Times New Roman"/>
                <w:b/>
                <w:bCs/>
                <w:color w:val="000000"/>
                <w:sz w:val="20"/>
                <w:szCs w:val="20"/>
              </w:rPr>
            </w:pPr>
            <w:r>
              <w:rPr>
                <w:rFonts w:ascii="Times New Roman" w:hAnsi="Times New Roman" w:eastAsia="等线" w:cs="Times New Roman"/>
                <w:b/>
                <w:bCs/>
                <w:color w:val="000000"/>
                <w:sz w:val="20"/>
                <w:szCs w:val="20"/>
              </w:rPr>
              <w:t>ID</w:t>
            </w:r>
          </w:p>
        </w:tc>
        <w:tc>
          <w:tcPr>
            <w:tcW w:w="2158" w:type="dxa"/>
            <w:vMerge w:val="restart"/>
            <w:tcBorders>
              <w:top w:val="single" w:color="auto" w:sz="8" w:space="0"/>
              <w:left w:val="nil"/>
              <w:bottom w:val="single" w:color="000000" w:sz="8" w:space="0"/>
              <w:right w:val="nil"/>
            </w:tcBorders>
            <w:shd w:val="clear" w:color="auto" w:fill="auto"/>
            <w:vAlign w:val="center"/>
          </w:tcPr>
          <w:p>
            <w:pPr>
              <w:suppressAutoHyphens w:val="0"/>
              <w:jc w:val="center"/>
              <w:rPr>
                <w:rFonts w:ascii="Times New Roman" w:hAnsi="Times New Roman" w:eastAsia="等线" w:cs="Times New Roman"/>
                <w:b/>
                <w:bCs/>
                <w:color w:val="000000"/>
                <w:sz w:val="20"/>
                <w:szCs w:val="20"/>
              </w:rPr>
            </w:pPr>
            <w:r>
              <w:rPr>
                <w:rFonts w:ascii="Times New Roman" w:hAnsi="Times New Roman" w:eastAsia="等线" w:cs="Times New Roman"/>
                <w:b/>
                <w:bCs/>
                <w:color w:val="000000"/>
                <w:sz w:val="20"/>
                <w:szCs w:val="20"/>
              </w:rPr>
              <w:t>Accession</w:t>
            </w:r>
          </w:p>
        </w:tc>
        <w:tc>
          <w:tcPr>
            <w:tcW w:w="0" w:type="auto"/>
            <w:gridSpan w:val="8"/>
            <w:tcBorders>
              <w:top w:val="single" w:color="auto" w:sz="8" w:space="0"/>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color w:val="000000"/>
                <w:sz w:val="20"/>
                <w:szCs w:val="20"/>
              </w:rPr>
            </w:pPr>
            <w:r>
              <w:rPr>
                <w:rFonts w:ascii="Times New Roman" w:hAnsi="Times New Roman" w:eastAsia="等线" w:cs="Times New Roman"/>
                <w:b/>
                <w:bCs/>
                <w:color w:val="000000"/>
                <w:sz w:val="20"/>
                <w:szCs w:val="20"/>
              </w:rPr>
              <w:t>Alleles of grain size/shape genes</w:t>
            </w:r>
          </w:p>
        </w:tc>
        <w:tc>
          <w:tcPr>
            <w:tcW w:w="0" w:type="auto"/>
            <w:tcBorders>
              <w:top w:val="single" w:color="auto" w:sz="8" w:space="0"/>
              <w:left w:val="nil"/>
              <w:bottom w:val="nil"/>
              <w:right w:val="nil"/>
            </w:tcBorders>
            <w:shd w:val="clear" w:color="auto" w:fill="auto"/>
            <w:vAlign w:val="center"/>
          </w:tcPr>
          <w:p>
            <w:pPr>
              <w:suppressAutoHyphens w:val="0"/>
              <w:jc w:val="center"/>
              <w:rPr>
                <w:rFonts w:ascii="Times New Roman" w:hAnsi="Times New Roman" w:eastAsia="等线" w:cs="Times New Roman"/>
                <w:b/>
                <w:bCs/>
                <w:color w:val="000000"/>
                <w:sz w:val="20"/>
                <w:szCs w:val="20"/>
              </w:rPr>
            </w:pPr>
            <w:r>
              <w:rPr>
                <w:rFonts w:ascii="Times New Roman" w:hAnsi="Times New Roman" w:eastAsia="等线" w:cs="Times New Roman"/>
                <w:b/>
                <w:bCs/>
                <w:color w:val="000000"/>
                <w:sz w:val="20"/>
                <w:szCs w:val="20"/>
              </w:rPr>
              <w:t>　</w:t>
            </w:r>
          </w:p>
        </w:tc>
        <w:tc>
          <w:tcPr>
            <w:tcW w:w="0" w:type="auto"/>
            <w:gridSpan w:val="3"/>
            <w:tcBorders>
              <w:top w:val="single" w:color="auto" w:sz="8" w:space="0"/>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color w:val="000000"/>
                <w:sz w:val="20"/>
                <w:szCs w:val="20"/>
              </w:rPr>
            </w:pPr>
            <w:r>
              <w:rPr>
                <w:rFonts w:ascii="Times New Roman" w:hAnsi="Times New Roman" w:eastAsia="等线" w:cs="Times New Roman"/>
                <w:b/>
                <w:bCs/>
                <w:color w:val="000000"/>
                <w:sz w:val="20"/>
                <w:szCs w:val="20"/>
              </w:rPr>
              <w:t>Agronomic traits</w:t>
            </w:r>
          </w:p>
        </w:tc>
      </w:tr>
      <w:tr>
        <w:trPr>
          <w:trHeight w:val="227" w:hRule="atLeast"/>
          <w:jc w:val="center"/>
        </w:trPr>
        <w:tc>
          <w:tcPr>
            <w:tcW w:w="0" w:type="auto"/>
            <w:vMerge w:val="continue"/>
            <w:tcBorders>
              <w:top w:val="single" w:color="auto" w:sz="8" w:space="0"/>
              <w:left w:val="nil"/>
              <w:bottom w:val="single" w:color="000000" w:sz="8" w:space="0"/>
              <w:right w:val="nil"/>
            </w:tcBorders>
            <w:vAlign w:val="center"/>
          </w:tcPr>
          <w:p>
            <w:pPr>
              <w:suppressAutoHyphens w:val="0"/>
              <w:rPr>
                <w:rFonts w:ascii="Times New Roman" w:hAnsi="Times New Roman" w:eastAsia="等线" w:cs="Times New Roman"/>
                <w:b/>
                <w:bCs/>
                <w:color w:val="000000"/>
                <w:sz w:val="20"/>
                <w:szCs w:val="20"/>
              </w:rPr>
            </w:pPr>
          </w:p>
        </w:tc>
        <w:tc>
          <w:tcPr>
            <w:tcW w:w="2158" w:type="dxa"/>
            <w:vMerge w:val="continue"/>
            <w:tcBorders>
              <w:top w:val="single" w:color="auto" w:sz="8" w:space="0"/>
              <w:left w:val="nil"/>
              <w:bottom w:val="single" w:color="000000" w:sz="8" w:space="0"/>
              <w:right w:val="nil"/>
            </w:tcBorders>
            <w:vAlign w:val="center"/>
          </w:tcPr>
          <w:p>
            <w:pPr>
              <w:suppressAutoHyphens w:val="0"/>
              <w:rPr>
                <w:rFonts w:ascii="Times New Roman" w:hAnsi="Times New Roman" w:eastAsia="等线" w:cs="Times New Roman"/>
                <w:b/>
                <w:bCs/>
                <w:color w:val="000000"/>
                <w:sz w:val="20"/>
                <w:szCs w:val="20"/>
              </w:rPr>
            </w:pP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i/>
                <w:iCs/>
                <w:color w:val="000000"/>
                <w:sz w:val="16"/>
                <w:szCs w:val="16"/>
              </w:rPr>
            </w:pPr>
            <w:r>
              <w:rPr>
                <w:rFonts w:ascii="Times New Roman" w:hAnsi="Times New Roman" w:eastAsia="等线" w:cs="Times New Roman"/>
                <w:b/>
                <w:bCs/>
                <w:i/>
                <w:iCs/>
                <w:color w:val="000000"/>
                <w:sz w:val="16"/>
                <w:szCs w:val="16"/>
              </w:rPr>
              <w:t>GL1</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i/>
                <w:iCs/>
                <w:color w:val="000000"/>
                <w:sz w:val="16"/>
                <w:szCs w:val="16"/>
              </w:rPr>
            </w:pPr>
            <w:r>
              <w:rPr>
                <w:rFonts w:ascii="Times New Roman" w:hAnsi="Times New Roman" w:eastAsia="等线" w:cs="Times New Roman"/>
                <w:b/>
                <w:bCs/>
                <w:i/>
                <w:iCs/>
                <w:color w:val="000000"/>
                <w:sz w:val="16"/>
                <w:szCs w:val="16"/>
              </w:rPr>
              <w:t>GS2</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i/>
                <w:iCs/>
                <w:color w:val="000000"/>
                <w:sz w:val="16"/>
                <w:szCs w:val="16"/>
              </w:rPr>
            </w:pPr>
            <w:r>
              <w:rPr>
                <w:rFonts w:ascii="Times New Roman" w:hAnsi="Times New Roman" w:eastAsia="等线" w:cs="Times New Roman"/>
                <w:b/>
                <w:bCs/>
                <w:i/>
                <w:iCs/>
                <w:color w:val="000000"/>
                <w:sz w:val="16"/>
                <w:szCs w:val="16"/>
              </w:rPr>
              <w:t>GS3</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i/>
                <w:iCs/>
                <w:color w:val="000000"/>
                <w:sz w:val="16"/>
                <w:szCs w:val="16"/>
              </w:rPr>
            </w:pPr>
            <w:r>
              <w:rPr>
                <w:rFonts w:ascii="Times New Roman" w:hAnsi="Times New Roman" w:eastAsia="等线" w:cs="Times New Roman"/>
                <w:b/>
                <w:bCs/>
                <w:i/>
                <w:iCs/>
                <w:color w:val="000000"/>
                <w:sz w:val="16"/>
                <w:szCs w:val="16"/>
              </w:rPr>
              <w:t>GL7</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i/>
                <w:iCs/>
                <w:color w:val="000000"/>
                <w:sz w:val="16"/>
                <w:szCs w:val="16"/>
              </w:rPr>
            </w:pPr>
            <w:r>
              <w:rPr>
                <w:rFonts w:ascii="Times New Roman" w:hAnsi="Times New Roman" w:eastAsia="等线" w:cs="Times New Roman"/>
                <w:b/>
                <w:bCs/>
                <w:i/>
                <w:iCs/>
                <w:color w:val="000000"/>
                <w:sz w:val="16"/>
                <w:szCs w:val="16"/>
              </w:rPr>
              <w:t>GW5</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i/>
                <w:iCs/>
                <w:color w:val="000000"/>
                <w:sz w:val="16"/>
                <w:szCs w:val="16"/>
              </w:rPr>
            </w:pPr>
            <w:r>
              <w:rPr>
                <w:rFonts w:ascii="Times New Roman" w:hAnsi="Times New Roman" w:eastAsia="等线" w:cs="Times New Roman"/>
                <w:b/>
                <w:bCs/>
                <w:i/>
                <w:iCs/>
                <w:color w:val="000000"/>
                <w:sz w:val="16"/>
                <w:szCs w:val="16"/>
              </w:rPr>
              <w:t>GW5.1</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i/>
                <w:iCs/>
                <w:color w:val="000000"/>
                <w:sz w:val="16"/>
                <w:szCs w:val="16"/>
              </w:rPr>
            </w:pPr>
            <w:r>
              <w:rPr>
                <w:rFonts w:ascii="Times New Roman" w:hAnsi="Times New Roman" w:eastAsia="等线" w:cs="Times New Roman"/>
                <w:b/>
                <w:bCs/>
                <w:i/>
                <w:iCs/>
                <w:color w:val="000000"/>
                <w:sz w:val="16"/>
                <w:szCs w:val="16"/>
              </w:rPr>
              <w:t>GW7</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i/>
                <w:iCs/>
                <w:color w:val="000000"/>
                <w:sz w:val="16"/>
                <w:szCs w:val="16"/>
              </w:rPr>
            </w:pPr>
            <w:r>
              <w:rPr>
                <w:rFonts w:ascii="Times New Roman" w:hAnsi="Times New Roman" w:eastAsia="等线" w:cs="Times New Roman"/>
                <w:b/>
                <w:bCs/>
                <w:i/>
                <w:iCs/>
                <w:color w:val="000000"/>
                <w:sz w:val="16"/>
                <w:szCs w:val="16"/>
              </w:rPr>
              <w:t>GW8</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i/>
                <w:iCs/>
                <w:color w:val="000000"/>
                <w:sz w:val="16"/>
                <w:szCs w:val="16"/>
              </w:rPr>
            </w:pPr>
            <w:r>
              <w:rPr>
                <w:rFonts w:ascii="Times New Roman" w:hAnsi="Times New Roman" w:eastAsia="等线" w:cs="Times New Roman"/>
                <w:b/>
                <w:bCs/>
                <w:i/>
                <w:iCs/>
                <w:color w:val="000000"/>
                <w:sz w:val="16"/>
                <w:szCs w:val="16"/>
              </w:rPr>
              <w:t>　</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color w:val="000000"/>
                <w:sz w:val="16"/>
                <w:szCs w:val="16"/>
              </w:rPr>
            </w:pPr>
            <w:r>
              <w:rPr>
                <w:rFonts w:ascii="Times New Roman" w:hAnsi="Times New Roman" w:eastAsia="等线" w:cs="Times New Roman"/>
                <w:b/>
                <w:bCs/>
                <w:color w:val="000000"/>
                <w:sz w:val="16"/>
                <w:szCs w:val="16"/>
              </w:rPr>
              <w:t>GL</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color w:val="000000"/>
                <w:sz w:val="16"/>
                <w:szCs w:val="16"/>
              </w:rPr>
            </w:pPr>
            <w:r>
              <w:rPr>
                <w:rFonts w:ascii="Times New Roman" w:hAnsi="Times New Roman" w:eastAsia="等线" w:cs="Times New Roman"/>
                <w:b/>
                <w:bCs/>
                <w:color w:val="000000"/>
                <w:sz w:val="16"/>
                <w:szCs w:val="16"/>
              </w:rPr>
              <w:t>GW</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b/>
                <w:bCs/>
                <w:color w:val="000000"/>
                <w:sz w:val="16"/>
                <w:szCs w:val="16"/>
              </w:rPr>
            </w:pPr>
            <w:r>
              <w:rPr>
                <w:rFonts w:ascii="Times New Roman" w:hAnsi="Times New Roman" w:eastAsia="等线" w:cs="Times New Roman"/>
                <w:b/>
                <w:bCs/>
                <w:color w:val="000000"/>
                <w:sz w:val="16"/>
                <w:szCs w:val="16"/>
              </w:rPr>
              <w:t>GS</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C001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Sadu-cho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C002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Dom Sufid</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3.59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C003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Gerdeh</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C004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Li-Jiang-Xin-Tuan-Hei-Gu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C005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AZUCENA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8.10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C006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Shan-Huang Zhan-2-1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C007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Shan-Huang Zhan-2-2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C008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Swarna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C009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MOROBEREKAN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CYPRESS</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MILYANG 23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Tainong67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5.20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 22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M202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Dular</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Laoguangtou83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5.19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AnnongwangengB-1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AnnongwangengB-2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C019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Ajiaonante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Guangluai-4-1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xiangaizao10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JinnanteB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Funingzipi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zhenshan97B-1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Qingsiai16B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Weiguo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5.43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Dianrui409B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Liaogeng287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5.46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C029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Huhui628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88B-1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88B-2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Longhuamaohu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Lucaihao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Zhonglouyihao1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Yelicanghua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Shufeng101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Chengduai3hao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Sankecui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C039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Gongju73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Jiabala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Taishannuo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Guichao2hao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Huke3hao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Teqingxuanhui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Huangsiguizhan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Xiangwanxian3hao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Hanmadao-2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Zaoshunonghu6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C049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Jinyou1hao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7.67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Chengnongshuijing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PeiC122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Guihuahuang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Momi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7.75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Xiushui115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Sanbaili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Jindao1hao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Dandongludao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Liusha1hao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C059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Bawangbian1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Dongtingwanxian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Yangdao2hao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WH62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Geng87-304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Sugeng2hao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5.37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Hongwan1hao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Liushizao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Muxiqiu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Taizhongxianxuan2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C069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Dangyu5hao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Youmangzaojing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5.26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Laohuzhong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Nantehao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Esiniu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cunsanli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Huangkezaonian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Benbanggu-1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Benbanggu-2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Qitoubaigu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C079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Muguanuo-1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Hanmadao-1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Heidu4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Gaoyangdiandao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chikenuo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Haobuka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Shanjiugu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Fanhaopi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Lixingeng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Nanganggu-2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C089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Tieganwu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Sanlicun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Meihuanuo-1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Meihuanuo-2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Xiangnuo-2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Menjiagao1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Xiaohonggu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Jinxibai-1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Jinbaoyin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Hongainuo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C099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WH099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WH100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Babaili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4.98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1.59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Qiyuexian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Yuyannuo-1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Mamagu-1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WH105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6.78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Hongkezhenuo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Mowanggunei-2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Mamagu-2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C109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WH109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Xianggu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Ximaxian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Jinnante43B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Xiangzaoxian7hao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80B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7.17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WH115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LimingB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Jiangnongzao1hao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Gu154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C119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Ninghui21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Shuiyuan300li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5.24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XiangaiB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Aituogu151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Taidongludao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menjiading2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Jiefangxian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Hongqi5hao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Baikehualuo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Liuyezhan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C129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Aihechi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Xiangnuo-1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Xuanenchangtan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Jinzhinuo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Muguanuo-2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Wuzidui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Xibaizhan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Zegu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Cungunuo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7.50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Lengshuigu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C139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WH139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Wuzuhonggu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Nanganggu-1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Mowanggunei-1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Qitougu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Huangpinuo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Zhenshan97B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Nipponbare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Minghui63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9311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C149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Zhonghua11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Balila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Nanjing11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2428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5.03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IRAT109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Heigeng2hao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4.76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1.55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Erjiunan1hao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ChaoyangyihaoB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L301B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6.98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Guangluai15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C159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ZhuzhenB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Baoxie-7B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Gzhenshan97B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Nanxiongzaoyou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Zaoshuxianghei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IR661-1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Nanjing11-2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Gui630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76--1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Xugunuo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C169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Taizhongzailai1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Xiangwanxian1hao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Xingguo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Zhonghua8hao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Aimakang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JWR221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Zhengxian232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Chenwan3hao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Maguzi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Aimi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C179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Haobayong1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Wanlixian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Feidongtangdao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Hengxianliangchun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Leihuozhan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Baikezaohe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Haomake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Sanbangqishiluo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Niankenuo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Yangkenuo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5.33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C189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Putaohuang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Xiangdao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Younian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Wukezhan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Zhongnong4hao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Minbeiwanxian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Hongmisandan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Yuyannuo-2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Maweinian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Zinuo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C199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Beizinuo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C200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Biwusheng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C201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Yizhixiang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C202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Xiaobaimi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C203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Zaoxian240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W001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Mayang Khang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5.43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W002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E B Gopher</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W003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 5560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W004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Quinimpol</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W005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TAICHU MOCHI 59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W006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WC 2811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W007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Criollo Chivacoa 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7.80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W008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Secano do Brazil</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W009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BERLIN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Sel. No. 388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SHIMIZU MOCHI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KRASNODARSKIJ 424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Pergonil 15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1.58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Red Khosha Cerma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Safut Khosha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NORIN 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 75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UZ ROSZ M38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W019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H57-3-1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IARI 6626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Khao Luang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 8429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Warrangal Culture 1252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Padi Pohon Batu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7.16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NC 1/536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Won Son Zo No. 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Chacareiro Uruguay</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Doble Carolina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W029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Ai Chueh Ta Pai Ku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Thang 10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Sipirasikkam</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TJ</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PD 46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PATNAI 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K8C-263-3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Chun 118-33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Manga Kely 694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BLUE STICK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W039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Nam Dawk Mai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INIAP 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Onu 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Red</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Dichroa Alef Uslkij</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BKN 6987-68-14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KUBANETS 508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 9660-48-1-1-2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Jumli dhan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N-2703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W049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PHUDUGEY</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Ak Tokhum</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RP2151-173-1-8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7.60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HB-6-2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7.77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GPNO 1106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Toga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Ragasu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Tamanishiki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Grassy</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Kao Chio Lin Chou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W059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Niwahutaw Mochi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Somewake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Ardito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NANTON NO. 131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Vary Tarva Osla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CSORNUJ</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 67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7.57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 238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Mitak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7.77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Gazan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W069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99216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Shui Ya Jien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6.99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3.47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AKP 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SORNAVARI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 2061-214-2-3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TAINUNG 45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Sapundali Local</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Tauli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8.23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3.91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B805D-MR-16-8-3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W079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 152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UZ ROS 59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Gasym Hany</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Celiaj</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CNTLR80076-44-1-1-1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 58614-B-B-8-2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KECHENGNUO NO. 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4484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YOU-I 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CHUNJIANGZAO NO. 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W089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Egyptian Wild Type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C.B. II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Gallawa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5.26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Karayal</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Srav Prapay</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Nang Bang Bentre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DJ 24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DJ 102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Santhi 990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UZ ROS 7-13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W099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SL 22-620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Spin Mere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AMANE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Padi Tarab Arab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 35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CAROLINO 164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HKG 98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Daudzai Field Mix</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JP 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Hi Muke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W109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WIR 911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Lua Chua Chan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Sereno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6.94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ARC 10633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Simpor</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Heo Trang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THAVALU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WC 10253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KRASNODARSKIJ 3352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EMBRAPA 1200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W119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WAB462-10-3-1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Bombilla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TCHAMPA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BHIM DHAN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WC 3532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Kin Shan Zim</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Yong Chal Byo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Pan Ju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Buphopa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TAINO 38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W129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3.43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LUSITANO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IARI 6621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Hsin Hsing Pai Ku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TD 70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Dara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Shimla Early</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LA PLATA GENA F.A.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CM1, HAIPONG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4595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W139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 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Ittikulama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DNJ 179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DNJ 121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Jyanak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Ao Chiu 2 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GUYANE 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10340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5.85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BR11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6.94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BR24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W149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93072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7.54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108S</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C418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CDR22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7.59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Chenghui448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Fengaizhan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Gang46B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Gumei2hao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Huajingxian74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M3122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W159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R644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Shennong265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Y134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Yuanjing7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Yuexiangzhan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Zaoxian14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Zhong413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Zhongyouzao81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Zihui100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Bg90-2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W169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IR72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PR106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TKM9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Amo13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3.76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Khazar</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Gayabyeo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Iksan438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Milyang23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MR185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Manawthukha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W179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Shwe Thwe Yin Hyv</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Bg300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Bg94-1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CR203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OM997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PSB RC 28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PSB RC 66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TEQING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IR68552-55-3-2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IR66897B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3.79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W189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IR58025B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Dhan4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7.15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Pusa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8.36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4.36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ASD16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8.37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4.38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Dianjing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F6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3.57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452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NAN-29-2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Ai-Zi-DAO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Babaomi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W199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Diantun502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7.77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Heiheaihui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3.42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Jiangxisimiao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3.43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Laohudao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3.43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Linjintangdao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Mengguandamagu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Pengshantieganzhan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Wumanggaonuo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7.94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Yunguang8hao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Zhongchao123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W209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Gizal159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Khao Daeng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Basmati370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Bhavani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IR50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Jhona349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Karnal Local</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Type3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7.17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IRAT352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TB154E-TB-2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W219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Domsiah</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Tarommolai1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MR77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6.94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At354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BG304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Lemont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M401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OM1706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3.50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OM1723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W229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X21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X22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7.15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X23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C71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C70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Q5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Suiyangnian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Pokhreli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Govnd</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3.51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UPR191-66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W239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ASD18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TGMS29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Phalguna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Ajaya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Dodda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Palung 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TKM6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RUSTYLATE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Yenfangghu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Heimichut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W249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Teksichut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Eiko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RUBIO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SADRI RICE 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Sereendan Kuning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SAI-BUI-BAO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ZIRI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Dacca6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Latisai1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7.63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Amareles</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W259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Up15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Uz-Rosz 275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Ginga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Bintapan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SADAJIRA-19-303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CHOROFA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La110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Yunjiang35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4.97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Yunhui72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Wudadaozhong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W269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IR65600-27-1-2-2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Yetuozai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P59279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6.72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Tsao wan ching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Anambae ndanggalasi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Er chiu ching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Heen GW</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Pathma wee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Lakkhi kajal</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Moisdol</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W279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Jabor sail</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5.77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Sada solay</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Sholay</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6.18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 ba you zhan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Daegujo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1.77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Paikasa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Uwi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3.02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Garia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AUS 449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Dourado Precoce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8.15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3.28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W289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 661-1-140-3-117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Aichi Asahi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 2071-625-1-252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Khoia boro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 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LABELLE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LEBONNET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7.45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3.50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AUS 371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AUS 373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 36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6.93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W299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JAYA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NEW BONNET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IR 64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7.87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3.65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KUNTLAN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6.28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British Honduras Creole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CPSLO 17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AKITAKOMACHI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5.61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2.84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BASMATI 385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7.27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3.86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AGNO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6.96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3.36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PSBRC82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W309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NSICRC122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7.76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3.60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BRRI DHAN 29</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6.74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2.15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PR 116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CIGEULIS</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7.17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OM 2517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7.32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3.56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BRRI DHAN 28</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3.43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CIBOGO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NEDA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8.20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2.06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3.98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CIHERANG</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Qiuqianbai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W319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Guangkexiangnuo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Wenxiangnuo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5.94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W321</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Laozaogu</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5.29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1.96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W322</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Lengshuinuo</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W323</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Feienuo2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6.47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2.90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Zimangfeie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Guantuibaihe</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Haolvguangnian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JinghuB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5.29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1.69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Sibeitichao6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NA</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W329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GPNO 5055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6.34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2.78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W330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ASWINA 330</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6.02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2.32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534</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Zhimali</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3.97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1.57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535</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SYB5</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GS3-6</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4.33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2.40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1.81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536</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Chuan 7</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GS3-4</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4.38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1.98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537</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Peiai 64S</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6.87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2.19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3.13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538</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Chenghui 3203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8.16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2.33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3.50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539</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WZ1</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8.62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2.51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3.44 </w:t>
            </w:r>
          </w:p>
        </w:tc>
      </w:tr>
      <w:tr>
        <w:trPr>
          <w:trHeight w:val="227" w:hRule="atLeast"/>
          <w:jc w:val="center"/>
        </w:trPr>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540</w:t>
            </w:r>
          </w:p>
        </w:tc>
        <w:tc>
          <w:tcPr>
            <w:tcW w:w="2158" w:type="dxa"/>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Chuan 106B</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8.86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1.66 </w:t>
            </w:r>
          </w:p>
        </w:tc>
        <w:tc>
          <w:tcPr>
            <w:tcW w:w="0" w:type="auto"/>
            <w:tcBorders>
              <w:top w:val="nil"/>
              <w:left w:val="nil"/>
              <w:bottom w:val="nil"/>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5.33 </w:t>
            </w:r>
          </w:p>
        </w:tc>
      </w:tr>
      <w:tr>
        <w:trPr>
          <w:trHeight w:val="227" w:hRule="atLeast"/>
          <w:jc w:val="center"/>
        </w:trPr>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541</w:t>
            </w:r>
          </w:p>
        </w:tc>
        <w:tc>
          <w:tcPr>
            <w:tcW w:w="2158" w:type="dxa"/>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SYB4</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i/>
                <w:iCs/>
                <w:color w:val="000000"/>
                <w:sz w:val="16"/>
                <w:szCs w:val="16"/>
              </w:rPr>
            </w:pPr>
            <w:r>
              <w:rPr>
                <w:rFonts w:ascii="Times New Roman" w:hAnsi="Times New Roman" w:eastAsia="等线" w:cs="Times New Roman"/>
                <w:i/>
                <w:iCs/>
                <w:color w:val="000000"/>
                <w:sz w:val="16"/>
                <w:szCs w:val="16"/>
              </w:rPr>
              <w:t>gs3-3</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10.27 </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2.20 </w:t>
            </w:r>
          </w:p>
        </w:tc>
        <w:tc>
          <w:tcPr>
            <w:tcW w:w="0" w:type="auto"/>
            <w:tcBorders>
              <w:top w:val="nil"/>
              <w:left w:val="nil"/>
              <w:bottom w:val="single" w:color="auto" w:sz="8" w:space="0"/>
              <w:right w:val="nil"/>
            </w:tcBorders>
            <w:shd w:val="clear" w:color="auto" w:fill="auto"/>
            <w:vAlign w:val="center"/>
          </w:tcPr>
          <w:p>
            <w:pPr>
              <w:suppressAutoHyphens w:val="0"/>
              <w:jc w:val="center"/>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 xml:space="preserve">4.67 </w:t>
            </w:r>
          </w:p>
        </w:tc>
      </w:tr>
    </w:tbl>
    <w:p>
      <w:pPr>
        <w:spacing w:line="360" w:lineRule="auto"/>
        <w:jc w:val="both"/>
        <w:rPr>
          <w:rFonts w:ascii="Times New Roman" w:hAnsi="Times New Roman" w:eastAsia="等线" w:cs="Times New Roman"/>
        </w:rPr>
      </w:pPr>
    </w:p>
    <w:p>
      <w:pPr>
        <w:pStyle w:val="10"/>
        <w:snapToGrid w:val="0"/>
        <w:spacing w:line="360" w:lineRule="auto"/>
        <w:jc w:val="both"/>
        <w:rPr>
          <w:rFonts w:ascii="Times New Roman" w:hAnsi="Times New Roman" w:eastAsia="等线" w:cs="Times New Roman"/>
          <w:sz w:val="24"/>
          <w:szCs w:val="24"/>
        </w:rPr>
      </w:pPr>
      <w:r>
        <w:rPr>
          <w:rFonts w:ascii="Times New Roman" w:hAnsi="Times New Roman" w:eastAsia="等线" w:cs="Times New Roman"/>
          <w:sz w:val="24"/>
          <w:szCs w:val="24"/>
        </w:rPr>
        <w:t xml:space="preserve">For alleles of </w:t>
      </w:r>
      <w:r>
        <w:rPr>
          <w:rFonts w:ascii="Times New Roman" w:hAnsi="Times New Roman" w:eastAsia="等线" w:cs="Times New Roman"/>
          <w:i/>
          <w:iCs/>
          <w:sz w:val="24"/>
          <w:szCs w:val="24"/>
        </w:rPr>
        <w:t>GL1</w:t>
      </w:r>
      <w:r>
        <w:rPr>
          <w:rFonts w:ascii="Times New Roman" w:hAnsi="Times New Roman" w:eastAsia="等线" w:cs="Times New Roman"/>
          <w:sz w:val="24"/>
          <w:szCs w:val="24"/>
        </w:rPr>
        <w:t xml:space="preserve">, </w:t>
      </w:r>
      <w:r>
        <w:rPr>
          <w:rFonts w:ascii="Times New Roman" w:hAnsi="Times New Roman" w:eastAsia="等线" w:cs="Times New Roman"/>
          <w:i/>
          <w:iCs/>
          <w:sz w:val="24"/>
          <w:szCs w:val="24"/>
        </w:rPr>
        <w:t>GS2</w:t>
      </w:r>
      <w:r>
        <w:rPr>
          <w:rFonts w:ascii="Times New Roman" w:hAnsi="Times New Roman" w:eastAsia="等线" w:cs="Times New Roman"/>
          <w:sz w:val="24"/>
          <w:szCs w:val="24"/>
        </w:rPr>
        <w:t xml:space="preserve">, </w:t>
      </w:r>
      <w:r>
        <w:rPr>
          <w:rFonts w:ascii="Times New Roman" w:hAnsi="Times New Roman" w:eastAsia="等线" w:cs="Times New Roman"/>
          <w:i/>
          <w:iCs/>
          <w:sz w:val="24"/>
          <w:szCs w:val="24"/>
        </w:rPr>
        <w:t>GL7</w:t>
      </w:r>
      <w:r>
        <w:rPr>
          <w:rFonts w:ascii="Times New Roman" w:hAnsi="Times New Roman" w:eastAsia="等线" w:cs="Times New Roman"/>
          <w:sz w:val="24"/>
          <w:szCs w:val="24"/>
        </w:rPr>
        <w:t xml:space="preserve">, </w:t>
      </w:r>
      <w:r>
        <w:rPr>
          <w:rFonts w:ascii="Times New Roman" w:hAnsi="Times New Roman" w:eastAsia="等线" w:cs="Times New Roman"/>
          <w:i/>
          <w:iCs/>
          <w:sz w:val="24"/>
          <w:szCs w:val="24"/>
        </w:rPr>
        <w:t>GW5.1</w:t>
      </w:r>
      <w:r>
        <w:rPr>
          <w:rFonts w:ascii="Times New Roman" w:hAnsi="Times New Roman" w:eastAsia="等线" w:cs="Times New Roman"/>
          <w:sz w:val="24"/>
          <w:szCs w:val="24"/>
        </w:rPr>
        <w:t xml:space="preserve"> and </w:t>
      </w:r>
      <w:r>
        <w:rPr>
          <w:rFonts w:ascii="Times New Roman" w:hAnsi="Times New Roman" w:eastAsia="等线" w:cs="Times New Roman"/>
          <w:i/>
          <w:iCs/>
          <w:sz w:val="24"/>
          <w:szCs w:val="24"/>
        </w:rPr>
        <w:t>GW8</w:t>
      </w:r>
      <w:r>
        <w:rPr>
          <w:rFonts w:ascii="Times New Roman" w:hAnsi="Times New Roman" w:eastAsia="等线" w:cs="Times New Roman"/>
          <w:sz w:val="24"/>
          <w:szCs w:val="24"/>
        </w:rPr>
        <w:t>, “</w:t>
      </w:r>
      <w:r>
        <w:rPr>
          <w:rFonts w:hint="eastAsia" w:ascii="Times New Roman" w:hAnsi="Times New Roman" w:eastAsia="等线" w:cs="Times New Roman"/>
          <w:sz w:val="24"/>
          <w:szCs w:val="24"/>
        </w:rPr>
        <w:t>+</w:t>
      </w:r>
      <w:r>
        <w:rPr>
          <w:rFonts w:ascii="Times New Roman" w:hAnsi="Times New Roman" w:eastAsia="等线" w:cs="Times New Roman"/>
          <w:sz w:val="24"/>
          <w:szCs w:val="24"/>
        </w:rPr>
        <w:t>” and “</w:t>
      </w:r>
      <w:r>
        <w:rPr>
          <w:rFonts w:hint="eastAsia" w:ascii="Times New Roman" w:hAnsi="Times New Roman" w:eastAsia="等线" w:cs="Times New Roman"/>
          <w:sz w:val="24"/>
          <w:szCs w:val="24"/>
        </w:rPr>
        <w:t>-</w:t>
      </w:r>
      <w:r>
        <w:rPr>
          <w:rFonts w:ascii="Times New Roman" w:hAnsi="Times New Roman" w:eastAsia="等线" w:cs="Times New Roman"/>
          <w:sz w:val="24"/>
          <w:szCs w:val="24"/>
        </w:rPr>
        <w:t xml:space="preserve">” represent positive and negative </w:t>
      </w:r>
      <w:r>
        <w:rPr>
          <w:rFonts w:hint="eastAsia" w:ascii="Times New Roman" w:hAnsi="Times New Roman" w:eastAsia="等线" w:cs="Times New Roman"/>
          <w:sz w:val="24"/>
          <w:szCs w:val="24"/>
        </w:rPr>
        <w:t>effects</w:t>
      </w:r>
      <w:r>
        <w:rPr>
          <w:rFonts w:ascii="Times New Roman" w:hAnsi="Times New Roman" w:eastAsia="等线" w:cs="Times New Roman"/>
          <w:sz w:val="24"/>
          <w:szCs w:val="24"/>
        </w:rPr>
        <w:t xml:space="preserve"> of the allele on target traits, while “NA” is not available. For </w:t>
      </w:r>
      <w:r>
        <w:rPr>
          <w:rFonts w:ascii="Times New Roman" w:hAnsi="Times New Roman" w:eastAsia="等线" w:cs="Times New Roman"/>
          <w:i/>
          <w:iCs/>
          <w:sz w:val="24"/>
          <w:szCs w:val="24"/>
        </w:rPr>
        <w:t>GS3</w:t>
      </w:r>
      <w:r>
        <w:rPr>
          <w:rFonts w:ascii="Times New Roman" w:hAnsi="Times New Roman" w:eastAsia="等线" w:cs="Times New Roman"/>
          <w:sz w:val="24"/>
          <w:szCs w:val="24"/>
        </w:rPr>
        <w:t xml:space="preserve">, the functional alleles are </w:t>
      </w:r>
      <w:r>
        <w:rPr>
          <w:rFonts w:ascii="Times New Roman" w:hAnsi="Times New Roman" w:eastAsia="等线" w:cs="Times New Roman"/>
          <w:i/>
          <w:iCs/>
          <w:sz w:val="24"/>
          <w:szCs w:val="24"/>
        </w:rPr>
        <w:t>GS3-1</w:t>
      </w:r>
      <w:r>
        <w:rPr>
          <w:rFonts w:ascii="Times New Roman" w:hAnsi="Times New Roman" w:eastAsia="等线" w:cs="Times New Roman"/>
          <w:sz w:val="24"/>
          <w:szCs w:val="24"/>
        </w:rPr>
        <w:t xml:space="preserve">, </w:t>
      </w:r>
      <w:r>
        <w:rPr>
          <w:rFonts w:ascii="Times New Roman" w:hAnsi="Times New Roman" w:eastAsia="等线" w:cs="Times New Roman"/>
          <w:i/>
          <w:iCs/>
          <w:sz w:val="24"/>
          <w:szCs w:val="24"/>
        </w:rPr>
        <w:t>GS3-2</w:t>
      </w:r>
      <w:r>
        <w:rPr>
          <w:rFonts w:ascii="Times New Roman" w:hAnsi="Times New Roman" w:eastAsia="等线" w:cs="Times New Roman"/>
          <w:sz w:val="24"/>
          <w:szCs w:val="24"/>
        </w:rPr>
        <w:t xml:space="preserve">, </w:t>
      </w:r>
      <w:r>
        <w:rPr>
          <w:rFonts w:ascii="Times New Roman" w:hAnsi="Times New Roman" w:eastAsia="等线" w:cs="Times New Roman"/>
          <w:i/>
          <w:iCs/>
          <w:sz w:val="24"/>
          <w:szCs w:val="24"/>
        </w:rPr>
        <w:t>GS3-4</w:t>
      </w:r>
      <w:r>
        <w:rPr>
          <w:rFonts w:ascii="Times New Roman" w:hAnsi="Times New Roman" w:eastAsia="等线" w:cs="Times New Roman"/>
          <w:sz w:val="24"/>
          <w:szCs w:val="24"/>
        </w:rPr>
        <w:t xml:space="preserve">, </w:t>
      </w:r>
      <w:r>
        <w:rPr>
          <w:rFonts w:ascii="Times New Roman" w:hAnsi="Times New Roman" w:eastAsia="等线" w:cs="Times New Roman"/>
          <w:i/>
          <w:iCs/>
          <w:sz w:val="24"/>
          <w:szCs w:val="24"/>
        </w:rPr>
        <w:t>GS3-5</w:t>
      </w:r>
      <w:r>
        <w:rPr>
          <w:rFonts w:ascii="Times New Roman" w:hAnsi="Times New Roman" w:eastAsia="等线" w:cs="Times New Roman"/>
          <w:sz w:val="24"/>
          <w:szCs w:val="24"/>
        </w:rPr>
        <w:t xml:space="preserve"> and </w:t>
      </w:r>
      <w:r>
        <w:rPr>
          <w:rFonts w:ascii="Times New Roman" w:hAnsi="Times New Roman" w:eastAsia="等线" w:cs="Times New Roman"/>
          <w:i/>
          <w:iCs/>
          <w:sz w:val="24"/>
          <w:szCs w:val="24"/>
        </w:rPr>
        <w:t>GS3-6</w:t>
      </w:r>
      <w:r>
        <w:rPr>
          <w:rFonts w:ascii="Times New Roman" w:hAnsi="Times New Roman" w:eastAsia="等线" w:cs="Times New Roman"/>
          <w:iCs/>
          <w:sz w:val="24"/>
          <w:szCs w:val="24"/>
        </w:rPr>
        <w:t>,</w:t>
      </w:r>
      <w:r>
        <w:rPr>
          <w:rFonts w:ascii="Times New Roman" w:hAnsi="Times New Roman" w:eastAsia="等线" w:cs="Times New Roman"/>
          <w:sz w:val="24"/>
          <w:szCs w:val="24"/>
        </w:rPr>
        <w:t xml:space="preserve"> and the non-functional allele is </w:t>
      </w:r>
      <w:r>
        <w:rPr>
          <w:rFonts w:ascii="Times New Roman" w:hAnsi="Times New Roman" w:eastAsia="等线" w:cs="Times New Roman"/>
          <w:i/>
          <w:sz w:val="24"/>
          <w:szCs w:val="24"/>
        </w:rPr>
        <w:t xml:space="preserve">gs3-3 </w:t>
      </w:r>
      <w:r>
        <w:rPr>
          <w:rFonts w:ascii="Times New Roman" w:hAnsi="Times New Roman" w:eastAsia="等线" w:cs="Times New Roman"/>
          <w:sz w:val="24"/>
          <w:szCs w:val="24"/>
        </w:rPr>
        <w:t>or</w:t>
      </w:r>
      <w:r>
        <w:rPr>
          <w:rFonts w:ascii="Times New Roman" w:hAnsi="Times New Roman" w:eastAsia="等线" w:cs="Times New Roman"/>
          <w:i/>
          <w:sz w:val="24"/>
          <w:szCs w:val="24"/>
        </w:rPr>
        <w:t xml:space="preserve"> gs3</w:t>
      </w:r>
      <w:r>
        <w:rPr>
          <w:rFonts w:ascii="Times New Roman" w:hAnsi="Times New Roman" w:eastAsia="等线" w:cs="Times New Roman"/>
          <w:sz w:val="24"/>
          <w:szCs w:val="24"/>
        </w:rPr>
        <w:t xml:space="preserve">. For </w:t>
      </w:r>
      <w:r>
        <w:rPr>
          <w:rFonts w:ascii="Times New Roman" w:hAnsi="Times New Roman" w:eastAsia="等线" w:cs="Times New Roman"/>
          <w:i/>
          <w:iCs/>
          <w:sz w:val="24"/>
          <w:szCs w:val="24"/>
        </w:rPr>
        <w:t>GW5</w:t>
      </w:r>
      <w:r>
        <w:rPr>
          <w:rFonts w:ascii="Times New Roman" w:hAnsi="Times New Roman" w:eastAsia="等线" w:cs="Times New Roman"/>
          <w:sz w:val="24"/>
          <w:szCs w:val="24"/>
        </w:rPr>
        <w:t xml:space="preserve">, “K”, “Z” and “N” indicate the Kasalash, Zhenshan97 and Nipponbare type alleles of </w:t>
      </w:r>
      <w:r>
        <w:rPr>
          <w:rFonts w:ascii="Times New Roman" w:hAnsi="Times New Roman" w:eastAsia="等线" w:cs="Times New Roman"/>
          <w:i/>
          <w:iCs/>
          <w:sz w:val="24"/>
          <w:szCs w:val="24"/>
        </w:rPr>
        <w:t>GW5</w:t>
      </w:r>
      <w:r>
        <w:rPr>
          <w:rFonts w:ascii="Times New Roman" w:hAnsi="Times New Roman" w:eastAsia="等线" w:cs="Times New Roman"/>
          <w:sz w:val="24"/>
          <w:szCs w:val="24"/>
        </w:rPr>
        <w:t xml:space="preserve">, respectively. For </w:t>
      </w:r>
      <w:r>
        <w:rPr>
          <w:rFonts w:ascii="Times New Roman" w:hAnsi="Times New Roman" w:eastAsia="等线" w:cs="Times New Roman"/>
          <w:i/>
          <w:iCs/>
          <w:sz w:val="24"/>
          <w:szCs w:val="24"/>
        </w:rPr>
        <w:t>GW7</w:t>
      </w:r>
      <w:r>
        <w:rPr>
          <w:rFonts w:ascii="Times New Roman" w:hAnsi="Times New Roman" w:eastAsia="等线" w:cs="Times New Roman"/>
          <w:sz w:val="24"/>
          <w:szCs w:val="24"/>
        </w:rPr>
        <w:t xml:space="preserve">, the “1”, “2” and “3” represent the genotypes with no deletion, the 11-bp deletion and the 18-bp deletion, respectively. GL, grain length </w:t>
      </w:r>
      <w:r>
        <w:rPr>
          <w:rFonts w:hint="eastAsia" w:ascii="Times New Roman" w:hAnsi="Times New Roman" w:eastAsia="等线" w:cs="Times New Roman"/>
          <w:sz w:val="24"/>
          <w:szCs w:val="24"/>
        </w:rPr>
        <w:t>of</w:t>
      </w:r>
      <w:r>
        <w:rPr>
          <w:rFonts w:ascii="Times New Roman" w:hAnsi="Times New Roman" w:eastAsia="等线" w:cs="Times New Roman"/>
          <w:sz w:val="24"/>
          <w:szCs w:val="24"/>
        </w:rPr>
        <w:t xml:space="preserve"> brown rice; GW, grain width </w:t>
      </w:r>
      <w:r>
        <w:rPr>
          <w:rFonts w:hint="eastAsia" w:ascii="Times New Roman" w:hAnsi="Times New Roman" w:eastAsia="等线" w:cs="Times New Roman"/>
          <w:sz w:val="24"/>
          <w:szCs w:val="24"/>
        </w:rPr>
        <w:t>of</w:t>
      </w:r>
      <w:r>
        <w:rPr>
          <w:rFonts w:ascii="Times New Roman" w:hAnsi="Times New Roman" w:eastAsia="等线" w:cs="Times New Roman"/>
          <w:sz w:val="24"/>
          <w:szCs w:val="24"/>
        </w:rPr>
        <w:t xml:space="preserve"> brown rice; GS, </w:t>
      </w:r>
      <w:r>
        <w:rPr>
          <w:rFonts w:hint="eastAsia" w:ascii="Times New Roman" w:hAnsi="Times New Roman" w:eastAsia="等线" w:cs="Times New Roman"/>
          <w:sz w:val="24"/>
          <w:szCs w:val="24"/>
        </w:rPr>
        <w:t>gr</w:t>
      </w:r>
      <w:r>
        <w:rPr>
          <w:rFonts w:ascii="Times New Roman" w:hAnsi="Times New Roman" w:eastAsia="等线" w:cs="Times New Roman"/>
          <w:sz w:val="24"/>
          <w:szCs w:val="24"/>
        </w:rPr>
        <w:t xml:space="preserve">ain shape </w:t>
      </w:r>
      <w:r>
        <w:rPr>
          <w:rFonts w:hint="eastAsia" w:ascii="Times New Roman" w:hAnsi="Times New Roman" w:eastAsia="等线" w:cs="Times New Roman"/>
          <w:sz w:val="24"/>
          <w:szCs w:val="24"/>
        </w:rPr>
        <w:t>of</w:t>
      </w:r>
      <w:r>
        <w:rPr>
          <w:rFonts w:ascii="Times New Roman" w:hAnsi="Times New Roman" w:eastAsia="等线" w:cs="Times New Roman"/>
          <w:sz w:val="24"/>
          <w:szCs w:val="24"/>
        </w:rPr>
        <w:t xml:space="preserve"> brown rice.</w:t>
      </w:r>
    </w:p>
    <w:p>
      <w:pPr>
        <w:pStyle w:val="10"/>
        <w:snapToGrid w:val="0"/>
        <w:spacing w:line="360" w:lineRule="auto"/>
        <w:rPr>
          <w:rFonts w:ascii="Times New Roman" w:hAnsi="Times New Roman" w:eastAsia="等线" w:cs="Times New Roman"/>
          <w:sz w:val="24"/>
          <w:szCs w:val="24"/>
        </w:rPr>
      </w:pPr>
    </w:p>
    <w:p>
      <w:pPr>
        <w:pStyle w:val="10"/>
        <w:snapToGrid w:val="0"/>
        <w:spacing w:line="360" w:lineRule="auto"/>
        <w:rPr>
          <w:rFonts w:ascii="Times New Roman" w:hAnsi="Times New Roman" w:eastAsia="等线" w:cs="Times New Roman"/>
          <w:sz w:val="24"/>
          <w:szCs w:val="24"/>
        </w:rPr>
      </w:pPr>
    </w:p>
    <w:p>
      <w:pPr>
        <w:pStyle w:val="10"/>
        <w:snapToGrid w:val="0"/>
        <w:spacing w:line="360" w:lineRule="auto"/>
        <w:rPr>
          <w:rFonts w:ascii="Times New Roman" w:hAnsi="Times New Roman" w:eastAsia="等线" w:cs="Times New Roman"/>
          <w:sz w:val="24"/>
          <w:szCs w:val="24"/>
        </w:rPr>
        <w:sectPr>
          <w:type w:val="continuous"/>
          <w:pgSz w:w="11906" w:h="16838"/>
          <w:pgMar w:top="1418" w:right="1134" w:bottom="1418" w:left="1247" w:header="720" w:footer="720" w:gutter="0"/>
          <w:cols w:space="720" w:num="1"/>
          <w:docGrid w:linePitch="360" w:charSpace="0"/>
        </w:sectPr>
      </w:pPr>
    </w:p>
    <w:p>
      <w:pPr>
        <w:suppressAutoHyphens w:val="0"/>
        <w:rPr>
          <w:rFonts w:ascii="Times New Roman" w:hAnsi="Times New Roman" w:eastAsia="等线" w:cs="Times New Roman"/>
          <w:sz w:val="22"/>
          <w:szCs w:val="22"/>
        </w:rPr>
        <w:sectPr>
          <w:type w:val="continuous"/>
          <w:pgSz w:w="11906" w:h="16838"/>
          <w:pgMar w:top="1418" w:right="851" w:bottom="1418" w:left="851" w:header="720" w:footer="720" w:gutter="0"/>
          <w:cols w:space="720" w:num="1"/>
          <w:docGrid w:linePitch="360" w:charSpace="0"/>
        </w:sectPr>
      </w:pPr>
      <w:r>
        <w:rPr>
          <w:rFonts w:ascii="Times New Roman" w:hAnsi="Times New Roman" w:cs="Times New Roman"/>
          <w:b/>
        </w:rPr>
        <w:br w:type="page"/>
      </w:r>
    </w:p>
    <w:p>
      <w:pPr>
        <w:widowControl w:val="0"/>
        <w:autoSpaceDE w:val="0"/>
        <w:spacing w:line="360" w:lineRule="auto"/>
        <w:jc w:val="both"/>
        <w:rPr>
          <w:rFonts w:ascii="Times New Roman" w:hAnsi="Times New Roman" w:cs="Times New Roman"/>
          <w:b/>
        </w:rPr>
      </w:pPr>
      <w:r>
        <w:rPr>
          <w:rFonts w:hint="eastAsia" w:ascii="Times New Roman" w:hAnsi="Times New Roman" w:cs="Times New Roman"/>
          <w:b/>
        </w:rPr>
        <w:t xml:space="preserve">Supplementary Table </w:t>
      </w:r>
      <w:r>
        <w:rPr>
          <w:rFonts w:ascii="Times New Roman" w:hAnsi="Times New Roman" w:cs="Times New Roman"/>
          <w:b/>
        </w:rPr>
        <w:t>2</w:t>
      </w:r>
      <w:r>
        <w:rPr>
          <w:rFonts w:hint="eastAsia" w:ascii="Times New Roman" w:hAnsi="Times New Roman" w:cs="Times New Roman"/>
          <w:b/>
        </w:rPr>
        <w:t xml:space="preserve"> Primer sets used for QTL confirmation, fine mapping</w:t>
      </w:r>
      <w:r>
        <w:rPr>
          <w:rFonts w:ascii="Times New Roman" w:hAnsi="Times New Roman" w:cs="Times New Roman"/>
          <w:b/>
        </w:rPr>
        <w:t xml:space="preserve"> and functional analys</w:t>
      </w:r>
      <w:r>
        <w:rPr>
          <w:rFonts w:hint="eastAsia" w:ascii="Times New Roman" w:hAnsi="Times New Roman" w:cs="Times New Roman"/>
          <w:b/>
        </w:rPr>
        <w:t>es</w:t>
      </w:r>
    </w:p>
    <w:tbl>
      <w:tblPr>
        <w:tblStyle w:val="15"/>
        <w:tblW w:w="10288" w:type="dxa"/>
        <w:jc w:val="center"/>
        <w:tblLayout w:type="fixed"/>
        <w:tblCellMar>
          <w:top w:w="0" w:type="dxa"/>
          <w:left w:w="108" w:type="dxa"/>
          <w:bottom w:w="0" w:type="dxa"/>
          <w:right w:w="108" w:type="dxa"/>
        </w:tblCellMar>
      </w:tblPr>
      <w:tblGrid>
        <w:gridCol w:w="933"/>
        <w:gridCol w:w="1474"/>
        <w:gridCol w:w="3017"/>
        <w:gridCol w:w="3118"/>
        <w:gridCol w:w="1746"/>
      </w:tblGrid>
      <w:tr>
        <w:trPr>
          <w:trHeight w:val="510" w:hRule="exact"/>
          <w:jc w:val="center"/>
        </w:trPr>
        <w:tc>
          <w:tcPr>
            <w:tcW w:w="933" w:type="dxa"/>
            <w:tcBorders>
              <w:top w:val="single" w:color="auto" w:sz="4" w:space="0"/>
              <w:left w:val="nil"/>
              <w:bottom w:val="single" w:color="auto" w:sz="4" w:space="0"/>
              <w:right w:val="nil"/>
            </w:tcBorders>
            <w:shd w:val="clear" w:color="auto" w:fill="auto"/>
            <w:vAlign w:val="center"/>
          </w:tcPr>
          <w:p>
            <w:pPr>
              <w:rPr>
                <w:rFonts w:ascii="Times New Roman" w:hAnsi="Times New Roman" w:cs="Times New Roman"/>
                <w:b/>
                <w:sz w:val="22"/>
                <w:szCs w:val="22"/>
              </w:rPr>
            </w:pPr>
            <w:r>
              <w:rPr>
                <w:rFonts w:ascii="Times New Roman" w:hAnsi="Times New Roman" w:cs="Times New Roman"/>
                <w:b/>
                <w:sz w:val="22"/>
                <w:szCs w:val="22"/>
              </w:rPr>
              <w:t>Genes or Loci</w:t>
            </w:r>
          </w:p>
        </w:tc>
        <w:tc>
          <w:tcPr>
            <w:tcW w:w="1474" w:type="dxa"/>
            <w:tcBorders>
              <w:top w:val="single" w:color="auto" w:sz="4" w:space="0"/>
              <w:left w:val="nil"/>
              <w:bottom w:val="single" w:color="auto" w:sz="4" w:space="0"/>
              <w:right w:val="nil"/>
            </w:tcBorders>
            <w:shd w:val="clear" w:color="auto" w:fill="auto"/>
            <w:vAlign w:val="center"/>
          </w:tcPr>
          <w:p>
            <w:pPr>
              <w:rPr>
                <w:rFonts w:ascii="Times New Roman" w:hAnsi="Times New Roman" w:cs="Times New Roman"/>
                <w:b/>
                <w:sz w:val="22"/>
                <w:szCs w:val="22"/>
              </w:rPr>
            </w:pPr>
            <w:r>
              <w:rPr>
                <w:rFonts w:ascii="Times New Roman" w:hAnsi="Times New Roman" w:cs="Times New Roman"/>
                <w:b/>
                <w:sz w:val="22"/>
                <w:szCs w:val="22"/>
              </w:rPr>
              <w:t>Primer Name</w:t>
            </w:r>
          </w:p>
        </w:tc>
        <w:tc>
          <w:tcPr>
            <w:tcW w:w="3017" w:type="dxa"/>
            <w:tcBorders>
              <w:top w:val="single" w:color="auto" w:sz="4" w:space="0"/>
              <w:left w:val="nil"/>
              <w:bottom w:val="single" w:color="auto" w:sz="4" w:space="0"/>
              <w:right w:val="nil"/>
            </w:tcBorders>
            <w:shd w:val="clear" w:color="auto" w:fill="auto"/>
            <w:vAlign w:val="center"/>
          </w:tcPr>
          <w:p>
            <w:pPr>
              <w:rPr>
                <w:rFonts w:ascii="Times New Roman" w:hAnsi="Times New Roman" w:cs="Times New Roman"/>
                <w:b/>
                <w:sz w:val="22"/>
                <w:szCs w:val="22"/>
              </w:rPr>
            </w:pPr>
            <w:r>
              <w:rPr>
                <w:rFonts w:ascii="Times New Roman" w:hAnsi="Times New Roman" w:cs="Times New Roman"/>
                <w:b/>
                <w:sz w:val="22"/>
                <w:szCs w:val="22"/>
              </w:rPr>
              <w:t>Forward primer (5'–3')</w:t>
            </w:r>
          </w:p>
        </w:tc>
        <w:tc>
          <w:tcPr>
            <w:tcW w:w="3118" w:type="dxa"/>
            <w:tcBorders>
              <w:top w:val="single" w:color="auto" w:sz="4" w:space="0"/>
              <w:left w:val="nil"/>
              <w:bottom w:val="single" w:color="auto" w:sz="4" w:space="0"/>
              <w:right w:val="nil"/>
            </w:tcBorders>
            <w:shd w:val="clear" w:color="auto" w:fill="auto"/>
            <w:vAlign w:val="center"/>
          </w:tcPr>
          <w:p>
            <w:pPr>
              <w:rPr>
                <w:rFonts w:ascii="Times New Roman" w:hAnsi="Times New Roman" w:cs="Times New Roman"/>
                <w:b/>
                <w:sz w:val="22"/>
                <w:szCs w:val="22"/>
              </w:rPr>
            </w:pPr>
            <w:r>
              <w:rPr>
                <w:rFonts w:ascii="Times New Roman" w:hAnsi="Times New Roman" w:cs="Times New Roman"/>
                <w:b/>
                <w:sz w:val="22"/>
                <w:szCs w:val="22"/>
              </w:rPr>
              <w:t>Reverse primer (5'–3')</w:t>
            </w:r>
          </w:p>
        </w:tc>
        <w:tc>
          <w:tcPr>
            <w:tcW w:w="1746" w:type="dxa"/>
            <w:tcBorders>
              <w:top w:val="single" w:color="auto" w:sz="4" w:space="0"/>
              <w:left w:val="nil"/>
              <w:bottom w:val="single" w:color="auto" w:sz="4" w:space="0"/>
              <w:right w:val="nil"/>
            </w:tcBorders>
            <w:shd w:val="clear" w:color="auto" w:fill="auto"/>
            <w:vAlign w:val="center"/>
          </w:tcPr>
          <w:p>
            <w:pPr>
              <w:rPr>
                <w:rFonts w:ascii="Times New Roman" w:hAnsi="Times New Roman" w:cs="Times New Roman"/>
                <w:b/>
                <w:sz w:val="22"/>
                <w:szCs w:val="22"/>
              </w:rPr>
            </w:pPr>
            <w:r>
              <w:rPr>
                <w:rFonts w:ascii="Times New Roman" w:hAnsi="Times New Roman" w:cs="Times New Roman"/>
                <w:b/>
                <w:sz w:val="22"/>
                <w:szCs w:val="22"/>
              </w:rPr>
              <w:t>Functions</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CH1Z7 (31.048Mb)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CGTTCATTTCGTACTTTGGTC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CTGCTCACAACTCAAGTGAC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CH1Z6 (35.194Mb)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AAAATTGGGAACTAAGGCCTG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TTTCTCCCTGCAACTGTGCA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CH1Z1 (37.001Mb)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GGCGGATACATGTGTTGGT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TGCTTCTCCTAGTCACGCA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CH1Z8 (37.023Mb)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GCATGTTATCAACAGCTGGC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GATGCAACAGCTGAATTTCC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CH1Z9 (37.093Mb)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GCAGAGCTTGGACAGGAAAC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TCATGACAAATTGGCTCGTTG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CH1Z10 (37.112Mb)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TGACTGGTTCAGCTAATGGC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AAGATCGAGCCTGTTCCACG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CH1Z11 (37.139Mb)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TCTCAAAAATTATGCTGAAGTC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TAATTTGGTCCTCGTACAGC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CH1Z12 (37.157Mb)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CTCAGGTCACGATCCTAGTC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CCAAGGTCATCGATGCCTTG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CH1Z2 (37.507Mb)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AGGTCAACCATTTTACAGGC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GACATATCCGTTGGTGTATG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CH1Z3 (37.903Mb)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TGAGAGCAAACGGTTGAGGA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GTACTCCAATGGCTGTTAACT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CH1Z4 (38.653Mb)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TTCCAACAAGTCCCGGAAGA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AACGCTAAACGAACAGAGTCT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CH1Z5 (40.170Mb)</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GACAGTGCTATGTTAGTATG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TGTGAGGAATTCTATTTACTG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930-U3</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AGCCCATGAAGCGTGAAAGGGTTTTAGAGCTAGAAATAGCAAGTTA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CCTTTCACGCTTCATGGGCTGCCACGGATCATCTGCACAACTC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U3 CRISPR</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930-U6</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GATGCCTGTATCGACGCTCGGTTTTAGAGCTAGAAATAGCAAGTTA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CGAGCGTCGATACAGGCATCAACCTGAGCCTCAGCGCAGC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U6 CRISPR</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LOC_1g930-EcoRI-F/LOC_1g930-KpnI-R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ATGACCATGATTACGAATTCTGCTGTCCAAAGAGTTCCTCGGAG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CTAGAGGATCCCCGGGTACCGCTCCGCCACCTTGCCGCTGG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Complementary vector</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930-inF/930-inBR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AGCTAGGCAAATTCCATGGC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CTTATGAGCTTTGATGCGGG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Amplifying the large fragment deletion</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930-inF/930-inAR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AGCTAGGCAAATTCCATGGC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GGTTGTGGAGAAGGAGATGA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Amplifying the large fragment insertion</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930-CTse</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GTTTGAGAAGAGAATCTCGAAG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GGCTCGAAGATCTTGGCCTG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Sequencing primers for detecting the CT InDel</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GS2</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Gs2TCF/GS2TCTR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GCATATGGATCGGATATGGAC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CGTTTCCACAGGCTTTCTAGA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GS2</w:t>
            </w:r>
            <w:r>
              <w:rPr>
                <w:rFonts w:ascii="Times New Roman" w:hAnsi="Times New Roman" w:cs="Times New Roman"/>
                <w:sz w:val="16"/>
                <w:szCs w:val="16"/>
              </w:rPr>
              <w:t xml:space="preserve"> functional marker for the CT haplotype</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GS2</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Gs2TCF/GS2GAAR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GCATATGGATCGGATATGGAC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CGTTTCCACAGGCTTTCTCTT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GS2</w:t>
            </w:r>
            <w:r>
              <w:rPr>
                <w:rFonts w:ascii="Times New Roman" w:hAnsi="Times New Roman" w:cs="Times New Roman"/>
                <w:sz w:val="16"/>
                <w:szCs w:val="16"/>
              </w:rPr>
              <w:t xml:space="preserve"> functional marker for the AA haplotype</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GS3-CDS</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AGCTCGGCCTCTTGAGGTTGAAG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AGCTACCTCTCCTGGATCTGCTG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GS3</w:t>
            </w:r>
            <w:r>
              <w:rPr>
                <w:rFonts w:ascii="Times New Roman" w:hAnsi="Times New Roman" w:cs="Times New Roman"/>
                <w:sz w:val="16"/>
                <w:szCs w:val="16"/>
              </w:rPr>
              <w:t xml:space="preserve"> functional marker for </w:t>
            </w:r>
            <w:r>
              <w:rPr>
                <w:rFonts w:ascii="Times New Roman" w:hAnsi="Times New Roman" w:cs="Times New Roman"/>
                <w:i/>
                <w:iCs/>
                <w:sz w:val="16"/>
                <w:szCs w:val="16"/>
              </w:rPr>
              <w:t>GS3-4</w:t>
            </w:r>
            <w:r>
              <w:rPr>
                <w:rFonts w:ascii="Times New Roman" w:hAnsi="Times New Roman" w:cs="Times New Roman"/>
                <w:iCs/>
                <w:sz w:val="16"/>
                <w:szCs w:val="16"/>
              </w:rPr>
              <w:t>，</w:t>
            </w:r>
            <w:r>
              <w:rPr>
                <w:rFonts w:ascii="Times New Roman" w:hAnsi="Times New Roman" w:cs="Times New Roman"/>
                <w:i/>
                <w:iCs/>
                <w:sz w:val="16"/>
                <w:szCs w:val="16"/>
              </w:rPr>
              <w:t xml:space="preserve">GS3-5 </w:t>
            </w:r>
            <w:r>
              <w:rPr>
                <w:rFonts w:ascii="Times New Roman" w:hAnsi="Times New Roman" w:cs="Times New Roman"/>
                <w:iCs/>
                <w:sz w:val="16"/>
                <w:szCs w:val="16"/>
              </w:rPr>
              <w:t>and</w:t>
            </w:r>
            <w:r>
              <w:rPr>
                <w:rFonts w:ascii="Times New Roman" w:hAnsi="Times New Roman" w:cs="Times New Roman"/>
                <w:i/>
                <w:iCs/>
                <w:sz w:val="16"/>
                <w:szCs w:val="16"/>
              </w:rPr>
              <w:t xml:space="preserve"> GS3-6</w:t>
            </w:r>
          </w:p>
        </w:tc>
      </w:tr>
      <w:tr>
        <w:trPr>
          <w:trHeight w:val="340" w:hRule="exact"/>
          <w:jc w:val="center"/>
        </w:trPr>
        <w:tc>
          <w:tcPr>
            <w:tcW w:w="933" w:type="dxa"/>
            <w:tcBorders>
              <w:top w:val="nil"/>
              <w:left w:val="nil"/>
              <w:bottom w:val="nil"/>
              <w:right w:val="nil"/>
            </w:tcBorders>
            <w:shd w:val="clear" w:color="auto" w:fill="auto"/>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GS3 CAPS-F/R</w:t>
            </w:r>
          </w:p>
        </w:tc>
        <w:tc>
          <w:tcPr>
            <w:tcW w:w="3017"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TCCCTCAGACATCACCTGAA</w:t>
            </w:r>
          </w:p>
        </w:tc>
        <w:tc>
          <w:tcPr>
            <w:tcW w:w="3118"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AGGACATGCATGCATTGAAA</w:t>
            </w:r>
          </w:p>
        </w:tc>
        <w:tc>
          <w:tcPr>
            <w:tcW w:w="1746"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i/>
                <w:iCs/>
                <w:sz w:val="16"/>
                <w:szCs w:val="16"/>
              </w:rPr>
              <w:t>GS3</w:t>
            </w:r>
            <w:r>
              <w:rPr>
                <w:rFonts w:ascii="Times New Roman" w:hAnsi="Times New Roman" w:cs="Times New Roman"/>
                <w:sz w:val="16"/>
                <w:szCs w:val="16"/>
              </w:rPr>
              <w:t xml:space="preserve"> functional marker for </w:t>
            </w:r>
            <w:r>
              <w:rPr>
                <w:rFonts w:ascii="Times New Roman" w:hAnsi="Times New Roman" w:cs="Times New Roman"/>
                <w:i/>
                <w:iCs/>
                <w:sz w:val="16"/>
                <w:szCs w:val="16"/>
              </w:rPr>
              <w:t>gs3</w:t>
            </w:r>
          </w:p>
        </w:tc>
      </w:tr>
      <w:tr>
        <w:trPr>
          <w:trHeight w:val="340" w:hRule="exact"/>
          <w:jc w:val="center"/>
        </w:trPr>
        <w:tc>
          <w:tcPr>
            <w:tcW w:w="933" w:type="dxa"/>
            <w:tcBorders>
              <w:top w:val="nil"/>
              <w:left w:val="nil"/>
              <w:bottom w:val="nil"/>
              <w:right w:val="nil"/>
            </w:tcBorders>
            <w:shd w:val="clear" w:color="auto" w:fill="auto"/>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GS3-Pro InDel-F/R</w:t>
            </w:r>
          </w:p>
        </w:tc>
        <w:tc>
          <w:tcPr>
            <w:tcW w:w="3017"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TCTACAGCTTTCCCATATGTATC</w:t>
            </w:r>
          </w:p>
        </w:tc>
        <w:tc>
          <w:tcPr>
            <w:tcW w:w="3118"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TTGGCTTCCAGAGACCTACTCG</w:t>
            </w:r>
          </w:p>
        </w:tc>
        <w:tc>
          <w:tcPr>
            <w:tcW w:w="1746"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i/>
                <w:iCs/>
                <w:sz w:val="16"/>
                <w:szCs w:val="16"/>
              </w:rPr>
              <w:t>GS3</w:t>
            </w:r>
            <w:r>
              <w:rPr>
                <w:rFonts w:ascii="Times New Roman" w:hAnsi="Times New Roman" w:cs="Times New Roman"/>
                <w:sz w:val="16"/>
                <w:szCs w:val="16"/>
              </w:rPr>
              <w:t xml:space="preserve"> functional marker for </w:t>
            </w:r>
            <w:r>
              <w:rPr>
                <w:rFonts w:ascii="Times New Roman" w:hAnsi="Times New Roman" w:cs="Times New Roman"/>
                <w:i/>
                <w:iCs/>
                <w:sz w:val="16"/>
                <w:szCs w:val="16"/>
              </w:rPr>
              <w:t>GS3-1</w:t>
            </w:r>
          </w:p>
        </w:tc>
      </w:tr>
      <w:tr>
        <w:trPr>
          <w:trHeight w:val="340" w:hRule="exact"/>
          <w:jc w:val="center"/>
        </w:trPr>
        <w:tc>
          <w:tcPr>
            <w:tcW w:w="933" w:type="dxa"/>
            <w:tcBorders>
              <w:top w:val="nil"/>
              <w:left w:val="nil"/>
              <w:bottom w:val="nil"/>
              <w:right w:val="nil"/>
            </w:tcBorders>
            <w:shd w:val="clear" w:color="auto" w:fill="auto"/>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GS3 PRO-F/R</w:t>
            </w:r>
          </w:p>
        </w:tc>
        <w:tc>
          <w:tcPr>
            <w:tcW w:w="3017"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GCTCTCTTTCCTCAGACATGG</w:t>
            </w:r>
          </w:p>
        </w:tc>
        <w:tc>
          <w:tcPr>
            <w:tcW w:w="3118"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CCTACGACGTAGCCAGATATG</w:t>
            </w:r>
          </w:p>
        </w:tc>
        <w:tc>
          <w:tcPr>
            <w:tcW w:w="1746"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i/>
                <w:iCs/>
                <w:sz w:val="16"/>
                <w:szCs w:val="16"/>
              </w:rPr>
              <w:t>GS3</w:t>
            </w:r>
            <w:r>
              <w:rPr>
                <w:rFonts w:ascii="Times New Roman" w:hAnsi="Times New Roman" w:cs="Times New Roman"/>
                <w:sz w:val="16"/>
                <w:szCs w:val="16"/>
              </w:rPr>
              <w:t xml:space="preserve"> functional marker for </w:t>
            </w:r>
            <w:r>
              <w:rPr>
                <w:rFonts w:ascii="Times New Roman" w:hAnsi="Times New Roman" w:cs="Times New Roman"/>
                <w:i/>
                <w:iCs/>
                <w:sz w:val="16"/>
                <w:szCs w:val="16"/>
              </w:rPr>
              <w:t>GS3-1</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Chr3-11.5</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GATCGAAGAAAAGTACAGAC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TCCCTCCATTTCTGAGTATTC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Chr3-15.134 (3C1)</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ATACACGCACCAAATGAGGC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GGTGGACAGGACGAAGGAAT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Chr3-15.7 (C3S1)</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GACAGCAAAGGGAGATGTGG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GCAGACATTCACGGACCTTC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Chr3-16.124 (3C8)</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TCTCTCCGAGAAACTAGCCT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AGCGATGGCACTGTTTCAAA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Chr3-16.640 (C3S5)</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ACTGATGTGAGGCCCTTCTT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GCTAGCTGGCTAGGTTTAAACA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Chr3-16.648</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GGGGATGCAGTTTTGGTTCA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GGAGAGAAAAAAGACAGACAGGA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Chr3-16.651</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ATTACCTCTCCCCGACCATC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TAGTGGCGTCAAGGGGTTAG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Chr3-16.717 (3C9)</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GCATGCTGATCACTTCTTCTGT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TGCGTACGTGTTAGATGCATC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Chr3-16.731 (3C10)</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TGACCACGTCGATCATCAAG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CCACCTGCAGATTTCTTCCA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Chr3 -16.716 (C3S6)</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TGAGTTTTGAGCTTTCCGAGA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CTAGCTAGTGCCACGACAGT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Chr3-16.734 (C3S7)</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AGAGGAGCAGTTTTTGGGGA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CCCAGCTTAAAACCACTCCT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Chr3-16.737</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TAGAGATGCGCGTAGTCGTT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TGCCTTGATAGGTTGTGCATG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CH3-16.752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CCAACGACGAGGAGAGATGA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CTCGCTTCCCCCACATGTAT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Chr3- 16.965</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ATGTGCCACTGTCAGTCTGA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CTCCATTTCTTGCAACAGCA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Chr3-17.112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TCGCGGGAATGGAGAGATC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AACGAAGCCCAGCGTAATTG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Chr3-17.7 (C3S4)</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CATTTGGTCCTATGTGTCAC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TTCAAGTGGAAATGGAGGCG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CH3-17.780</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TCTACGCTGGATCATGGCAA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ACGTGCTCGTTGACCAGGTA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Chr3-18.117 (3C7)</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GCGAGAGGCTATTCTCCCTT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GCAGCAGTTTGGAGAGGTTT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Chr3-19.003 (3C6)</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AGTCTCGGCTGCTATAACCA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TGCGAGTAGGGCATTCTCAT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Chr3-19.181</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ACGTCACCGATGTCAACGC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AAGGCACCGCTGCCACTTG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Chr3-19.512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GCTAGAGCTTCCCCTATGGA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CCCTCAAAGATCTAAGAGCCG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Chr3-19.585 (3C5)</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GCAAGGCCAGATGAGAGTTG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GGTGGTGCACTTGCTTCAAA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Chr3-20.519 (3C4)</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CGGGCAACGTCAGATTCATA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TTCCGTCCCATTTCCGATGA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Chr3-21.620 (3C3)</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CGGCAAACCAATAGCGATTG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ATGCCTTGGTTGTGAGAGGA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Chr3-22.247 (3C2)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GATCTACCCTGAGTGCACGT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GATAGCCTCCCTCCTAGCTG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Chr3-22.383</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GCTCACGAGGGAAGAATGGT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ACCATAGCTATTGCACCCGA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Chr3-22.6 (C3S2)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GTTGTCCTAGGAGGGATCAC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CCACCCACTAACCTGCTACA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Chr3-23.017</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TTCTCTCGCCGTCGTTACAA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GAGCCAAGTTGGTTCTTCGG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GS3</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Chr3-23.033</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CGCACGTAAATCTTATGGGCT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GCTGCAGAGCAAAGGAATAAC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CH5-5.361</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ACTACTGCTACAGTACAGCT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TCGATCTAGCTAGCTAGCCA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CH5-5.379</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GTCGCATTCTCTCATCTCAG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TTCTGACATGAACAGTTGAA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GW5-KRF/KRR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GATAACCATCGGTAATTGCT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ACGTACGAACGTATTCTGTG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GW5</w:t>
            </w:r>
            <w:r>
              <w:rPr>
                <w:rFonts w:ascii="Times New Roman" w:hAnsi="Times New Roman" w:cs="Times New Roman"/>
                <w:sz w:val="16"/>
                <w:szCs w:val="16"/>
              </w:rPr>
              <w:t xml:space="preserve"> functional marker: K-395bp, Z and N-none</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GW5-KRF/IN1212RR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GATAACCATCGGTAATTGCT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TAGCACCACGTCTACTCCTAG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GW5</w:t>
            </w:r>
            <w:r>
              <w:rPr>
                <w:rFonts w:ascii="Times New Roman" w:hAnsi="Times New Roman" w:cs="Times New Roman"/>
                <w:sz w:val="16"/>
                <w:szCs w:val="16"/>
              </w:rPr>
              <w:t xml:space="preserve"> functional marker: K- ~1.8kb, N- ~640bp, Z-none</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GW5-F/R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TGTTGGAGTTGGATGGTTCG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TGATGATGATAGGTGGTACT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GW5</w:t>
            </w:r>
            <w:r>
              <w:rPr>
                <w:rFonts w:ascii="Times New Roman" w:hAnsi="Times New Roman" w:cs="Times New Roman"/>
                <w:sz w:val="16"/>
                <w:szCs w:val="16"/>
              </w:rPr>
              <w:t xml:space="preserve"> functional marker: K- ~1.1kb, Z-161bp, N-none</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InD6</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AGCTATGTTCGCGAGTGTAT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TGCATCGCAGAACCTTTAGA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InD10</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AGTTGTTGCCATACTGCCTT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TTTGCTGGCAAATCAGTTTGA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InD15</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ATTAACTCCAGCAGGGCATT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CTCTTAACTCGCTGACCTGT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InD11</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CAATAGTACTCACTCCTTCGG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ACCCTCTATTAATACGGGAGA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InD12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CCACCACCATCTATCTGCATCC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CGTACAGTCAGTGAGCAAGACAGG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InD9</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CGTCGTGAGAGAGATGCGTA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CAAGCAGTAATGAACAGGCGA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InD13</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GATTGAAATAGAACTAAACTAAGCC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TTCCTTATGCTTCAATTCCTT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InD3</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GCGTCGGATGAGCGAGAG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ATCGATCGTTGTCATGCGTG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InD1</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GGAAAAGAGTCCTAATGGCCG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TGCTACATGGTAACGACGGT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InD7</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GGAACAAAGTGTCATGGCC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ATGTGCCATCCAAACGTTA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TAACGCCAGGTTATCCACGT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CCCGTCGGAATTGGGATCT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InD5</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TAGACTTTGTGACACAAGCA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ACCCGGTTACACTTACTGT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InD4</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TGCTACCAGATTGTAGGAGCT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AGACGAGTGGTTAAACGTTGC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InD14</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TTGGCAGTTAGTCCTTAACC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GAAGACGTAGAATCTCGAGG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InD8</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TTTTGTACGACAGTGGACGA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GGCGTTGTTGCTTCCTTC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GW5.1-EcoRI -F/GW5.1- KpnI -R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ATGACCATGATTACGAATTCGGGACGAATTTCGGATTAAGCGAC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CTAGAGGATCCCCGGGTACCTCGGGCCTGCGGATCCATCATAT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Complementary vector</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GW5.1-CR -seq</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CATTACGCAATCGTTCCCACC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AGTAGCCATAGGCCACTGGATAG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Sequencing for mutated sites</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GW5.1-RT</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CATTGACGCCACCCATGTTAGC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TCATGTCTGGTGTTGTCTTCGACG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RT-PCR</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GW5.1-CR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GGGTAGACAGTGCGACCCATGTTTTAGAGCTAGAAATAGCAAGTTA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ATGGGTCGCACTGTCTACCCAACCTGAGCCTCAGCGCAGC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CRISPR</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LF/RR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TTGTCGGAACTTCACCTTCCATG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ACCTCTAGGTTCCGAAGAACATCAC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Verifying the 11.8-kb insertion </w:t>
            </w:r>
          </w:p>
        </w:tc>
      </w:tr>
      <w:tr>
        <w:trPr>
          <w:trHeight w:val="340" w:hRule="exact"/>
          <w:jc w:val="center"/>
        </w:trPr>
        <w:tc>
          <w:tcPr>
            <w:tcW w:w="933" w:type="dxa"/>
            <w:tcBorders>
              <w:top w:val="nil"/>
              <w:left w:val="nil"/>
              <w:bottom w:val="nil"/>
              <w:right w:val="nil"/>
            </w:tcBorders>
            <w:shd w:val="clear" w:color="auto" w:fill="auto"/>
          </w:tcPr>
          <w:p>
            <w:pPr>
              <w:rPr>
                <w:rFonts w:ascii="Times New Roman" w:hAnsi="Times New Roman" w:cs="Times New Roman"/>
                <w:i/>
                <w:iCs/>
                <w:sz w:val="16"/>
                <w:szCs w:val="16"/>
              </w:rPr>
            </w:pPr>
            <w:r>
              <w:rPr>
                <w:rFonts w:ascii="Times New Roman" w:hAnsi="Times New Roman" w:cs="Times New Roman"/>
                <w:i/>
                <w:iCs/>
                <w:sz w:val="16"/>
                <w:szCs w:val="16"/>
              </w:rPr>
              <w:t>GW5.1</w:t>
            </w:r>
          </w:p>
        </w:tc>
        <w:tc>
          <w:tcPr>
            <w:tcW w:w="1474"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LF/LB</w:t>
            </w:r>
          </w:p>
        </w:tc>
        <w:tc>
          <w:tcPr>
            <w:tcW w:w="3017"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TTGTCGGAACTTCACCTTCCATG</w:t>
            </w:r>
          </w:p>
        </w:tc>
        <w:tc>
          <w:tcPr>
            <w:tcW w:w="3118"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CTGTGGAGTGGAGTTGCCATAGC</w:t>
            </w:r>
          </w:p>
        </w:tc>
        <w:tc>
          <w:tcPr>
            <w:tcW w:w="1746"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Verifying the 11.8-kb insertion</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7R4(23400759)</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GGCAGCTAACTTCTGTTCACC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TGGCCTGATTAACGGGTTCT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7K2(24517799)</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AAGAGCTTCTTGACGAGGTAGGC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GGAATGGATGGATATGAACAGTGC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7K3(24590165)</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CAGCTATGTGTAGCTTCG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CTGCTCATTGGGCGGTTT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7K19(24673034)</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CACCCTCACCTTTCTTCGTA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GGTGTAATCAAGAAGGACTTTTGA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7K37(24704644)</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CCGTCCATTCTCATGCCCTA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CCAAATGGCAACTATTGAGTG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7K6(24762676)</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CCAAATTGCTTCCTCGGATATAGG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CGGATTTAGGGAGTTCGTGTTCG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7K9(25473814)</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ACAGTATCCAAGGCCCTGG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CACGTGAGACAAAGACGGAG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7K40(25765048)</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CTATCCGCTAGCACCCGATC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AGCACGACGTCTGGAAGTAA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7K48(26277437)</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TGCCAAGTCAAAGGTTAGAGG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TTGCATTGCTGATCCATGCA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7K53(26615586)</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GCTGTGATCACTGTGCTAGC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CGCTGTCGTAGTAGCCGA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7R5(27067502)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ACACTGGTGCTAAGCTCTGG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GCGCCTAAGAATCTTTATGTGC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340"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GL7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NGSP11F/210QCF</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TGACACGCCACAGTCCAAGACGAGCAGT</w:t>
            </w:r>
          </w:p>
        </w:tc>
        <w:tc>
          <w:tcPr>
            <w:tcW w:w="3118" w:type="dxa"/>
            <w:tcBorders>
              <w:top w:val="nil"/>
              <w:left w:val="nil"/>
              <w:bottom w:val="nil"/>
              <w:right w:val="nil"/>
            </w:tcBorders>
            <w:shd w:val="clear" w:color="auto" w:fill="auto"/>
          </w:tcPr>
          <w:p>
            <w:pPr>
              <w:rPr>
                <w:rFonts w:ascii="Times New Roman" w:hAnsi="Times New Roman" w:cs="Times New Roman"/>
                <w:sz w:val="16"/>
                <w:szCs w:val="16"/>
              </w:rPr>
            </w:pPr>
            <w:r>
              <w:rPr>
                <w:rFonts w:ascii="Times New Roman" w:hAnsi="Times New Roman" w:cs="Times New Roman"/>
                <w:sz w:val="16"/>
                <w:szCs w:val="16"/>
              </w:rPr>
              <w:t>AAGGGAGTTGAGAGTAGAAAAAA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GL7</w:t>
            </w:r>
            <w:r>
              <w:rPr>
                <w:rFonts w:ascii="Times New Roman" w:hAnsi="Times New Roman" w:cs="Times New Roman"/>
                <w:sz w:val="16"/>
                <w:szCs w:val="16"/>
              </w:rPr>
              <w:t xml:space="preserve"> functional marker, PAV of a tandem repeat</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GW7-F/GW7-2R</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ATGGCATTCGCACGCCATTG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GAAAGCCAAGGAGCAAGCAG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GW7</w:t>
            </w:r>
            <w:r>
              <w:rPr>
                <w:rFonts w:ascii="Times New Roman" w:hAnsi="Times New Roman" w:cs="Times New Roman"/>
                <w:sz w:val="16"/>
                <w:szCs w:val="16"/>
              </w:rPr>
              <w:t xml:space="preserve"> functional marker</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seq-gw7</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GACATGATCTTGGGTGTGTG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GAGGAACCTAATCGAAACCA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Sequencing for </w:t>
            </w:r>
            <w:r>
              <w:rPr>
                <w:rFonts w:ascii="Times New Roman" w:hAnsi="Times New Roman" w:cs="Times New Roman"/>
                <w:i/>
                <w:iCs/>
                <w:sz w:val="16"/>
                <w:szCs w:val="16"/>
              </w:rPr>
              <w:t>GW7</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7K16(24645622)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AGGACTTGACTGAATTGGCA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CAACGTTACGTACTGCACTG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GW7</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7K61(24701962)</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TCTGACATTGCACTACAGCTT</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GGGCTCTCTCCAGGATTTCA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CH8-22.058</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GGCAAGTCTGGGCACAACA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CACCATTCCCCCAACGAGA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CH8-25.436</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CAGATACCATGCACAACTGC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GGAAAACAGATTTCTTAGGAC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CH8-26.425</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GGCCTTTGTGGACTACTAGT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GATGAAGTAGATTTCGTCGTG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CH8-26.436</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GGGGGAACGTGTGTCACTGA</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CCAGAAGCTGGAATGGATGG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CH8-26.524</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AGCGCCAAATTTTTCACGAA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GATCCATAGCACTATCATCT</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CH8-26.550</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TAAGAGCGGCTACTATGTGC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CAGTCACTGACATGTCACTG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CH8-26.551</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 xml:space="preserve">GCAAAACAGCAAAAGTACATTG </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TGAATATTGATACCCTTAAGTCA</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CH8-27.751</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TAGCTTGTTGATTGAGCTGC</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TTAAGTCCAAGCGAGACAGC</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Mapping</w:t>
            </w:r>
          </w:p>
        </w:tc>
      </w:tr>
      <w:tr>
        <w:trPr>
          <w:trHeight w:val="227" w:hRule="exact"/>
          <w:jc w:val="center"/>
        </w:trPr>
        <w:tc>
          <w:tcPr>
            <w:tcW w:w="933" w:type="dxa"/>
            <w:tcBorders>
              <w:top w:val="nil"/>
              <w:left w:val="nil"/>
              <w:bottom w:val="nil"/>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GW8-CT</w:t>
            </w:r>
          </w:p>
        </w:tc>
        <w:tc>
          <w:tcPr>
            <w:tcW w:w="3017"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TGTTCTCCGATGGTGGGTTG</w:t>
            </w:r>
          </w:p>
        </w:tc>
        <w:tc>
          <w:tcPr>
            <w:tcW w:w="3118"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TCGATGGCCGTGGAGTTCG</w:t>
            </w:r>
          </w:p>
        </w:tc>
        <w:tc>
          <w:tcPr>
            <w:tcW w:w="1746" w:type="dxa"/>
            <w:tcBorders>
              <w:top w:val="nil"/>
              <w:left w:val="nil"/>
              <w:bottom w:val="nil"/>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GW8</w:t>
            </w:r>
            <w:r>
              <w:rPr>
                <w:rFonts w:ascii="Times New Roman" w:hAnsi="Times New Roman" w:cs="Times New Roman"/>
                <w:sz w:val="16"/>
                <w:szCs w:val="16"/>
              </w:rPr>
              <w:t xml:space="preserve"> functional marker</w:t>
            </w:r>
          </w:p>
        </w:tc>
      </w:tr>
      <w:tr>
        <w:trPr>
          <w:trHeight w:val="481" w:hRule="exact"/>
          <w:jc w:val="center"/>
        </w:trPr>
        <w:tc>
          <w:tcPr>
            <w:tcW w:w="933" w:type="dxa"/>
            <w:tcBorders>
              <w:top w:val="nil"/>
              <w:left w:val="nil"/>
              <w:bottom w:val="single" w:color="auto" w:sz="4" w:space="0"/>
              <w:right w:val="nil"/>
            </w:tcBorders>
            <w:shd w:val="clear" w:color="auto" w:fill="auto"/>
            <w:vAlign w:val="center"/>
          </w:tcPr>
          <w:p>
            <w:pPr>
              <w:rPr>
                <w:rFonts w:ascii="Times New Roman" w:hAnsi="Times New Roman" w:cs="Times New Roman"/>
                <w:i/>
                <w:iCs/>
                <w:sz w:val="16"/>
                <w:szCs w:val="16"/>
              </w:rPr>
            </w:pPr>
            <w:r>
              <w:rPr>
                <w:rFonts w:ascii="Times New Roman" w:hAnsi="Times New Roman" w:cs="Times New Roman"/>
                <w:i/>
                <w:iCs/>
                <w:sz w:val="16"/>
                <w:szCs w:val="16"/>
              </w:rPr>
              <w:t>GW8</w:t>
            </w:r>
          </w:p>
        </w:tc>
        <w:tc>
          <w:tcPr>
            <w:tcW w:w="1474" w:type="dxa"/>
            <w:tcBorders>
              <w:top w:val="nil"/>
              <w:left w:val="nil"/>
              <w:bottom w:val="single" w:color="auto" w:sz="4" w:space="0"/>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GW8.1 F/R</w:t>
            </w:r>
          </w:p>
        </w:tc>
        <w:tc>
          <w:tcPr>
            <w:tcW w:w="3017" w:type="dxa"/>
            <w:tcBorders>
              <w:top w:val="nil"/>
              <w:left w:val="nil"/>
              <w:bottom w:val="single" w:color="auto" w:sz="4" w:space="0"/>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AAGCGACACCAGTGTGTG </w:t>
            </w:r>
          </w:p>
        </w:tc>
        <w:tc>
          <w:tcPr>
            <w:tcW w:w="3118" w:type="dxa"/>
            <w:tcBorders>
              <w:top w:val="nil"/>
              <w:left w:val="nil"/>
              <w:bottom w:val="single" w:color="auto" w:sz="4" w:space="0"/>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sz w:val="16"/>
                <w:szCs w:val="16"/>
              </w:rPr>
              <w:t>TCTCCAGCTCGTCGGCTA</w:t>
            </w:r>
          </w:p>
        </w:tc>
        <w:tc>
          <w:tcPr>
            <w:tcW w:w="1746" w:type="dxa"/>
            <w:tcBorders>
              <w:top w:val="nil"/>
              <w:left w:val="nil"/>
              <w:bottom w:val="single" w:color="auto" w:sz="4" w:space="0"/>
              <w:right w:val="nil"/>
            </w:tcBorders>
            <w:shd w:val="clear" w:color="auto" w:fill="auto"/>
            <w:vAlign w:val="center"/>
          </w:tcPr>
          <w:p>
            <w:pPr>
              <w:rPr>
                <w:rFonts w:ascii="Times New Roman" w:hAnsi="Times New Roman" w:cs="Times New Roman"/>
                <w:sz w:val="16"/>
                <w:szCs w:val="16"/>
              </w:rPr>
            </w:pPr>
            <w:r>
              <w:rPr>
                <w:rFonts w:ascii="Times New Roman" w:hAnsi="Times New Roman" w:cs="Times New Roman"/>
                <w:i/>
                <w:iCs/>
                <w:sz w:val="16"/>
                <w:szCs w:val="16"/>
              </w:rPr>
              <w:t>GW8</w:t>
            </w:r>
            <w:r>
              <w:rPr>
                <w:rFonts w:ascii="Times New Roman" w:hAnsi="Times New Roman" w:cs="Times New Roman"/>
                <w:sz w:val="16"/>
                <w:szCs w:val="16"/>
              </w:rPr>
              <w:t xml:space="preserve"> functional marker (10bp InDel)</w:t>
            </w:r>
          </w:p>
        </w:tc>
      </w:tr>
    </w:tbl>
    <w:p>
      <w:pPr>
        <w:widowControl w:val="0"/>
        <w:autoSpaceDE w:val="0"/>
        <w:spacing w:line="360" w:lineRule="auto"/>
        <w:jc w:val="both"/>
        <w:rPr>
          <w:rFonts w:ascii="Times New Roman" w:hAnsi="Times New Roman" w:eastAsia="等线" w:cs="Times New Roman"/>
          <w:b/>
          <w:sz w:val="28"/>
          <w:szCs w:val="28"/>
        </w:rPr>
      </w:pPr>
    </w:p>
    <w:p>
      <w:pPr>
        <w:widowControl w:val="0"/>
        <w:autoSpaceDE w:val="0"/>
        <w:spacing w:line="360" w:lineRule="auto"/>
        <w:jc w:val="both"/>
        <w:rPr>
          <w:rFonts w:ascii="Times New Roman" w:hAnsi="Times New Roman" w:eastAsia="等线" w:cs="Times New Roman"/>
          <w:b/>
          <w:sz w:val="28"/>
          <w:szCs w:val="28"/>
        </w:rPr>
      </w:pPr>
    </w:p>
    <w:p>
      <w:pPr>
        <w:widowControl w:val="0"/>
        <w:autoSpaceDE w:val="0"/>
        <w:spacing w:line="360" w:lineRule="auto"/>
        <w:jc w:val="both"/>
        <w:rPr>
          <w:rFonts w:ascii="Times New Roman" w:hAnsi="Times New Roman" w:cs="Times New Roman"/>
          <w:b/>
        </w:rPr>
      </w:pPr>
      <w:r>
        <w:rPr>
          <w:rFonts w:hint="eastAsia" w:ascii="Times New Roman" w:hAnsi="Times New Roman" w:cs="Times New Roman"/>
          <w:b/>
        </w:rPr>
        <w:t xml:space="preserve">Supplementary Table </w:t>
      </w:r>
      <w:r>
        <w:rPr>
          <w:rFonts w:ascii="Times New Roman" w:hAnsi="Times New Roman" w:cs="Times New Roman"/>
          <w:b/>
        </w:rPr>
        <w:t xml:space="preserve">3 Genotypes of the eight grain-size genes in wild rice of 446 accessions (See another PDF file named </w:t>
      </w:r>
      <w:r>
        <w:rPr>
          <w:rFonts w:hint="eastAsia" w:ascii="Times New Roman" w:hAnsi="Times New Roman" w:cs="Times New Roman"/>
          <w:b/>
        </w:rPr>
        <w:t xml:space="preserve">Supplementary Table </w:t>
      </w:r>
      <w:r>
        <w:rPr>
          <w:rFonts w:ascii="Times New Roman" w:hAnsi="Times New Roman" w:cs="Times New Roman"/>
          <w:b/>
        </w:rPr>
        <w:t>3 due to its very big Table)</w:t>
      </w:r>
    </w:p>
    <w:p>
      <w:pPr>
        <w:widowControl w:val="0"/>
        <w:autoSpaceDE w:val="0"/>
        <w:spacing w:line="360" w:lineRule="auto"/>
        <w:jc w:val="both"/>
        <w:rPr>
          <w:rFonts w:ascii="Times New Roman" w:hAnsi="Times New Roman" w:cs="Times New Roman"/>
          <w:b/>
        </w:rPr>
      </w:pPr>
    </w:p>
    <w:p>
      <w:pPr>
        <w:widowControl w:val="0"/>
        <w:autoSpaceDE w:val="0"/>
        <w:spacing w:line="360" w:lineRule="auto"/>
        <w:jc w:val="both"/>
        <w:rPr>
          <w:rFonts w:ascii="Times New Roman" w:hAnsi="Times New Roman" w:cs="Times New Roman"/>
          <w:b/>
        </w:rPr>
      </w:pPr>
    </w:p>
    <w:p>
      <w:pPr>
        <w:widowControl w:val="0"/>
        <w:autoSpaceDE w:val="0"/>
        <w:spacing w:line="360" w:lineRule="auto"/>
        <w:jc w:val="both"/>
        <w:rPr>
          <w:rFonts w:ascii="Times New Roman" w:hAnsi="Times New Roman" w:cs="Times New Roman"/>
          <w:b/>
        </w:rPr>
      </w:pPr>
      <w:r>
        <w:rPr>
          <w:rFonts w:hint="eastAsia" w:ascii="Times New Roman" w:hAnsi="Times New Roman" w:cs="Times New Roman"/>
          <w:b/>
        </w:rPr>
        <w:t xml:space="preserve">Supplementary Table </w:t>
      </w:r>
      <w:r>
        <w:rPr>
          <w:rFonts w:ascii="Times New Roman" w:hAnsi="Times New Roman" w:cs="Times New Roman"/>
          <w:b/>
        </w:rPr>
        <w:t xml:space="preserve">4 </w:t>
      </w:r>
      <w:r>
        <w:rPr>
          <w:rFonts w:ascii="Times New Roman" w:hAnsi="Times New Roman" w:eastAsia="等线" w:cs="Times New Roman"/>
          <w:b/>
        </w:rPr>
        <w:t xml:space="preserve">Genotypes </w:t>
      </w:r>
      <w:r>
        <w:rPr>
          <w:rFonts w:ascii="Times New Roman" w:hAnsi="Times New Roman" w:cs="Times New Roman"/>
          <w:b/>
        </w:rPr>
        <w:t>of the eight grain-size genes</w:t>
      </w:r>
      <w:r>
        <w:rPr>
          <w:rFonts w:ascii="Times New Roman" w:hAnsi="Times New Roman" w:eastAsia="等线" w:cs="Times New Roman"/>
          <w:b/>
        </w:rPr>
        <w:t xml:space="preserve"> and grain size phenotypes in the landrace and cultivar rice of 2462 and 784 accessions, respectively </w:t>
      </w:r>
      <w:r>
        <w:rPr>
          <w:rFonts w:ascii="Times New Roman" w:hAnsi="Times New Roman" w:cs="Times New Roman"/>
          <w:b/>
        </w:rPr>
        <w:t xml:space="preserve">(See another PDF file named </w:t>
      </w:r>
      <w:r>
        <w:rPr>
          <w:rFonts w:hint="eastAsia" w:ascii="Times New Roman" w:hAnsi="Times New Roman" w:cs="Times New Roman"/>
          <w:b/>
        </w:rPr>
        <w:t xml:space="preserve">Supplementary Table </w:t>
      </w:r>
      <w:r>
        <w:rPr>
          <w:rFonts w:ascii="Times New Roman" w:hAnsi="Times New Roman" w:cs="Times New Roman"/>
          <w:b/>
        </w:rPr>
        <w:t>4 due to its very big Table)</w:t>
      </w:r>
    </w:p>
    <w:p>
      <w:pPr>
        <w:widowControl w:val="0"/>
        <w:autoSpaceDE w:val="0"/>
        <w:spacing w:line="360" w:lineRule="auto"/>
        <w:jc w:val="both"/>
        <w:rPr>
          <w:rFonts w:ascii="Times New Roman" w:hAnsi="Times New Roman" w:cs="Times New Roman"/>
          <w:b/>
        </w:rPr>
      </w:pPr>
    </w:p>
    <w:p>
      <w:pPr>
        <w:widowControl w:val="0"/>
        <w:autoSpaceDE w:val="0"/>
        <w:spacing w:line="360" w:lineRule="auto"/>
        <w:jc w:val="both"/>
        <w:rPr>
          <w:rFonts w:ascii="Times New Roman" w:hAnsi="Times New Roman" w:eastAsia="等线" w:cs="Times New Roman"/>
          <w:b/>
          <w:sz w:val="28"/>
          <w:szCs w:val="28"/>
        </w:rPr>
      </w:pPr>
      <w:r>
        <w:rPr>
          <w:rFonts w:ascii="Times New Roman" w:hAnsi="Times New Roman" w:eastAsia="等线" w:cs="Times New Roman"/>
          <w:b/>
          <w:sz w:val="28"/>
          <w:szCs w:val="28"/>
        </w:rPr>
        <w:br w:type="page"/>
      </w:r>
      <w:r>
        <w:rPr>
          <w:rFonts w:ascii="Times New Roman" w:hAnsi="Times New Roman" w:eastAsia="等线" w:cs="Times New Roman"/>
          <w:b/>
          <w:sz w:val="28"/>
          <w:szCs w:val="28"/>
        </w:rPr>
        <w:t>Supplementary figures</w:t>
      </w:r>
    </w:p>
    <w:p>
      <w:pPr>
        <w:pStyle w:val="10"/>
        <w:snapToGrid w:val="0"/>
        <w:spacing w:line="360" w:lineRule="auto"/>
        <w:jc w:val="both"/>
        <w:rPr>
          <w:rFonts w:ascii="Times New Roman" w:hAnsi="Times New Roman" w:eastAsia="宋体" w:cs="Times New Roman"/>
          <w:b/>
          <w:sz w:val="24"/>
          <w:szCs w:val="24"/>
        </w:rPr>
      </w:pPr>
    </w:p>
    <w:p>
      <w:pPr>
        <w:pStyle w:val="10"/>
        <w:snapToGrid w:val="0"/>
        <w:spacing w:line="360" w:lineRule="auto"/>
        <w:jc w:val="both"/>
        <w:rPr>
          <w:rFonts w:ascii="Times New Roman" w:hAnsi="Times New Roman" w:eastAsia="宋体" w:cs="Times New Roman"/>
          <w:b/>
          <w:sz w:val="24"/>
          <w:szCs w:val="24"/>
        </w:rPr>
      </w:pPr>
      <w:r>
        <w:rPr>
          <w:rFonts w:ascii="Times New Roman" w:hAnsi="Times New Roman" w:eastAsia="宋体" w:cs="Times New Roman"/>
          <w:b/>
          <w:sz w:val="24"/>
          <w:szCs w:val="24"/>
        </w:rPr>
        <w:drawing>
          <wp:inline distT="0" distB="0" distL="0" distR="0">
            <wp:extent cx="6464300" cy="5169535"/>
            <wp:effectExtent l="0" t="0" r="0" b="0"/>
            <wp:docPr id="6"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10"/>
                    <pic:cNvPicPr>
                      <a:picLocks noChangeAspect="1" noChangeArrowheads="1"/>
                    </pic:cNvPicPr>
                  </pic:nvPicPr>
                  <pic:blipFill>
                    <a:blip r:embed="rId4">
                      <a:extLst>
                        <a:ext uri="{28A0092B-C50C-407E-A947-70E740481C1C}">
                          <a14:useLocalDpi xmlns:a14="http://schemas.microsoft.com/office/drawing/2010/main" val="0"/>
                        </a:ext>
                      </a:extLst>
                    </a:blip>
                    <a:srcRect l="609" t="539" b="1024"/>
                    <a:stretch>
                      <a:fillRect/>
                    </a:stretch>
                  </pic:blipFill>
                  <pic:spPr>
                    <a:xfrm>
                      <a:off x="0" y="0"/>
                      <a:ext cx="6464300" cy="5169535"/>
                    </a:xfrm>
                    <a:prstGeom prst="rect">
                      <a:avLst/>
                    </a:prstGeom>
                    <a:noFill/>
                    <a:ln>
                      <a:noFill/>
                    </a:ln>
                  </pic:spPr>
                </pic:pic>
              </a:graphicData>
            </a:graphic>
          </wp:inline>
        </w:drawing>
      </w:r>
    </w:p>
    <w:p>
      <w:pPr>
        <w:pStyle w:val="10"/>
        <w:snapToGrid w:val="0"/>
        <w:spacing w:line="360" w:lineRule="auto"/>
        <w:jc w:val="both"/>
        <w:rPr>
          <w:rFonts w:ascii="Times New Roman" w:hAnsi="Times New Roman" w:eastAsia="宋体" w:cs="Times New Roman"/>
          <w:bCs/>
          <w:sz w:val="24"/>
          <w:szCs w:val="24"/>
        </w:rPr>
      </w:pPr>
      <w:r>
        <w:rPr>
          <w:rFonts w:hint="eastAsia" w:ascii="Times New Roman" w:hAnsi="Times New Roman" w:eastAsia="宋体" w:cs="Times New Roman"/>
          <w:b/>
          <w:sz w:val="24"/>
          <w:szCs w:val="24"/>
        </w:rPr>
        <w:t>Supplementary Figure</w:t>
      </w:r>
      <w:r>
        <w:rPr>
          <w:rFonts w:ascii="Times New Roman" w:hAnsi="Times New Roman" w:eastAsia="宋体" w:cs="Times New Roman"/>
          <w:b/>
          <w:sz w:val="24"/>
          <w:szCs w:val="24"/>
        </w:rPr>
        <w:t xml:space="preserve"> 1 QTL mapping of </w:t>
      </w:r>
      <w:r>
        <w:rPr>
          <w:rFonts w:ascii="Times New Roman" w:hAnsi="Times New Roman" w:eastAsia="宋体" w:cs="Times New Roman"/>
          <w:b/>
          <w:i/>
          <w:iCs/>
          <w:sz w:val="24"/>
          <w:szCs w:val="24"/>
        </w:rPr>
        <w:t>GS3</w:t>
      </w:r>
      <w:r>
        <w:rPr>
          <w:rFonts w:ascii="Times New Roman" w:hAnsi="Times New Roman" w:eastAsia="宋体" w:cs="Times New Roman"/>
          <w:b/>
          <w:sz w:val="24"/>
          <w:szCs w:val="24"/>
        </w:rPr>
        <w:t xml:space="preserve"> by genome sequencing of two DNA pools. </w:t>
      </w:r>
      <w:r>
        <w:rPr>
          <w:rFonts w:ascii="Times New Roman" w:hAnsi="Times New Roman" w:eastAsia="宋体" w:cs="Times New Roman"/>
          <w:bCs/>
          <w:sz w:val="24"/>
          <w:szCs w:val="24"/>
        </w:rPr>
        <w:t xml:space="preserve">The signal of SNP index was calculated by a 500-kb sliding window and a 100-kb step. The black arrow indicates the signal of </w:t>
      </w:r>
      <w:r>
        <w:rPr>
          <w:rFonts w:ascii="Times New Roman" w:hAnsi="Times New Roman" w:eastAsia="宋体" w:cs="Times New Roman"/>
          <w:bCs/>
          <w:i/>
          <w:iCs/>
          <w:sz w:val="24"/>
          <w:szCs w:val="24"/>
        </w:rPr>
        <w:t>GS3</w:t>
      </w:r>
      <w:r>
        <w:rPr>
          <w:rFonts w:ascii="Times New Roman" w:hAnsi="Times New Roman" w:eastAsia="宋体" w:cs="Times New Roman"/>
          <w:bCs/>
          <w:sz w:val="24"/>
          <w:szCs w:val="24"/>
        </w:rPr>
        <w:t xml:space="preserve"> locus. The dotted lines indicate the SNP index of 0.5.</w:t>
      </w:r>
    </w:p>
    <w:p>
      <w:pPr>
        <w:pStyle w:val="10"/>
        <w:snapToGrid w:val="0"/>
        <w:spacing w:line="360" w:lineRule="auto"/>
        <w:jc w:val="both"/>
        <w:rPr>
          <w:rFonts w:ascii="Times New Roman" w:hAnsi="Times New Roman" w:eastAsia="等线" w:cs="Times New Roman"/>
          <w:b/>
        </w:rPr>
      </w:pPr>
      <w:r>
        <w:rPr>
          <w:rFonts w:ascii="Times New Roman" w:hAnsi="Times New Roman" w:eastAsia="宋体" w:cs="Times New Roman"/>
          <w:b/>
          <w:sz w:val="24"/>
          <w:szCs w:val="24"/>
        </w:rPr>
        <w:br w:type="page"/>
      </w:r>
      <w:r>
        <w:rPr>
          <w:rFonts w:ascii="Times New Roman" w:hAnsi="Times New Roman" w:eastAsia="等线" w:cs="Times New Roman"/>
          <w:b/>
        </w:rPr>
        <w:drawing>
          <wp:inline distT="0" distB="0" distL="0" distR="0">
            <wp:extent cx="6532880" cy="4476750"/>
            <wp:effectExtent l="0" t="0" r="0" b="0"/>
            <wp:docPr id="7"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46"/>
                    <pic:cNvPicPr>
                      <a:picLocks noChangeAspect="1" noChangeArrowheads="1"/>
                    </pic:cNvPicPr>
                  </pic:nvPicPr>
                  <pic:blipFill>
                    <a:blip r:embed="rId5">
                      <a:extLst>
                        <a:ext uri="{28A0092B-C50C-407E-A947-70E740481C1C}">
                          <a14:useLocalDpi xmlns:a14="http://schemas.microsoft.com/office/drawing/2010/main" val="0"/>
                        </a:ext>
                      </a:extLst>
                    </a:blip>
                    <a:srcRect l="1524" t="1202" r="14925" b="2759"/>
                    <a:stretch>
                      <a:fillRect/>
                    </a:stretch>
                  </pic:blipFill>
                  <pic:spPr>
                    <a:xfrm>
                      <a:off x="0" y="0"/>
                      <a:ext cx="6532880" cy="4476750"/>
                    </a:xfrm>
                    <a:prstGeom prst="rect">
                      <a:avLst/>
                    </a:prstGeom>
                    <a:noFill/>
                    <a:ln>
                      <a:noFill/>
                    </a:ln>
                  </pic:spPr>
                </pic:pic>
              </a:graphicData>
            </a:graphic>
          </wp:inline>
        </w:drawing>
      </w:r>
    </w:p>
    <w:p>
      <w:pPr>
        <w:pStyle w:val="10"/>
        <w:snapToGrid w:val="0"/>
        <w:jc w:val="center"/>
        <w:rPr>
          <w:rFonts w:ascii="Times New Roman" w:hAnsi="Times New Roman" w:eastAsia="等线" w:cs="Times New Roman"/>
          <w:b/>
          <w:sz w:val="24"/>
          <w:szCs w:val="24"/>
        </w:rPr>
      </w:pPr>
    </w:p>
    <w:p>
      <w:pPr>
        <w:pStyle w:val="10"/>
        <w:snapToGrid w:val="0"/>
        <w:spacing w:line="360" w:lineRule="auto"/>
        <w:jc w:val="both"/>
        <w:rPr>
          <w:rFonts w:ascii="Times New Roman" w:hAnsi="Times New Roman" w:eastAsia="宋体" w:cs="Times New Roman"/>
          <w:bCs/>
          <w:sz w:val="24"/>
          <w:szCs w:val="24"/>
        </w:rPr>
      </w:pPr>
      <w:r>
        <w:rPr>
          <w:rFonts w:hint="eastAsia" w:ascii="Times New Roman" w:hAnsi="Times New Roman" w:eastAsia="宋体" w:cs="Times New Roman"/>
          <w:b/>
          <w:sz w:val="24"/>
          <w:szCs w:val="24"/>
        </w:rPr>
        <w:t xml:space="preserve">Supplementary Figure </w:t>
      </w: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Two n</w:t>
      </w:r>
      <w:r>
        <w:rPr>
          <w:rFonts w:hint="eastAsia" w:ascii="Times New Roman" w:hAnsi="Times New Roman" w:eastAsia="宋体" w:cs="Times New Roman"/>
          <w:b/>
          <w:sz w:val="24"/>
          <w:szCs w:val="24"/>
        </w:rPr>
        <w:t xml:space="preserve">ew alleles of </w:t>
      </w:r>
      <w:r>
        <w:rPr>
          <w:rFonts w:hint="eastAsia" w:ascii="Times New Roman" w:hAnsi="Times New Roman" w:eastAsia="宋体" w:cs="Times New Roman"/>
          <w:b/>
          <w:i/>
          <w:iCs/>
          <w:sz w:val="24"/>
          <w:szCs w:val="24"/>
        </w:rPr>
        <w:t>GS3</w:t>
      </w: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w:t>
      </w:r>
      <w:r>
        <w:rPr>
          <w:rFonts w:ascii="Times New Roman" w:hAnsi="Times New Roman" w:eastAsia="宋体" w:cs="Times New Roman"/>
          <w:b/>
          <w:i/>
          <w:iCs/>
          <w:sz w:val="24"/>
          <w:szCs w:val="24"/>
        </w:rPr>
        <w:t>GS3-5</w:t>
      </w:r>
      <w:r>
        <w:rPr>
          <w:rFonts w:ascii="Times New Roman" w:hAnsi="Times New Roman" w:eastAsia="宋体" w:cs="Times New Roman"/>
          <w:b/>
          <w:sz w:val="24"/>
          <w:szCs w:val="24"/>
        </w:rPr>
        <w:t xml:space="preserve"> and </w:t>
      </w:r>
      <w:r>
        <w:rPr>
          <w:rFonts w:ascii="Times New Roman" w:hAnsi="Times New Roman" w:eastAsia="宋体" w:cs="Times New Roman"/>
          <w:b/>
          <w:i/>
          <w:iCs/>
          <w:sz w:val="24"/>
          <w:szCs w:val="24"/>
        </w:rPr>
        <w:t>GS3-6</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discovered by RapMap.</w:t>
      </w:r>
      <w:r>
        <w:rPr>
          <w:rFonts w:ascii="Times New Roman" w:hAnsi="Times New Roman" w:eastAsia="宋体" w:cs="Times New Roman"/>
          <w:b/>
          <w:sz w:val="24"/>
          <w:szCs w:val="24"/>
        </w:rPr>
        <w:t xml:space="preserve"> </w:t>
      </w:r>
      <w:r>
        <w:rPr>
          <w:rFonts w:ascii="Times New Roman" w:hAnsi="Times New Roman" w:eastAsia="宋体" w:cs="Times New Roman"/>
          <w:bCs/>
          <w:sz w:val="24"/>
          <w:szCs w:val="24"/>
        </w:rPr>
        <w:t>(</w:t>
      </w:r>
      <w:r>
        <w:rPr>
          <w:rFonts w:ascii="Times New Roman" w:hAnsi="Times New Roman" w:eastAsia="宋体" w:cs="Times New Roman"/>
          <w:b/>
          <w:bCs/>
          <w:sz w:val="24"/>
          <w:szCs w:val="24"/>
        </w:rPr>
        <w:t>a</w:t>
      </w:r>
      <w:r>
        <w:rPr>
          <w:rFonts w:ascii="Times New Roman" w:hAnsi="Times New Roman" w:eastAsia="宋体" w:cs="Times New Roman"/>
          <w:bCs/>
          <w:sz w:val="24"/>
          <w:szCs w:val="24"/>
        </w:rPr>
        <w:t xml:space="preserve">) The grain length phenotypes of the parents for the grain-length gradient populations with different alleles of the </w:t>
      </w:r>
      <w:r>
        <w:rPr>
          <w:rFonts w:ascii="Times New Roman" w:hAnsi="Times New Roman" w:eastAsia="宋体" w:cs="Times New Roman"/>
          <w:bCs/>
          <w:i/>
          <w:iCs/>
          <w:sz w:val="24"/>
          <w:szCs w:val="24"/>
        </w:rPr>
        <w:t>GS3</w:t>
      </w:r>
      <w:r>
        <w:rPr>
          <w:rFonts w:ascii="Times New Roman" w:hAnsi="Times New Roman" w:eastAsia="宋体" w:cs="Times New Roman"/>
          <w:bCs/>
          <w:sz w:val="24"/>
          <w:szCs w:val="24"/>
        </w:rPr>
        <w:t xml:space="preserve"> gene. (</w:t>
      </w:r>
      <w:r>
        <w:rPr>
          <w:rFonts w:ascii="Times New Roman" w:hAnsi="Times New Roman" w:eastAsia="宋体" w:cs="Times New Roman"/>
          <w:b/>
          <w:bCs/>
          <w:sz w:val="24"/>
          <w:szCs w:val="24"/>
        </w:rPr>
        <w:t>b</w:t>
      </w:r>
      <w:r>
        <w:rPr>
          <w:rFonts w:ascii="Times New Roman" w:hAnsi="Times New Roman" w:eastAsia="宋体" w:cs="Times New Roman"/>
          <w:bCs/>
          <w:sz w:val="24"/>
          <w:szCs w:val="24"/>
        </w:rPr>
        <w:t xml:space="preserve">) Comparison of the gene and protein sequences of six different alleles of </w:t>
      </w:r>
      <w:r>
        <w:rPr>
          <w:rFonts w:ascii="Times New Roman" w:hAnsi="Times New Roman" w:eastAsia="宋体" w:cs="Times New Roman"/>
          <w:bCs/>
          <w:i/>
          <w:iCs/>
          <w:sz w:val="24"/>
          <w:szCs w:val="24"/>
        </w:rPr>
        <w:t>GS3</w:t>
      </w:r>
      <w:r>
        <w:rPr>
          <w:rFonts w:ascii="Times New Roman" w:hAnsi="Times New Roman" w:eastAsia="宋体" w:cs="Times New Roman"/>
          <w:bCs/>
          <w:sz w:val="24"/>
          <w:szCs w:val="24"/>
        </w:rPr>
        <w:t xml:space="preserve">. Gene structure: hatched boxes represent 5’UTR and 3’UTR, and five exons are represented by black boxes. The thin lines among black boxes represent introns. Black triangles represent a 3-bp insertion (Nipponbare), a 1-bp deletion (Chuan 7), a 10-bp deletion (Zhimali) and a 317-bp deletion (SYB5), compared with that from Zhenshan 97. Stop codon </w:t>
      </w:r>
      <w:r>
        <w:rPr>
          <w:rFonts w:hint="eastAsia" w:ascii="Times New Roman" w:hAnsi="Times New Roman" w:eastAsia="宋体" w:cs="Times New Roman"/>
          <w:bCs/>
          <w:sz w:val="24"/>
          <w:szCs w:val="24"/>
        </w:rPr>
        <w:t>is</w:t>
      </w:r>
      <w:r>
        <w:rPr>
          <w:rFonts w:ascii="Times New Roman" w:hAnsi="Times New Roman" w:eastAsia="宋体" w:cs="Times New Roman"/>
          <w:bCs/>
          <w:sz w:val="24"/>
          <w:szCs w:val="24"/>
        </w:rPr>
        <w:t xml:space="preserve"> marked by a four-pointed star. Protein structure (underneath each gene fragment): the domains encoded by Nipponbare or Zhenshan 97 allele are shown. The numbers indicate the amino acids encoding the protein. The stars indicate the location of protein sequences corresponding to different allelic mutations. (</w:t>
      </w:r>
      <w:r>
        <w:rPr>
          <w:rFonts w:ascii="Times New Roman" w:hAnsi="Times New Roman" w:eastAsia="宋体" w:cs="Times New Roman"/>
          <w:b/>
          <w:bCs/>
          <w:sz w:val="24"/>
          <w:szCs w:val="24"/>
        </w:rPr>
        <w:t>c</w:t>
      </w:r>
      <w:r>
        <w:rPr>
          <w:rFonts w:ascii="Times New Roman" w:hAnsi="Times New Roman" w:eastAsia="宋体" w:cs="Times New Roman"/>
          <w:bCs/>
          <w:sz w:val="24"/>
          <w:szCs w:val="24"/>
        </w:rPr>
        <w:t xml:space="preserve">) The sequence alignment of the fifth exon of different alleles of the functional </w:t>
      </w:r>
      <w:r>
        <w:rPr>
          <w:rFonts w:ascii="Times New Roman" w:hAnsi="Times New Roman" w:eastAsia="宋体" w:cs="Times New Roman"/>
          <w:bCs/>
          <w:i/>
          <w:iCs/>
          <w:sz w:val="24"/>
          <w:szCs w:val="24"/>
        </w:rPr>
        <w:t>GS3</w:t>
      </w:r>
      <w:r>
        <w:rPr>
          <w:rFonts w:ascii="Times New Roman" w:hAnsi="Times New Roman" w:eastAsia="宋体" w:cs="Times New Roman"/>
          <w:bCs/>
          <w:sz w:val="24"/>
          <w:szCs w:val="24"/>
        </w:rPr>
        <w:t xml:space="preserve">. The red boxes indicate </w:t>
      </w:r>
      <w:r>
        <w:rPr>
          <w:rFonts w:hint="eastAsia" w:ascii="Times New Roman" w:hAnsi="Times New Roman" w:eastAsia="宋体" w:cs="Times New Roman"/>
          <w:bCs/>
          <w:sz w:val="24"/>
          <w:szCs w:val="24"/>
        </w:rPr>
        <w:t>the</w:t>
      </w: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site</w:t>
      </w:r>
      <w:r>
        <w:rPr>
          <w:rFonts w:ascii="Times New Roman" w:hAnsi="Times New Roman" w:eastAsia="宋体" w:cs="Times New Roman"/>
          <w:bCs/>
          <w:sz w:val="24"/>
          <w:szCs w:val="24"/>
        </w:rPr>
        <w:t xml:space="preserve">s of deletion, and the red characters indicate the stop codon. </w:t>
      </w:r>
    </w:p>
    <w:p>
      <w:pPr>
        <w:pStyle w:val="10"/>
        <w:snapToGrid w:val="0"/>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br w:type="page"/>
      </w:r>
      <w:r>
        <w:rPr>
          <w:rFonts w:ascii="Times New Roman" w:hAnsi="Times New Roman" w:eastAsia="宋体" w:cs="Times New Roman"/>
          <w:bCs/>
          <w:sz w:val="24"/>
          <w:szCs w:val="24"/>
        </w:rPr>
        <w:drawing>
          <wp:inline distT="0" distB="0" distL="0" distR="0">
            <wp:extent cx="4563745" cy="52527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6">
                      <a:extLst>
                        <a:ext uri="{28A0092B-C50C-407E-A947-70E740481C1C}">
                          <a14:useLocalDpi xmlns:a14="http://schemas.microsoft.com/office/drawing/2010/main" val="0"/>
                        </a:ext>
                      </a:extLst>
                    </a:blip>
                    <a:srcRect l="1741" t="1588" r="5608" b="1059"/>
                    <a:stretch>
                      <a:fillRect/>
                    </a:stretch>
                  </pic:blipFill>
                  <pic:spPr>
                    <a:xfrm>
                      <a:off x="0" y="0"/>
                      <a:ext cx="4563745" cy="5252720"/>
                    </a:xfrm>
                    <a:prstGeom prst="rect">
                      <a:avLst/>
                    </a:prstGeom>
                    <a:noFill/>
                  </pic:spPr>
                </pic:pic>
              </a:graphicData>
            </a:graphic>
          </wp:inline>
        </w:drawing>
      </w:r>
    </w:p>
    <w:p>
      <w:pPr>
        <w:pStyle w:val="10"/>
        <w:snapToGrid w:val="0"/>
        <w:spacing w:line="360" w:lineRule="auto"/>
        <w:jc w:val="both"/>
        <w:rPr>
          <w:rFonts w:ascii="Times New Roman" w:hAnsi="Times New Roman" w:eastAsia="宋体" w:cs="Times New Roman"/>
          <w:bCs/>
          <w:sz w:val="24"/>
          <w:szCs w:val="24"/>
        </w:rPr>
      </w:pPr>
    </w:p>
    <w:p>
      <w:pPr>
        <w:spacing w:line="360" w:lineRule="auto"/>
        <w:jc w:val="both"/>
        <w:rPr>
          <w:rFonts w:ascii="Times New Roman" w:hAnsi="Times New Roman" w:cs="Times New Roman"/>
          <w:bCs/>
        </w:rPr>
      </w:pPr>
      <w:bookmarkStart w:id="0" w:name="_Hlk46611001"/>
      <w:r>
        <w:rPr>
          <w:rFonts w:hint="eastAsia" w:ascii="Times New Roman" w:hAnsi="Times New Roman" w:cs="Times New Roman"/>
          <w:b/>
        </w:rPr>
        <w:t xml:space="preserve">Supplementary Figure </w:t>
      </w:r>
      <w:bookmarkEnd w:id="0"/>
      <w:r>
        <w:rPr>
          <w:rFonts w:ascii="Times New Roman" w:hAnsi="Times New Roman" w:cs="Times New Roman"/>
          <w:b/>
        </w:rPr>
        <w:t xml:space="preserve">3 </w:t>
      </w:r>
      <w:bookmarkStart w:id="1" w:name="_Hlk33908105"/>
      <w:r>
        <w:rPr>
          <w:rFonts w:ascii="Times New Roman" w:hAnsi="Times New Roman" w:cs="Times New Roman"/>
          <w:b/>
        </w:rPr>
        <w:t>Natural variations and f</w:t>
      </w:r>
      <w:r>
        <w:rPr>
          <w:rFonts w:hint="eastAsia" w:ascii="Times New Roman" w:hAnsi="Times New Roman" w:cs="Times New Roman"/>
          <w:b/>
        </w:rPr>
        <w:t>un</w:t>
      </w:r>
      <w:r>
        <w:rPr>
          <w:rFonts w:ascii="Times New Roman" w:hAnsi="Times New Roman" w:cs="Times New Roman"/>
          <w:b/>
        </w:rPr>
        <w:t xml:space="preserve">ction validation of </w:t>
      </w:r>
      <w:r>
        <w:rPr>
          <w:rFonts w:ascii="Times New Roman" w:hAnsi="Times New Roman" w:cs="Times New Roman"/>
          <w:b/>
          <w:i/>
          <w:iCs/>
        </w:rPr>
        <w:t>GL1</w:t>
      </w:r>
      <w:r>
        <w:rPr>
          <w:rFonts w:ascii="Times New Roman" w:hAnsi="Times New Roman" w:cs="Times New Roman"/>
          <w:b/>
        </w:rPr>
        <w:t xml:space="preserve"> by CRISPR and complementation transformation.</w:t>
      </w:r>
      <w:bookmarkEnd w:id="1"/>
      <w:r>
        <w:rPr>
          <w:rFonts w:ascii="Times New Roman" w:hAnsi="Times New Roman" w:cs="Times New Roman"/>
          <w:b/>
        </w:rPr>
        <w:t xml:space="preserve"> </w:t>
      </w:r>
      <w:r>
        <w:rPr>
          <w:rFonts w:ascii="Times New Roman" w:hAnsi="Times New Roman" w:cs="Times New Roman"/>
        </w:rPr>
        <w:t>(</w:t>
      </w:r>
      <w:r>
        <w:rPr>
          <w:rFonts w:hint="eastAsia" w:ascii="Times New Roman" w:hAnsi="Times New Roman" w:cs="Times New Roman"/>
          <w:b/>
          <w:bCs/>
        </w:rPr>
        <w:t>a</w:t>
      </w:r>
      <w:r>
        <w:rPr>
          <w:rFonts w:ascii="Times New Roman" w:hAnsi="Times New Roman" w:cs="Times New Roman"/>
        </w:rPr>
        <w:t>)</w:t>
      </w:r>
      <w:r>
        <w:rPr>
          <w:rStyle w:val="77"/>
          <w:rFonts w:ascii="Times New Roman" w:hAnsi="Times New Roman" w:cs="Times New Roman"/>
          <w:sz w:val="24"/>
          <w:szCs w:val="24"/>
        </w:rPr>
        <w:t xml:space="preserve"> </w:t>
      </w:r>
      <w:r>
        <w:rPr>
          <w:rFonts w:ascii="Times New Roman" w:hAnsi="Times New Roman" w:cs="Times New Roman"/>
          <w:color w:val="000000"/>
        </w:rPr>
        <w:t>Gene structure and natural variations of</w:t>
      </w:r>
      <w:r>
        <w:rPr>
          <w:rFonts w:ascii="Times New Roman" w:hAnsi="Times New Roman" w:cs="Times New Roman"/>
          <w:i/>
          <w:color w:val="000000"/>
        </w:rPr>
        <w:t xml:space="preserve"> GL1</w:t>
      </w:r>
      <w:r>
        <w:rPr>
          <w:rFonts w:ascii="Times New Roman" w:hAnsi="Times New Roman" w:cs="Times New Roman"/>
          <w:color w:val="000000"/>
        </w:rPr>
        <w:t xml:space="preserve">. Black boxes represent exons, and white boxes represent the untranslated regions. The first thin lines represent promoters and the second represent </w:t>
      </w:r>
      <w:r>
        <w:rPr>
          <w:rFonts w:ascii="Times New Roman" w:hAnsi="Times New Roman" w:cs="Times New Roman"/>
        </w:rPr>
        <w:t>introns</w:t>
      </w:r>
      <w:r>
        <w:rPr>
          <w:rFonts w:ascii="Times New Roman" w:hAnsi="Times New Roman" w:cs="Times New Roman"/>
          <w:color w:val="000000"/>
        </w:rPr>
        <w:t xml:space="preserve">. </w:t>
      </w:r>
      <w:r>
        <w:rPr>
          <w:rFonts w:ascii="Times New Roman" w:hAnsi="Times New Roman" w:cs="Times New Roman"/>
          <w:bCs/>
        </w:rPr>
        <w:t>(</w:t>
      </w:r>
      <w:r>
        <w:rPr>
          <w:rFonts w:ascii="Times New Roman" w:hAnsi="Times New Roman" w:cs="Times New Roman"/>
          <w:b/>
        </w:rPr>
        <w:t>b</w:t>
      </w:r>
      <w:r>
        <w:rPr>
          <w:rFonts w:ascii="Times New Roman" w:hAnsi="Times New Roman" w:cs="Times New Roman"/>
          <w:bCs/>
        </w:rPr>
        <w:t>) The genotype of Ref.</w:t>
      </w:r>
      <w:r>
        <w:rPr>
          <w:rFonts w:hint="eastAsia" w:ascii="Times New Roman" w:hAnsi="Times New Roman" w:cs="Times New Roman"/>
          <w:bCs/>
        </w:rPr>
        <w:t xml:space="preserve"> (ZH11)</w:t>
      </w:r>
      <w:r>
        <w:rPr>
          <w:rFonts w:ascii="Times New Roman" w:hAnsi="Times New Roman" w:cs="Times New Roman"/>
          <w:bCs/>
        </w:rPr>
        <w:t>, Cri</w:t>
      </w:r>
      <w:r>
        <w:rPr>
          <w:rFonts w:hint="eastAsia" w:ascii="Times New Roman" w:hAnsi="Times New Roman" w:cs="Times New Roman"/>
          <w:bCs/>
        </w:rPr>
        <w:t>-</w:t>
      </w:r>
      <w:r>
        <w:rPr>
          <w:rFonts w:ascii="Times New Roman" w:hAnsi="Times New Roman" w:cs="Times New Roman"/>
          <w:bCs/>
        </w:rPr>
        <w:t xml:space="preserve">1, Cri-2 and Cri-3 at U3 or/and U6 target positions for </w:t>
      </w:r>
      <w:r>
        <w:rPr>
          <w:rFonts w:ascii="Times New Roman" w:hAnsi="Times New Roman" w:cs="Times New Roman"/>
          <w:bCs/>
          <w:i/>
          <w:iCs/>
        </w:rPr>
        <w:t>GL1</w:t>
      </w:r>
      <w:r>
        <w:rPr>
          <w:rFonts w:ascii="Times New Roman" w:hAnsi="Times New Roman" w:cs="Times New Roman"/>
          <w:bCs/>
        </w:rPr>
        <w:t>. Blue boxes are PAM sites of their targets. (</w:t>
      </w:r>
      <w:r>
        <w:rPr>
          <w:rFonts w:ascii="Times New Roman" w:hAnsi="Times New Roman" w:cs="Times New Roman"/>
          <w:b/>
        </w:rPr>
        <w:t>c</w:t>
      </w:r>
      <w:r>
        <w:rPr>
          <w:rFonts w:ascii="Times New Roman" w:hAnsi="Times New Roman" w:cs="Times New Roman"/>
          <w:bCs/>
        </w:rPr>
        <w:t xml:space="preserve">) Grain length of homozygous positive and negative CRISPR lines at the U3 or/and the U6 target positions of </w:t>
      </w:r>
      <w:r>
        <w:rPr>
          <w:rFonts w:ascii="Times New Roman" w:hAnsi="Times New Roman" w:cs="Times New Roman"/>
          <w:bCs/>
          <w:i/>
          <w:iCs/>
        </w:rPr>
        <w:t>GL1</w:t>
      </w:r>
      <w:r>
        <w:rPr>
          <w:rFonts w:hint="eastAsia" w:ascii="Times New Roman" w:hAnsi="Times New Roman" w:cs="Times New Roman"/>
          <w:bCs/>
        </w:rPr>
        <w:t xml:space="preserve"> in ZH11</w:t>
      </w:r>
      <w:r>
        <w:rPr>
          <w:rFonts w:ascii="Times New Roman" w:hAnsi="Times New Roman" w:cs="Times New Roman"/>
          <w:bCs/>
        </w:rPr>
        <w:t xml:space="preserve">. The statistic significance was under student’s </w:t>
      </w:r>
      <w:r>
        <w:rPr>
          <w:rFonts w:ascii="Times New Roman" w:hAnsi="Times New Roman" w:cs="Times New Roman"/>
          <w:bCs/>
          <w:i/>
          <w:iCs/>
        </w:rPr>
        <w:t>t</w:t>
      </w:r>
      <w:r>
        <w:rPr>
          <w:rFonts w:ascii="Times New Roman" w:hAnsi="Times New Roman" w:cs="Times New Roman"/>
          <w:bCs/>
        </w:rPr>
        <w:t>-test. The numbers under the bars showed the count of samples. (</w:t>
      </w:r>
      <w:r>
        <w:rPr>
          <w:rFonts w:ascii="Times New Roman" w:hAnsi="Times New Roman" w:cs="Times New Roman"/>
          <w:b/>
        </w:rPr>
        <w:t>d</w:t>
      </w:r>
      <w:r>
        <w:rPr>
          <w:rFonts w:ascii="Times New Roman" w:hAnsi="Times New Roman" w:cs="Times New Roman"/>
          <w:bCs/>
        </w:rPr>
        <w:t>) Frequency distribution of independent complementation transformation lines</w:t>
      </w:r>
      <w:r>
        <w:rPr>
          <w:rFonts w:hint="eastAsia" w:ascii="Times New Roman" w:hAnsi="Times New Roman" w:cs="Times New Roman"/>
          <w:bCs/>
        </w:rPr>
        <w:t xml:space="preserve"> </w:t>
      </w:r>
      <w:r>
        <w:rPr>
          <w:rFonts w:ascii="Times New Roman" w:hAnsi="Times New Roman" w:cs="Times New Roman"/>
          <w:bCs/>
        </w:rPr>
        <w:t>for</w:t>
      </w:r>
      <w:r>
        <w:rPr>
          <w:rFonts w:hint="eastAsia" w:ascii="Times New Roman" w:hAnsi="Times New Roman" w:cs="Times New Roman"/>
          <w:bCs/>
        </w:rPr>
        <w:t xml:space="preserve"> </w:t>
      </w:r>
      <w:r>
        <w:rPr>
          <w:rFonts w:hint="eastAsia" w:ascii="Times New Roman" w:hAnsi="Times New Roman" w:cs="Times New Roman"/>
          <w:bCs/>
          <w:i/>
          <w:iCs/>
        </w:rPr>
        <w:t>GL1</w:t>
      </w:r>
      <w:r>
        <w:rPr>
          <w:rFonts w:hint="eastAsia" w:ascii="Times New Roman" w:hAnsi="Times New Roman" w:cs="Times New Roman"/>
          <w:bCs/>
        </w:rPr>
        <w:t xml:space="preserve"> in ZH11</w:t>
      </w:r>
      <w:r>
        <w:rPr>
          <w:rFonts w:ascii="Times New Roman" w:hAnsi="Times New Roman" w:cs="Times New Roman"/>
          <w:bCs/>
        </w:rPr>
        <w:t>.</w:t>
      </w:r>
    </w:p>
    <w:p>
      <w:pPr>
        <w:pStyle w:val="10"/>
        <w:snapToGrid w:val="0"/>
        <w:rPr>
          <w:rFonts w:ascii="Times New Roman" w:hAnsi="Times New Roman" w:eastAsia="宋体" w:cs="Times New Roman"/>
          <w:bCs/>
          <w:sz w:val="24"/>
          <w:szCs w:val="24"/>
        </w:rPr>
      </w:pPr>
      <w:bookmarkStart w:id="2" w:name="_Hlk29484099"/>
      <w:r>
        <w:rPr>
          <w:rFonts w:ascii="Times New Roman" w:hAnsi="Times New Roman" w:eastAsia="宋体" w:cs="Times New Roman"/>
          <w:bCs/>
          <w:sz w:val="24"/>
          <w:szCs w:val="24"/>
        </w:rPr>
        <w:br w:type="page"/>
      </w:r>
      <w:bookmarkEnd w:id="2"/>
      <w:r>
        <w:rPr>
          <w:rFonts w:ascii="Times New Roman" w:hAnsi="Times New Roman" w:eastAsia="宋体" w:cs="Times New Roman"/>
          <w:sz w:val="24"/>
          <w:szCs w:val="24"/>
        </w:rPr>
        <w:drawing>
          <wp:inline distT="0" distB="0" distL="0" distR="0">
            <wp:extent cx="6464300" cy="4984115"/>
            <wp:effectExtent l="0" t="0" r="0" b="0"/>
            <wp:docPr id="8"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464300" cy="4984115"/>
                    </a:xfrm>
                    <a:prstGeom prst="rect">
                      <a:avLst/>
                    </a:prstGeom>
                    <a:noFill/>
                    <a:ln>
                      <a:noFill/>
                    </a:ln>
                  </pic:spPr>
                </pic:pic>
              </a:graphicData>
            </a:graphic>
          </wp:inline>
        </w:drawing>
      </w:r>
    </w:p>
    <w:p>
      <w:pPr>
        <w:pStyle w:val="10"/>
        <w:snapToGrid w:val="0"/>
        <w:rPr>
          <w:rFonts w:ascii="Times New Roman" w:hAnsi="Times New Roman" w:eastAsia="宋体" w:cs="Times New Roman"/>
          <w:bCs/>
          <w:sz w:val="24"/>
          <w:szCs w:val="24"/>
        </w:rPr>
      </w:pPr>
    </w:p>
    <w:p>
      <w:pPr>
        <w:pStyle w:val="10"/>
        <w:snapToGrid w:val="0"/>
        <w:spacing w:line="360" w:lineRule="auto"/>
        <w:jc w:val="both"/>
        <w:rPr>
          <w:rFonts w:ascii="Times New Roman" w:hAnsi="Times New Roman" w:eastAsia="宋体" w:cs="Times New Roman"/>
          <w:bCs/>
          <w:sz w:val="24"/>
          <w:szCs w:val="24"/>
        </w:rPr>
      </w:pPr>
      <w:bookmarkStart w:id="3" w:name="_Hlk30080449"/>
      <w:r>
        <w:rPr>
          <w:rFonts w:hint="eastAsia" w:ascii="Times New Roman" w:hAnsi="Times New Roman" w:eastAsia="宋体" w:cs="Times New Roman"/>
          <w:b/>
          <w:sz w:val="24"/>
          <w:szCs w:val="24"/>
        </w:rPr>
        <w:t>Supplementary Figure</w:t>
      </w:r>
      <w:r>
        <w:rPr>
          <w:rFonts w:ascii="Times New Roman" w:hAnsi="Times New Roman" w:eastAsia="宋体" w:cs="Times New Roman"/>
          <w:b/>
          <w:sz w:val="24"/>
          <w:szCs w:val="24"/>
        </w:rPr>
        <w:t xml:space="preserve"> 4 QTL mapping of </w:t>
      </w:r>
      <w:r>
        <w:rPr>
          <w:rFonts w:ascii="Times New Roman" w:hAnsi="Times New Roman" w:eastAsia="宋体" w:cs="Times New Roman"/>
          <w:b/>
          <w:i/>
          <w:iCs/>
          <w:sz w:val="24"/>
          <w:szCs w:val="24"/>
        </w:rPr>
        <w:t>GW5</w:t>
      </w:r>
      <w:r>
        <w:rPr>
          <w:rFonts w:ascii="Times New Roman" w:hAnsi="Times New Roman" w:eastAsia="宋体" w:cs="Times New Roman"/>
          <w:b/>
          <w:sz w:val="24"/>
          <w:szCs w:val="24"/>
        </w:rPr>
        <w:t xml:space="preserve"> by genome sequencing of two DNA pools. </w:t>
      </w:r>
      <w:bookmarkEnd w:id="3"/>
      <w:r>
        <w:rPr>
          <w:rFonts w:ascii="Times New Roman" w:hAnsi="Times New Roman" w:eastAsia="宋体" w:cs="Times New Roman"/>
          <w:bCs/>
          <w:sz w:val="24"/>
          <w:szCs w:val="24"/>
        </w:rPr>
        <w:t xml:space="preserve">The signal of SNP index was calculated by a 500-kb sliding window and a 100-kb step. The black arrow indicates the signal of </w:t>
      </w:r>
      <w:r>
        <w:rPr>
          <w:rFonts w:ascii="Times New Roman" w:hAnsi="Times New Roman" w:eastAsia="宋体" w:cs="Times New Roman"/>
          <w:bCs/>
          <w:i/>
          <w:iCs/>
          <w:sz w:val="24"/>
          <w:szCs w:val="24"/>
        </w:rPr>
        <w:t>GS3</w:t>
      </w:r>
      <w:r>
        <w:rPr>
          <w:rFonts w:ascii="Times New Roman" w:hAnsi="Times New Roman" w:eastAsia="宋体" w:cs="Times New Roman"/>
          <w:bCs/>
          <w:sz w:val="24"/>
          <w:szCs w:val="24"/>
        </w:rPr>
        <w:t xml:space="preserve"> locus. The dotted lines indicate the SNP index of 0.5.</w:t>
      </w:r>
    </w:p>
    <w:p>
      <w:pPr>
        <w:pStyle w:val="10"/>
        <w:snapToGrid w:val="0"/>
        <w:spacing w:line="360" w:lineRule="auto"/>
        <w:jc w:val="both"/>
        <w:rPr>
          <w:rFonts w:ascii="Times New Roman" w:hAnsi="Times New Roman" w:eastAsia="宋体" w:cs="Times New Roman"/>
          <w:bCs/>
          <w:sz w:val="24"/>
          <w:szCs w:val="24"/>
        </w:rPr>
      </w:pPr>
    </w:p>
    <w:p>
      <w:pPr>
        <w:pStyle w:val="10"/>
        <w:snapToGrid w:val="0"/>
        <w:spacing w:line="360" w:lineRule="auto"/>
        <w:jc w:val="center"/>
        <w:rPr>
          <w:rFonts w:ascii="Times New Roman" w:hAnsi="Times New Roman" w:eastAsia="宋体" w:cs="Times New Roman"/>
          <w:bCs/>
          <w:sz w:val="24"/>
          <w:szCs w:val="24"/>
        </w:rPr>
      </w:pPr>
      <w:r>
        <w:rPr>
          <w:rFonts w:ascii="Times New Roman" w:hAnsi="Times New Roman" w:eastAsia="宋体" w:cs="Times New Roman"/>
          <w:bCs/>
          <w:sz w:val="24"/>
          <w:szCs w:val="24"/>
        </w:rPr>
        <w:br w:type="page"/>
      </w:r>
      <w:r>
        <w:rPr>
          <w:rFonts w:ascii="Times New Roman" w:hAnsi="Times New Roman" w:eastAsia="宋体" w:cs="Times New Roman"/>
          <w:bCs/>
          <w:sz w:val="24"/>
          <w:szCs w:val="24"/>
        </w:rPr>
        <w:drawing>
          <wp:inline distT="0" distB="0" distL="0" distR="0">
            <wp:extent cx="5611495" cy="562356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8">
                      <a:extLst>
                        <a:ext uri="{28A0092B-C50C-407E-A947-70E740481C1C}">
                          <a14:useLocalDpi xmlns:a14="http://schemas.microsoft.com/office/drawing/2010/main" val="0"/>
                        </a:ext>
                      </a:extLst>
                    </a:blip>
                    <a:srcRect l="1967" t="1666" r="1454"/>
                    <a:stretch>
                      <a:fillRect/>
                    </a:stretch>
                  </pic:blipFill>
                  <pic:spPr>
                    <a:xfrm>
                      <a:off x="0" y="0"/>
                      <a:ext cx="5611495" cy="5623560"/>
                    </a:xfrm>
                    <a:prstGeom prst="rect">
                      <a:avLst/>
                    </a:prstGeom>
                    <a:noFill/>
                  </pic:spPr>
                </pic:pic>
              </a:graphicData>
            </a:graphic>
          </wp:inline>
        </w:drawing>
      </w:r>
    </w:p>
    <w:p>
      <w:pPr>
        <w:pStyle w:val="10"/>
        <w:snapToGrid w:val="0"/>
        <w:spacing w:line="360" w:lineRule="auto"/>
        <w:jc w:val="center"/>
        <w:rPr>
          <w:rFonts w:ascii="Times New Roman" w:hAnsi="Times New Roman" w:eastAsia="宋体" w:cs="Times New Roman"/>
          <w:bCs/>
          <w:sz w:val="24"/>
          <w:szCs w:val="24"/>
        </w:rPr>
      </w:pPr>
    </w:p>
    <w:p>
      <w:pPr>
        <w:pStyle w:val="10"/>
        <w:snapToGrid w:val="0"/>
        <w:spacing w:line="360" w:lineRule="auto"/>
        <w:jc w:val="both"/>
        <w:rPr>
          <w:rFonts w:ascii="Times New Roman" w:hAnsi="Times New Roman" w:cs="Times New Roman"/>
          <w:bCs/>
          <w:sz w:val="24"/>
          <w:szCs w:val="24"/>
        </w:rPr>
      </w:pPr>
      <w:r>
        <w:rPr>
          <w:rFonts w:hint="eastAsia" w:ascii="Times New Roman" w:hAnsi="Times New Roman" w:eastAsia="宋体" w:cs="Times New Roman"/>
          <w:b/>
          <w:sz w:val="24"/>
          <w:szCs w:val="24"/>
        </w:rPr>
        <w:t>Supplementary Figure</w:t>
      </w:r>
      <w:r>
        <w:rPr>
          <w:rFonts w:ascii="Times New Roman" w:hAnsi="Times New Roman" w:eastAsia="宋体" w:cs="Times New Roman"/>
          <w:b/>
          <w:sz w:val="24"/>
          <w:szCs w:val="24"/>
        </w:rPr>
        <w:t xml:space="preserve"> 5 Natural variations and </w:t>
      </w:r>
      <w:r>
        <w:rPr>
          <w:rFonts w:ascii="Times New Roman" w:hAnsi="Times New Roman" w:cs="Times New Roman"/>
          <w:b/>
          <w:sz w:val="24"/>
          <w:szCs w:val="24"/>
        </w:rPr>
        <w:t>f</w:t>
      </w:r>
      <w:r>
        <w:rPr>
          <w:rFonts w:hint="eastAsia" w:ascii="Times New Roman" w:hAnsi="Times New Roman" w:cs="Times New Roman"/>
          <w:b/>
          <w:sz w:val="24"/>
          <w:szCs w:val="24"/>
        </w:rPr>
        <w:t>un</w:t>
      </w:r>
      <w:r>
        <w:rPr>
          <w:rFonts w:ascii="Times New Roman" w:hAnsi="Times New Roman" w:cs="Times New Roman"/>
          <w:b/>
          <w:sz w:val="24"/>
          <w:szCs w:val="24"/>
        </w:rPr>
        <w:t xml:space="preserve">ction validation of </w:t>
      </w:r>
      <w:r>
        <w:rPr>
          <w:rFonts w:ascii="Times New Roman" w:hAnsi="Times New Roman" w:cs="Times New Roman"/>
          <w:b/>
          <w:i/>
          <w:iCs/>
          <w:sz w:val="24"/>
          <w:szCs w:val="24"/>
        </w:rPr>
        <w:t>GW5.1</w:t>
      </w:r>
      <w:r>
        <w:rPr>
          <w:rFonts w:ascii="Times New Roman" w:hAnsi="Times New Roman" w:cs="Times New Roman"/>
          <w:b/>
          <w:sz w:val="24"/>
          <w:szCs w:val="24"/>
        </w:rPr>
        <w:t xml:space="preserve"> by the CRISPR transformation. </w:t>
      </w:r>
      <w:r>
        <w:rPr>
          <w:rFonts w:ascii="Times New Roman" w:hAnsi="Times New Roman" w:eastAsia="宋体" w:cs="Times New Roman"/>
          <w:bCs/>
          <w:sz w:val="24"/>
          <w:szCs w:val="24"/>
        </w:rPr>
        <w:t>(</w:t>
      </w:r>
      <w:r>
        <w:rPr>
          <w:rFonts w:ascii="Times New Roman" w:hAnsi="Times New Roman" w:eastAsia="宋体" w:cs="Times New Roman"/>
          <w:b/>
          <w:sz w:val="24"/>
          <w:szCs w:val="24"/>
        </w:rPr>
        <w:t>a</w:t>
      </w:r>
      <w:r>
        <w:rPr>
          <w:rFonts w:ascii="Times New Roman" w:hAnsi="Times New Roman" w:eastAsia="宋体" w:cs="Times New Roman"/>
          <w:bCs/>
          <w:sz w:val="24"/>
          <w:szCs w:val="24"/>
        </w:rPr>
        <w:t>) Comparative sequencing of ORF1 between two alleles. (</w:t>
      </w:r>
      <w:r>
        <w:rPr>
          <w:rFonts w:ascii="Times New Roman" w:hAnsi="Times New Roman" w:eastAsia="宋体" w:cs="Times New Roman"/>
          <w:b/>
          <w:sz w:val="24"/>
          <w:szCs w:val="24"/>
        </w:rPr>
        <w:t>b</w:t>
      </w:r>
      <w:r>
        <w:rPr>
          <w:rFonts w:ascii="Times New Roman" w:hAnsi="Times New Roman" w:eastAsia="宋体" w:cs="Times New Roman"/>
          <w:bCs/>
          <w:sz w:val="24"/>
          <w:szCs w:val="24"/>
        </w:rPr>
        <w:t>) Comparison of the 1000-grain weight of NIL(</w:t>
      </w:r>
      <w:r>
        <w:rPr>
          <w:rFonts w:ascii="Times New Roman" w:hAnsi="Times New Roman" w:eastAsia="宋体" w:cs="Times New Roman"/>
          <w:bCs/>
          <w:i/>
          <w:iCs/>
          <w:sz w:val="24"/>
          <w:szCs w:val="24"/>
        </w:rPr>
        <w:t>GW5.1</w:t>
      </w:r>
      <w:r>
        <w:rPr>
          <w:rFonts w:ascii="Times New Roman" w:hAnsi="Times New Roman" w:eastAsia="宋体" w:cs="Times New Roman"/>
          <w:bCs/>
          <w:sz w:val="24"/>
          <w:szCs w:val="24"/>
        </w:rPr>
        <w:t>) and NIL(</w:t>
      </w:r>
      <w:r>
        <w:rPr>
          <w:rFonts w:ascii="Times New Roman" w:hAnsi="Times New Roman" w:eastAsia="宋体" w:cs="Times New Roman"/>
          <w:bCs/>
          <w:i/>
          <w:iCs/>
          <w:sz w:val="24"/>
          <w:szCs w:val="24"/>
        </w:rPr>
        <w:t>gw5.1</w:t>
      </w:r>
      <w:r>
        <w:rPr>
          <w:rFonts w:ascii="Times New Roman" w:hAnsi="Times New Roman" w:eastAsia="宋体" w:cs="Times New Roman"/>
          <w:bCs/>
          <w:sz w:val="24"/>
          <w:szCs w:val="24"/>
        </w:rPr>
        <w:t xml:space="preserve">). Data represent mean ± s.e.m. (n=15). Student’s </w:t>
      </w:r>
      <w:r>
        <w:rPr>
          <w:rFonts w:ascii="Times New Roman" w:hAnsi="Times New Roman" w:eastAsia="宋体" w:cs="Times New Roman"/>
          <w:bCs/>
          <w:i/>
          <w:sz w:val="24"/>
          <w:szCs w:val="24"/>
        </w:rPr>
        <w:t>t</w:t>
      </w:r>
      <w:r>
        <w:rPr>
          <w:rFonts w:ascii="Times New Roman" w:hAnsi="Times New Roman" w:eastAsia="宋体" w:cs="Times New Roman"/>
          <w:bCs/>
          <w:sz w:val="24"/>
          <w:szCs w:val="24"/>
        </w:rPr>
        <w:t xml:space="preserve">-tests were used to generate </w:t>
      </w:r>
      <w:r>
        <w:rPr>
          <w:rFonts w:ascii="Times New Roman" w:hAnsi="Times New Roman" w:eastAsia="宋体" w:cs="Times New Roman"/>
          <w:bCs/>
          <w:i/>
          <w:sz w:val="24"/>
          <w:szCs w:val="24"/>
        </w:rPr>
        <w:t>P</w:t>
      </w:r>
      <w:r>
        <w:rPr>
          <w:rFonts w:ascii="Times New Roman" w:hAnsi="Times New Roman" w:eastAsia="宋体" w:cs="Times New Roman"/>
          <w:bCs/>
          <w:sz w:val="24"/>
          <w:szCs w:val="24"/>
        </w:rPr>
        <w:t xml:space="preserve"> values. </w:t>
      </w:r>
      <w:r>
        <w:rPr>
          <w:rFonts w:ascii="Times New Roman" w:hAnsi="Times New Roman" w:cs="Times New Roman"/>
          <w:bCs/>
          <w:sz w:val="24"/>
          <w:szCs w:val="24"/>
        </w:rPr>
        <w:t>(</w:t>
      </w:r>
      <w:r>
        <w:rPr>
          <w:rFonts w:ascii="Times New Roman" w:hAnsi="Times New Roman" w:cs="Times New Roman"/>
          <w:b/>
          <w:sz w:val="24"/>
          <w:szCs w:val="24"/>
        </w:rPr>
        <w:t>c</w:t>
      </w:r>
      <w:r>
        <w:rPr>
          <w:rFonts w:ascii="Times New Roman" w:hAnsi="Times New Roman" w:cs="Times New Roman"/>
          <w:bCs/>
          <w:sz w:val="24"/>
          <w:szCs w:val="24"/>
        </w:rPr>
        <w:t xml:space="preserve">) Distribution of grain width in the independent individuals of </w:t>
      </w:r>
      <w:bookmarkStart w:id="4" w:name="_Hlk29923047"/>
      <w:r>
        <w:rPr>
          <w:rFonts w:ascii="Times New Roman" w:hAnsi="Times New Roman" w:cs="Times New Roman"/>
          <w:bCs/>
          <w:sz w:val="24"/>
          <w:szCs w:val="24"/>
        </w:rPr>
        <w:t xml:space="preserve">edited CR(+) and unedited CR(-) transformants </w:t>
      </w:r>
      <w:bookmarkEnd w:id="4"/>
      <w:r>
        <w:rPr>
          <w:rFonts w:ascii="Times New Roman" w:hAnsi="Times New Roman" w:cs="Times New Roman"/>
          <w:bCs/>
          <w:sz w:val="24"/>
          <w:szCs w:val="24"/>
        </w:rPr>
        <w:t xml:space="preserve">for </w:t>
      </w:r>
      <w:r>
        <w:rPr>
          <w:rFonts w:ascii="Times New Roman" w:hAnsi="Times New Roman" w:cs="Times New Roman"/>
          <w:bCs/>
          <w:i/>
          <w:iCs/>
          <w:sz w:val="24"/>
          <w:szCs w:val="24"/>
        </w:rPr>
        <w:t>GW5.1</w:t>
      </w:r>
      <w:r>
        <w:rPr>
          <w:rFonts w:ascii="Times New Roman" w:hAnsi="Times New Roman" w:cs="Times New Roman"/>
          <w:bCs/>
          <w:sz w:val="24"/>
          <w:szCs w:val="24"/>
        </w:rPr>
        <w:t>. (</w:t>
      </w:r>
      <w:r>
        <w:rPr>
          <w:rFonts w:ascii="Times New Roman" w:hAnsi="Times New Roman" w:cs="Times New Roman"/>
          <w:b/>
          <w:sz w:val="24"/>
          <w:szCs w:val="24"/>
        </w:rPr>
        <w:t>d</w:t>
      </w:r>
      <w:r>
        <w:rPr>
          <w:rFonts w:ascii="Times New Roman" w:hAnsi="Times New Roman" w:cs="Times New Roman"/>
          <w:bCs/>
          <w:sz w:val="24"/>
          <w:szCs w:val="24"/>
        </w:rPr>
        <w:t xml:space="preserve">) Sequencing analyses of homozygous edited transformants for </w:t>
      </w:r>
      <w:r>
        <w:rPr>
          <w:rFonts w:ascii="Times New Roman" w:hAnsi="Times New Roman" w:cs="Times New Roman"/>
          <w:bCs/>
          <w:i/>
          <w:iCs/>
          <w:sz w:val="24"/>
          <w:szCs w:val="24"/>
        </w:rPr>
        <w:t>GW5.1</w:t>
      </w:r>
      <w:r>
        <w:rPr>
          <w:rFonts w:ascii="Times New Roman" w:hAnsi="Times New Roman" w:cs="Times New Roman"/>
          <w:bCs/>
          <w:sz w:val="24"/>
          <w:szCs w:val="24"/>
        </w:rPr>
        <w:t>.</w:t>
      </w:r>
    </w:p>
    <w:p>
      <w:pPr>
        <w:suppressAutoHyphens w:val="0"/>
        <w:rPr>
          <w:rFonts w:ascii="Times New Roman" w:hAnsi="Times New Roman" w:cs="Times New Roman"/>
          <w:bCs/>
        </w:rPr>
      </w:pPr>
      <w:r>
        <w:rPr>
          <w:rFonts w:ascii="Times New Roman" w:hAnsi="Times New Roman" w:cs="Times New Roman"/>
          <w:bCs/>
        </w:rPr>
        <w:br w:type="page"/>
      </w:r>
    </w:p>
    <w:p>
      <w:pPr>
        <w:suppressAutoHyphens w:val="0"/>
        <w:rPr>
          <w:rFonts w:ascii="Times New Roman" w:hAnsi="Times New Roman" w:cs="Times New Roman"/>
          <w:bCs/>
        </w:rPr>
      </w:pPr>
      <w:r>
        <w:rPr>
          <w:rFonts w:ascii="Times New Roman" w:hAnsi="Times New Roman" w:eastAsia="Times New Roman" w:cs="Times New Roman"/>
          <w:bCs/>
        </w:rPr>
        <w:drawing>
          <wp:inline distT="0" distB="0" distL="0" distR="0">
            <wp:extent cx="6513830" cy="512127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l="2411" r="2443"/>
                    <a:stretch>
                      <a:fillRect/>
                    </a:stretch>
                  </pic:blipFill>
                  <pic:spPr>
                    <a:xfrm>
                      <a:off x="0" y="0"/>
                      <a:ext cx="6536503" cy="5139517"/>
                    </a:xfrm>
                    <a:prstGeom prst="rect">
                      <a:avLst/>
                    </a:prstGeom>
                    <a:noFill/>
                    <a:ln>
                      <a:noFill/>
                    </a:ln>
                  </pic:spPr>
                </pic:pic>
              </a:graphicData>
            </a:graphic>
          </wp:inline>
        </w:drawing>
      </w:r>
    </w:p>
    <w:p>
      <w:pPr>
        <w:suppressAutoHyphens w:val="0"/>
        <w:spacing w:line="360" w:lineRule="auto"/>
        <w:jc w:val="both"/>
        <w:rPr>
          <w:rFonts w:ascii="Times New Roman" w:hAnsi="Times New Roman" w:eastAsia="Times New Roman" w:cs="Times New Roman"/>
          <w:bCs/>
        </w:rPr>
      </w:pPr>
      <w:r>
        <w:rPr>
          <w:rFonts w:hint="eastAsia" w:ascii="Times New Roman" w:hAnsi="Times New Roman" w:cs="Times New Roman"/>
          <w:b/>
        </w:rPr>
        <w:t>S</w:t>
      </w:r>
      <w:r>
        <w:rPr>
          <w:rFonts w:ascii="Times New Roman" w:hAnsi="Times New Roman" w:cs="Times New Roman"/>
          <w:b/>
        </w:rPr>
        <w:t xml:space="preserve">upplementary Figure 6 Differential proportions and directional selection with different extent of alleles of grain-length and grain-width genes in </w:t>
      </w:r>
      <w:r>
        <w:rPr>
          <w:rFonts w:ascii="Times New Roman" w:hAnsi="Times New Roman" w:cs="Times New Roman"/>
          <w:b/>
          <w:i/>
          <w:iCs/>
        </w:rPr>
        <w:t>indica</w:t>
      </w:r>
      <w:r>
        <w:rPr>
          <w:rFonts w:ascii="Times New Roman" w:hAnsi="Times New Roman" w:cs="Times New Roman"/>
          <w:b/>
        </w:rPr>
        <w:t xml:space="preserve"> and </w:t>
      </w:r>
      <w:r>
        <w:rPr>
          <w:rFonts w:ascii="Times New Roman" w:hAnsi="Times New Roman" w:cs="Times New Roman"/>
          <w:b/>
          <w:i/>
          <w:iCs/>
        </w:rPr>
        <w:t>japonica</w:t>
      </w:r>
      <w:r>
        <w:rPr>
          <w:rFonts w:ascii="Times New Roman" w:hAnsi="Times New Roman" w:cs="Times New Roman"/>
          <w:b/>
        </w:rPr>
        <w:t xml:space="preserve"> subspecies during the improvement process.</w:t>
      </w:r>
      <w:r>
        <w:t xml:space="preserve"> </w:t>
      </w:r>
      <w:r>
        <w:rPr>
          <w:rFonts w:ascii="Times New Roman" w:hAnsi="Times New Roman" w:cs="Times New Roman"/>
          <w:bCs/>
        </w:rPr>
        <w:t>(</w:t>
      </w:r>
      <w:r>
        <w:rPr>
          <w:rFonts w:ascii="Times New Roman" w:hAnsi="Times New Roman" w:cs="Times New Roman"/>
          <w:b/>
          <w:bCs/>
        </w:rPr>
        <w:t>a, b</w:t>
      </w:r>
      <w:r>
        <w:rPr>
          <w:rFonts w:ascii="Times New Roman" w:hAnsi="Times New Roman" w:cs="Times New Roman"/>
          <w:bCs/>
        </w:rPr>
        <w:t xml:space="preserve">) Proportions of grain-length (a) and grain-width (b) alleles in </w:t>
      </w:r>
      <w:r>
        <w:rPr>
          <w:rFonts w:ascii="Times New Roman" w:hAnsi="Times New Roman" w:cs="Times New Roman"/>
          <w:bCs/>
          <w:i/>
          <w:iCs/>
        </w:rPr>
        <w:t>indica</w:t>
      </w:r>
      <w:r>
        <w:rPr>
          <w:rFonts w:ascii="Times New Roman" w:hAnsi="Times New Roman" w:cs="Times New Roman"/>
          <w:bCs/>
        </w:rPr>
        <w:t xml:space="preserve"> and </w:t>
      </w:r>
      <w:r>
        <w:rPr>
          <w:rFonts w:ascii="Times New Roman" w:hAnsi="Times New Roman" w:cs="Times New Roman"/>
          <w:bCs/>
          <w:i/>
          <w:iCs/>
        </w:rPr>
        <w:t>japonica</w:t>
      </w:r>
      <w:r>
        <w:rPr>
          <w:rFonts w:ascii="Times New Roman" w:hAnsi="Times New Roman" w:cs="Times New Roman"/>
          <w:bCs/>
        </w:rPr>
        <w:t xml:space="preserve"> subspecies. (</w:t>
      </w:r>
      <w:r>
        <w:rPr>
          <w:rFonts w:ascii="Times New Roman" w:hAnsi="Times New Roman" w:cs="Times New Roman"/>
          <w:b/>
          <w:bCs/>
        </w:rPr>
        <w:t>c, d</w:t>
      </w:r>
      <w:r>
        <w:rPr>
          <w:rFonts w:ascii="Times New Roman" w:hAnsi="Times New Roman" w:cs="Times New Roman"/>
          <w:bCs/>
        </w:rPr>
        <w:t>) The average allele frequency of long-grain and slender-grain alleles from wild to landrace and from landrace to cultivar in</w:t>
      </w:r>
      <w:r>
        <w:rPr>
          <w:rFonts w:ascii="Times New Roman" w:hAnsi="Times New Roman" w:cs="Times New Roman"/>
          <w:bCs/>
          <w:i/>
          <w:iCs/>
        </w:rPr>
        <w:t xml:space="preserve"> indica</w:t>
      </w:r>
      <w:r>
        <w:rPr>
          <w:rFonts w:ascii="Times New Roman" w:hAnsi="Times New Roman" w:cs="Times New Roman"/>
          <w:bCs/>
        </w:rPr>
        <w:t xml:space="preserve"> (c) and </w:t>
      </w:r>
      <w:r>
        <w:rPr>
          <w:rFonts w:ascii="Times New Roman" w:hAnsi="Times New Roman" w:cs="Times New Roman"/>
          <w:bCs/>
          <w:i/>
          <w:iCs/>
        </w:rPr>
        <w:t>japonica</w:t>
      </w:r>
      <w:r>
        <w:rPr>
          <w:rFonts w:ascii="Times New Roman" w:hAnsi="Times New Roman" w:cs="Times New Roman"/>
          <w:bCs/>
        </w:rPr>
        <w:t xml:space="preserve"> (d) subspecies. </w:t>
      </w:r>
      <w:r>
        <w:rPr>
          <w:rFonts w:ascii="Times New Roman" w:hAnsi="Times New Roman" w:eastAsia="Times New Roman" w:cs="Times New Roman"/>
          <w:bCs/>
        </w:rPr>
        <w:br w:type="page"/>
      </w:r>
    </w:p>
    <w:p>
      <w:pPr>
        <w:suppressAutoHyphens w:val="0"/>
        <w:rPr>
          <w:rFonts w:ascii="Times New Roman" w:hAnsi="Times New Roman" w:eastAsia="Times New Roman" w:cs="Times New Roman"/>
          <w:bCs/>
        </w:rPr>
      </w:pPr>
    </w:p>
    <w:p>
      <w:pPr>
        <w:pStyle w:val="10"/>
        <w:snapToGrid w:val="0"/>
        <w:spacing w:line="360" w:lineRule="auto"/>
        <w:jc w:val="both"/>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6479540" cy="5567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l="2412" t="1148" b="1860"/>
                    <a:stretch>
                      <a:fillRect/>
                    </a:stretch>
                  </pic:blipFill>
                  <pic:spPr>
                    <a:xfrm>
                      <a:off x="0" y="0"/>
                      <a:ext cx="6479540" cy="5568158"/>
                    </a:xfrm>
                    <a:prstGeom prst="rect">
                      <a:avLst/>
                    </a:prstGeom>
                    <a:noFill/>
                    <a:ln>
                      <a:noFill/>
                    </a:ln>
                  </pic:spPr>
                </pic:pic>
              </a:graphicData>
            </a:graphic>
          </wp:inline>
        </w:drawing>
      </w:r>
    </w:p>
    <w:p>
      <w:pPr>
        <w:spacing w:line="360" w:lineRule="auto"/>
        <w:jc w:val="both"/>
        <w:rPr>
          <w:rFonts w:ascii="Times New Roman" w:hAnsi="Times New Roman" w:cs="Times New Roman"/>
          <w:bCs/>
        </w:rPr>
      </w:pPr>
      <w:r>
        <w:rPr>
          <w:rFonts w:hint="eastAsia" w:ascii="Times New Roman" w:hAnsi="Times New Roman" w:cs="Times New Roman"/>
          <w:b/>
        </w:rPr>
        <w:t>S</w:t>
      </w:r>
      <w:r>
        <w:rPr>
          <w:rFonts w:ascii="Times New Roman" w:hAnsi="Times New Roman" w:cs="Times New Roman"/>
          <w:b/>
        </w:rPr>
        <w:t>upplementary Figure 7 Phenotype effects of different haplotypes of four grain-length genes (a) and four grain-width genes (b), and comparisons of grain length (c), grain width (d) and length-width ratio (e) in landrace and cultivar grouped by</w:t>
      </w:r>
      <w:r>
        <w:rPr>
          <w:rFonts w:ascii="Times New Roman" w:hAnsi="Times New Roman" w:cs="Times New Roman"/>
          <w:b/>
          <w:i/>
        </w:rPr>
        <w:t xml:space="preserve"> indica </w:t>
      </w:r>
      <w:r>
        <w:rPr>
          <w:rFonts w:ascii="Times New Roman" w:hAnsi="Times New Roman" w:cs="Times New Roman"/>
          <w:b/>
        </w:rPr>
        <w:t>and</w:t>
      </w:r>
      <w:r>
        <w:rPr>
          <w:rFonts w:ascii="Times New Roman" w:hAnsi="Times New Roman" w:cs="Times New Roman"/>
          <w:b/>
          <w:i/>
        </w:rPr>
        <w:t xml:space="preserve"> japonica</w:t>
      </w:r>
      <w:r>
        <w:rPr>
          <w:rFonts w:ascii="Times New Roman" w:hAnsi="Times New Roman" w:cs="Times New Roman"/>
          <w:b/>
        </w:rPr>
        <w:t xml:space="preserve"> subspecies. </w:t>
      </w:r>
      <w:r>
        <w:rPr>
          <w:rFonts w:ascii="Times New Roman" w:hAnsi="Times New Roman" w:cs="Times New Roman"/>
          <w:bCs/>
        </w:rPr>
        <w:t xml:space="preserve">Letters on the error bars in a and b represents the significance of Fisher’s least significant difference after analysis of variance. The dotted lines showed the average grain length (a) and the grain width (b) of landrace rice. Asterisks marked the three haplotypes with most proportion of cultivars. Hap-L and Hap-W represent haplotypes for grain length (a) and grain width (b), respectively. “+” and “-” represent the positive and negative effects of each gene on grain length (a) or grain width (b), respectively. Error bars indicated the standard deviation. n is the number of accessions. Student’s </w:t>
      </w:r>
      <w:r>
        <w:rPr>
          <w:rFonts w:ascii="Times New Roman" w:hAnsi="Times New Roman" w:cs="Times New Roman"/>
          <w:bCs/>
          <w:i/>
        </w:rPr>
        <w:t>t</w:t>
      </w:r>
      <w:r>
        <w:rPr>
          <w:rFonts w:ascii="Times New Roman" w:hAnsi="Times New Roman" w:cs="Times New Roman"/>
          <w:bCs/>
        </w:rPr>
        <w:t xml:space="preserve">-tests were used to generate </w:t>
      </w:r>
      <w:r>
        <w:rPr>
          <w:rFonts w:ascii="Times New Roman" w:hAnsi="Times New Roman" w:cs="Times New Roman"/>
          <w:bCs/>
          <w:i/>
        </w:rPr>
        <w:t>P</w:t>
      </w:r>
      <w:r>
        <w:rPr>
          <w:rFonts w:ascii="Times New Roman" w:hAnsi="Times New Roman" w:cs="Times New Roman"/>
          <w:bCs/>
        </w:rPr>
        <w:t xml:space="preserve"> values in </w:t>
      </w:r>
      <w:r>
        <w:rPr>
          <w:rFonts w:ascii="Times New Roman" w:hAnsi="Times New Roman" w:cs="Times New Roman"/>
        </w:rPr>
        <w:t>c</w:t>
      </w:r>
      <w:r>
        <w:rPr>
          <w:rFonts w:ascii="Times New Roman" w:hAnsi="Times New Roman" w:cs="Times New Roman"/>
          <w:color w:val="000000"/>
        </w:rPr>
        <w:t>–e</w:t>
      </w:r>
      <w:r>
        <w:rPr>
          <w:rFonts w:ascii="Times New Roman" w:hAnsi="Times New Roman" w:cs="Times New Roman"/>
          <w:bCs/>
        </w:rPr>
        <w:t>.</w:t>
      </w:r>
    </w:p>
    <w:p>
      <w:pPr>
        <w:spacing w:line="360" w:lineRule="auto"/>
        <w:jc w:val="both"/>
        <w:rPr>
          <w:rFonts w:ascii="Times New Roman" w:hAnsi="Times New Roman" w:cs="Times New Roman"/>
          <w:bCs/>
        </w:rPr>
      </w:pPr>
    </w:p>
    <w:p>
      <w:pPr>
        <w:spacing w:line="360" w:lineRule="auto"/>
        <w:jc w:val="both"/>
        <w:rPr>
          <w:rFonts w:ascii="Times New Roman" w:hAnsi="Times New Roman" w:cs="Times New Roman"/>
          <w:bCs/>
        </w:rPr>
      </w:pPr>
    </w:p>
    <w:p>
      <w:pPr>
        <w:spacing w:line="360" w:lineRule="auto"/>
        <w:ind w:left="0" w:leftChars="0" w:firstLine="1440" w:firstLineChars="600"/>
        <w:jc w:val="both"/>
        <w:rPr>
          <w:rFonts w:ascii="Times New Roman" w:hAnsi="Times New Roman" w:cs="Times New Roman"/>
          <w:bCs/>
        </w:rPr>
      </w:pPr>
      <w:r>
        <w:rPr>
          <w:rFonts w:ascii="Times New Roman" w:hAnsi="Times New Roman" w:cs="Times New Roman"/>
          <w:bCs/>
        </w:rPr>
        <w:drawing>
          <wp:inline distT="0" distB="0" distL="0" distR="0">
            <wp:extent cx="4643120" cy="726440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l="4319" t="1147" b="5177"/>
                    <a:stretch>
                      <a:fillRect/>
                    </a:stretch>
                  </pic:blipFill>
                  <pic:spPr>
                    <a:xfrm>
                      <a:off x="0" y="0"/>
                      <a:ext cx="4643120" cy="7264400"/>
                    </a:xfrm>
                    <a:prstGeom prst="rect">
                      <a:avLst/>
                    </a:prstGeom>
                    <a:noFill/>
                    <a:ln>
                      <a:noFill/>
                    </a:ln>
                  </pic:spPr>
                </pic:pic>
              </a:graphicData>
            </a:graphic>
          </wp:inline>
        </w:drawing>
      </w:r>
    </w:p>
    <w:p>
      <w:pPr>
        <w:spacing w:line="360" w:lineRule="auto"/>
        <w:jc w:val="both"/>
        <w:rPr>
          <w:rFonts w:ascii="Times New Roman" w:hAnsi="Times New Roman" w:cs="Times New Roman"/>
        </w:rPr>
      </w:pPr>
      <w:r>
        <w:rPr>
          <w:rFonts w:ascii="Times New Roman" w:hAnsi="Times New Roman" w:cs="Times New Roman"/>
          <w:b/>
          <w:bCs/>
        </w:rPr>
        <w:t xml:space="preserve">Supplementary Figure 8 Geographical distribution of the accessions worldwide used for the selection and evolution analyses of the eight grain-size genes. </w:t>
      </w:r>
      <w:r>
        <w:rPr>
          <w:rFonts w:ascii="Times New Roman" w:hAnsi="Times New Roman" w:cs="Times New Roman"/>
        </w:rPr>
        <w:t>(</w:t>
      </w:r>
      <w:r>
        <w:rPr>
          <w:rFonts w:ascii="Times New Roman" w:hAnsi="Times New Roman" w:cs="Times New Roman"/>
          <w:b/>
        </w:rPr>
        <w:t>a</w:t>
      </w:r>
      <w:r>
        <w:rPr>
          <w:rFonts w:ascii="Times New Roman" w:hAnsi="Times New Roman" w:cs="Times New Roman"/>
          <w:b/>
          <w:color w:val="000000"/>
        </w:rPr>
        <w:t>–</w:t>
      </w:r>
      <w:r>
        <w:rPr>
          <w:rFonts w:ascii="Times New Roman" w:hAnsi="Times New Roman" w:cs="Times New Roman"/>
          <w:b/>
        </w:rPr>
        <w:t>b</w:t>
      </w:r>
      <w:r>
        <w:rPr>
          <w:rFonts w:ascii="Times New Roman" w:hAnsi="Times New Roman" w:cs="Times New Roman"/>
        </w:rPr>
        <w:t>) Distributions of the grain-length and grain-width haplotypes in Supplementary Figure 7. Hap-L and Hap-W</w:t>
      </w:r>
      <w:bookmarkStart w:id="5" w:name="_GoBack"/>
      <w:bookmarkEnd w:id="5"/>
      <w:r>
        <w:rPr>
          <w:rFonts w:ascii="Times New Roman" w:hAnsi="Times New Roman" w:cs="Times New Roman"/>
        </w:rPr>
        <w:t xml:space="preserve"> represent grain-length and grain-width haplotypes in Supplementary Figure 7, respectively. (</w:t>
      </w:r>
      <w:r>
        <w:rPr>
          <w:rFonts w:ascii="Times New Roman" w:hAnsi="Times New Roman" w:cs="Times New Roman"/>
          <w:b/>
        </w:rPr>
        <w:t>c</w:t>
      </w:r>
      <w:r>
        <w:rPr>
          <w:rFonts w:ascii="Times New Roman" w:hAnsi="Times New Roman" w:cs="Times New Roman"/>
        </w:rPr>
        <w:t xml:space="preserve">) Distribution of the </w:t>
      </w:r>
      <w:r>
        <w:rPr>
          <w:rFonts w:ascii="Times New Roman" w:hAnsi="Times New Roman" w:cs="Times New Roman"/>
          <w:i/>
          <w:iCs/>
        </w:rPr>
        <w:t>indica</w:t>
      </w:r>
      <w:r>
        <w:rPr>
          <w:rFonts w:ascii="Times New Roman" w:hAnsi="Times New Roman" w:cs="Times New Roman"/>
        </w:rPr>
        <w:t xml:space="preserve"> and</w:t>
      </w:r>
      <w:r>
        <w:rPr>
          <w:rFonts w:ascii="Times New Roman" w:hAnsi="Times New Roman" w:cs="Times New Roman"/>
          <w:i/>
          <w:iCs/>
        </w:rPr>
        <w:t xml:space="preserve"> japonica </w:t>
      </w:r>
      <w:r>
        <w:rPr>
          <w:rFonts w:ascii="Times New Roman" w:hAnsi="Times New Roman" w:cs="Times New Roman"/>
        </w:rPr>
        <w:t>subspecies. (</w:t>
      </w:r>
      <w:r>
        <w:rPr>
          <w:rFonts w:ascii="Times New Roman" w:hAnsi="Times New Roman" w:cs="Times New Roman"/>
          <w:b/>
        </w:rPr>
        <w:t>d</w:t>
      </w:r>
      <w:r>
        <w:rPr>
          <w:rFonts w:ascii="Times New Roman" w:hAnsi="Times New Roman" w:cs="Times New Roman"/>
        </w:rPr>
        <w:t>) Distribution of the landraces and cultivars. Data were drawn on the map by rworldmap package.</w:t>
      </w:r>
    </w:p>
    <w:p>
      <w:pPr>
        <w:spacing w:line="360" w:lineRule="auto"/>
        <w:ind w:left="0" w:leftChars="0" w:firstLine="1440" w:firstLineChars="600"/>
        <w:jc w:val="both"/>
        <w:rPr>
          <w:rFonts w:ascii="Times New Roman" w:hAnsi="Times New Roman" w:cs="Times New Roman"/>
        </w:rPr>
      </w:pPr>
      <w:r>
        <w:rPr>
          <w:rFonts w:ascii="Times New Roman" w:hAnsi="Times New Roman" w:cs="Times New Roman"/>
        </w:rPr>
        <w:drawing>
          <wp:inline distT="0" distB="0" distL="0" distR="0">
            <wp:extent cx="4495800" cy="67240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l="1049" t="468" b="464"/>
                    <a:stretch>
                      <a:fillRect/>
                    </a:stretch>
                  </pic:blipFill>
                  <pic:spPr>
                    <a:xfrm>
                      <a:off x="0" y="0"/>
                      <a:ext cx="4495800" cy="6724015"/>
                    </a:xfrm>
                    <a:prstGeom prst="rect">
                      <a:avLst/>
                    </a:prstGeom>
                    <a:noFill/>
                    <a:ln>
                      <a:noFill/>
                    </a:ln>
                  </pic:spPr>
                </pic:pic>
              </a:graphicData>
            </a:graphic>
          </wp:inline>
        </w:drawing>
      </w:r>
    </w:p>
    <w:p>
      <w:pPr>
        <w:spacing w:line="360" w:lineRule="auto"/>
        <w:jc w:val="both"/>
        <w:rPr>
          <w:rFonts w:ascii="Times New Roman" w:hAnsi="Times New Roman" w:cs="Times New Roman"/>
        </w:rPr>
      </w:pPr>
      <w:r>
        <w:rPr>
          <w:rFonts w:ascii="Times New Roman" w:hAnsi="Times New Roman" w:cs="Times New Roman"/>
          <w:b/>
          <w:bCs/>
        </w:rPr>
        <w:t xml:space="preserve">Supplementary Figure 9 Selection sweeps of the eight grain-size gene loci in wild and landrace rice. </w:t>
      </w:r>
      <w:r>
        <w:rPr>
          <w:rFonts w:ascii="Times New Roman" w:hAnsi="Times New Roman" w:cs="Times New Roman"/>
        </w:rPr>
        <w:t>(</w:t>
      </w:r>
      <w:r>
        <w:rPr>
          <w:rFonts w:ascii="Times New Roman" w:hAnsi="Times New Roman" w:cs="Times New Roman"/>
          <w:b/>
        </w:rPr>
        <w:t>a–h</w:t>
      </w:r>
      <w:r>
        <w:rPr>
          <w:rFonts w:ascii="Times New Roman" w:hAnsi="Times New Roman" w:cs="Times New Roman"/>
        </w:rPr>
        <w:t>) Selection sweep scanning across</w:t>
      </w:r>
      <w:r>
        <w:rPr>
          <w:rFonts w:ascii="Times New Roman" w:hAnsi="Times New Roman" w:cs="Times New Roman"/>
          <w:i/>
          <w:iCs/>
        </w:rPr>
        <w:t xml:space="preserve"> O. sativa </w:t>
      </w:r>
      <w:r>
        <w:rPr>
          <w:rFonts w:ascii="Times New Roman" w:hAnsi="Times New Roman" w:cs="Times New Roman"/>
        </w:rPr>
        <w:t>genome regions of the eight grain-size gene loci</w:t>
      </w:r>
      <w:r>
        <w:rPr>
          <w:rFonts w:hint="eastAsia" w:ascii="Times New Roman" w:hAnsi="Times New Roman" w:cs="Times New Roman"/>
        </w:rPr>
        <w:t xml:space="preserve"> in </w:t>
      </w:r>
      <w:r>
        <w:rPr>
          <w:rFonts w:ascii="Times New Roman" w:hAnsi="Times New Roman" w:cs="Times New Roman"/>
        </w:rPr>
        <w:t>wild</w:t>
      </w:r>
      <w:r>
        <w:rPr>
          <w:rFonts w:hint="eastAsia" w:ascii="Times New Roman" w:hAnsi="Times New Roman" w:cs="Times New Roman"/>
        </w:rPr>
        <w:t xml:space="preserve"> rice</w:t>
      </w:r>
      <w:r>
        <w:rPr>
          <w:rFonts w:ascii="Times New Roman" w:hAnsi="Times New Roman" w:cs="Times New Roman"/>
        </w:rPr>
        <w:t xml:space="preserve"> of 446 accessions. (</w:t>
      </w:r>
      <w:r>
        <w:rPr>
          <w:rFonts w:ascii="Times New Roman" w:hAnsi="Times New Roman" w:cs="Times New Roman"/>
          <w:b/>
        </w:rPr>
        <w:t>i–p</w:t>
      </w:r>
      <w:r>
        <w:rPr>
          <w:rFonts w:ascii="Times New Roman" w:hAnsi="Times New Roman" w:cs="Times New Roman"/>
        </w:rPr>
        <w:t>) Selection sweep scanning across</w:t>
      </w:r>
      <w:r>
        <w:rPr>
          <w:rFonts w:ascii="Times New Roman" w:hAnsi="Times New Roman" w:cs="Times New Roman"/>
          <w:i/>
          <w:iCs/>
        </w:rPr>
        <w:t xml:space="preserve"> O. sativa </w:t>
      </w:r>
      <w:r>
        <w:rPr>
          <w:rFonts w:ascii="Times New Roman" w:hAnsi="Times New Roman" w:cs="Times New Roman"/>
        </w:rPr>
        <w:t>genome regions of the eight grain-size gene loci</w:t>
      </w:r>
      <w:r>
        <w:rPr>
          <w:rFonts w:hint="eastAsia" w:ascii="Times New Roman" w:hAnsi="Times New Roman" w:cs="Times New Roman"/>
        </w:rPr>
        <w:t xml:space="preserve"> in </w:t>
      </w:r>
      <w:r>
        <w:rPr>
          <w:rFonts w:ascii="Times New Roman" w:hAnsi="Times New Roman" w:cs="Times New Roman"/>
        </w:rPr>
        <w:t>landrace</w:t>
      </w:r>
      <w:r>
        <w:rPr>
          <w:rFonts w:hint="eastAsia" w:ascii="Times New Roman" w:hAnsi="Times New Roman" w:cs="Times New Roman"/>
        </w:rPr>
        <w:t xml:space="preserve"> rice</w:t>
      </w:r>
      <w:r>
        <w:rPr>
          <w:rFonts w:ascii="Times New Roman" w:hAnsi="Times New Roman" w:cs="Times New Roman"/>
        </w:rPr>
        <w:t xml:space="preserve"> of 2462 accessions. Bars indicate the ratios of silent-site nucleotide diversities of each gene in these loci between long/short allele accessions or wide/slender allele accessions. The smallest bars are equivalent to a ratio of 0. Red arrows are indicative of each grain-size gene. To compare the differences, the sweep regions in cultivars identified in Fig. 5a</w:t>
      </w:r>
      <w:r>
        <w:rPr>
          <w:rFonts w:ascii="Times New Roman" w:hAnsi="Times New Roman" w:cs="Times New Roman"/>
          <w:color w:val="000000"/>
        </w:rPr>
        <w:t>–</w:t>
      </w:r>
      <w:r>
        <w:rPr>
          <w:rFonts w:ascii="Times New Roman" w:hAnsi="Times New Roman" w:cs="Times New Roman"/>
        </w:rPr>
        <w:t>h are displayed on each locus.</w:t>
      </w:r>
    </w:p>
    <w:sectPr>
      <w:type w:val="continuous"/>
      <w:pgSz w:w="11906" w:h="16838"/>
      <w:pgMar w:top="1418" w:right="851" w:bottom="1418" w:left="85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Wingdings">
    <w:panose1 w:val="05000000000000000000"/>
    <w:charset w:val="02"/>
    <w:family w:val="auto"/>
    <w:pitch w:val="default"/>
    <w:sig w:usb0="00000000" w:usb1="00000000" w:usb2="00000000" w:usb3="00000000" w:csb0="80000000" w:csb1="00000000"/>
  </w:font>
  <w:font w:name="Symbol">
    <w:altName w:val="Kingsoft Sign"/>
    <w:panose1 w:val="05050102010706020507"/>
    <w:charset w:val="02"/>
    <w:family w:val="roman"/>
    <w:pitch w:val="default"/>
    <w:sig w:usb0="00000000" w:usb1="00000000" w:usb2="00000000" w:usb3="00000000" w:csb0="80000000" w:csb1="00000000"/>
  </w:font>
  <w:font w:name="Courier New">
    <w:panose1 w:val="02070609020205090404"/>
    <w:charset w:val="00"/>
    <w:family w:val="modern"/>
    <w:pitch w:val="default"/>
    <w:sig w:usb0="E0000AFF" w:usb1="40007843" w:usb2="00000001" w:usb3="00000000" w:csb0="400001BF" w:csb1="DFF70000"/>
  </w:font>
  <w:font w:name="等线">
    <w:altName w:val="汉仪中等线KW"/>
    <w:panose1 w:val="02010600030101010101"/>
    <w:charset w:val="86"/>
    <w:family w:val="auto"/>
    <w:pitch w:val="default"/>
    <w:sig w:usb0="00000000" w:usb1="00000000" w:usb2="00000016" w:usb3="00000000" w:csb0="0004000F" w:csb1="00000000"/>
  </w:font>
  <w:font w:name="Liberation Sans">
    <w:altName w:val="苹方-简"/>
    <w:panose1 w:val="00000000000000000000"/>
    <w:charset w:val="00"/>
    <w:family w:val="swiss"/>
    <w:pitch w:val="default"/>
    <w:sig w:usb0="00000000" w:usb1="00000000" w:usb2="00000000" w:usb3="00000000" w:csb0="00040001" w:csb1="00000000"/>
  </w:font>
  <w:font w:name="Noto Sans CJK SC">
    <w:altName w:val="苹方-简"/>
    <w:panose1 w:val="00000000000000000000"/>
    <w:charset w:val="00"/>
    <w:family w:val="auto"/>
    <w:pitch w:val="default"/>
    <w:sig w:usb0="00000000" w:usb1="00000000" w:usb2="00000000" w:usb3="00000000" w:csb0="00040001" w:csb1="00000000"/>
  </w:font>
  <w:font w:name="MinionPro-Regular">
    <w:altName w:val="苹方-简"/>
    <w:panose1 w:val="00000000000000000000"/>
    <w:charset w:val="00"/>
    <w:family w:val="roman"/>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微软雅黑">
    <w:panose1 w:val="020B0503020204020204"/>
    <w:charset w:val="86"/>
    <w:family w:val="auto"/>
    <w:pitch w:val="default"/>
    <w:sig w:usb0="80000287" w:usb1="280F3C52" w:usb2="00000016" w:usb3="00000000" w:csb0="0004001F"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embedSystemFonts/>
  <w:bordersDoNotSurroundHeader w:val="1"/>
  <w:bordersDoNotSurroundFooter w:val="1"/>
  <w:documentProtection w:enforcement="0"/>
  <w:defaultTabStop w:val="720"/>
  <w:drawingGridHorizontalSpacing w:val="0"/>
  <w:drawingGridVerticalSpacing w:val="0"/>
  <w:displayHorizontalDrawingGridEvery w:val="0"/>
  <w:displayVerticalDrawingGridEvery w:val="0"/>
  <w:doNotUseMarginsForDrawingGridOrigin w:val="1"/>
  <w:drawingGridHorizontalOrigin w:val="0"/>
  <w:drawingGridVerticalOrigin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23861"/>
    <w:rsid w:val="000024EC"/>
    <w:rsid w:val="00003683"/>
    <w:rsid w:val="00004A93"/>
    <w:rsid w:val="00005DDF"/>
    <w:rsid w:val="0001027E"/>
    <w:rsid w:val="0001232C"/>
    <w:rsid w:val="000130E8"/>
    <w:rsid w:val="00017A94"/>
    <w:rsid w:val="00025B57"/>
    <w:rsid w:val="00027897"/>
    <w:rsid w:val="00033EDC"/>
    <w:rsid w:val="00044635"/>
    <w:rsid w:val="000512E8"/>
    <w:rsid w:val="000565C5"/>
    <w:rsid w:val="00060983"/>
    <w:rsid w:val="000632FD"/>
    <w:rsid w:val="00064FB2"/>
    <w:rsid w:val="00065096"/>
    <w:rsid w:val="00070098"/>
    <w:rsid w:val="00071841"/>
    <w:rsid w:val="000719D2"/>
    <w:rsid w:val="00073047"/>
    <w:rsid w:val="000734B2"/>
    <w:rsid w:val="0007491B"/>
    <w:rsid w:val="00074C97"/>
    <w:rsid w:val="00075D77"/>
    <w:rsid w:val="000807FA"/>
    <w:rsid w:val="000838C6"/>
    <w:rsid w:val="00083CC3"/>
    <w:rsid w:val="00084AA6"/>
    <w:rsid w:val="00085867"/>
    <w:rsid w:val="00086C5C"/>
    <w:rsid w:val="00087D81"/>
    <w:rsid w:val="00090C82"/>
    <w:rsid w:val="00094CC4"/>
    <w:rsid w:val="00094F82"/>
    <w:rsid w:val="00095285"/>
    <w:rsid w:val="000958B7"/>
    <w:rsid w:val="000B1BF1"/>
    <w:rsid w:val="000B4C95"/>
    <w:rsid w:val="000B5FA1"/>
    <w:rsid w:val="000B6F3D"/>
    <w:rsid w:val="000C2536"/>
    <w:rsid w:val="000C3C81"/>
    <w:rsid w:val="000C40B9"/>
    <w:rsid w:val="000C4F99"/>
    <w:rsid w:val="000C58DE"/>
    <w:rsid w:val="000C7DDF"/>
    <w:rsid w:val="000D0947"/>
    <w:rsid w:val="000D7F5B"/>
    <w:rsid w:val="000E0C6F"/>
    <w:rsid w:val="000E15CB"/>
    <w:rsid w:val="000E1705"/>
    <w:rsid w:val="000E2ADA"/>
    <w:rsid w:val="000E4450"/>
    <w:rsid w:val="000E4EB3"/>
    <w:rsid w:val="000E5413"/>
    <w:rsid w:val="000E6596"/>
    <w:rsid w:val="000E6D11"/>
    <w:rsid w:val="000E6FF8"/>
    <w:rsid w:val="000E7E24"/>
    <w:rsid w:val="000F17C8"/>
    <w:rsid w:val="000F1889"/>
    <w:rsid w:val="000F30ED"/>
    <w:rsid w:val="000F59B2"/>
    <w:rsid w:val="000F5EA8"/>
    <w:rsid w:val="00103432"/>
    <w:rsid w:val="001038E2"/>
    <w:rsid w:val="001066EE"/>
    <w:rsid w:val="001120E2"/>
    <w:rsid w:val="00114303"/>
    <w:rsid w:val="0011797D"/>
    <w:rsid w:val="00121E49"/>
    <w:rsid w:val="001268E7"/>
    <w:rsid w:val="00126F40"/>
    <w:rsid w:val="00127947"/>
    <w:rsid w:val="001326DC"/>
    <w:rsid w:val="00135D07"/>
    <w:rsid w:val="00135FA7"/>
    <w:rsid w:val="00141C60"/>
    <w:rsid w:val="00151E32"/>
    <w:rsid w:val="00153C28"/>
    <w:rsid w:val="00165FD4"/>
    <w:rsid w:val="00167C63"/>
    <w:rsid w:val="001727DA"/>
    <w:rsid w:val="001805B4"/>
    <w:rsid w:val="00181E22"/>
    <w:rsid w:val="001821EB"/>
    <w:rsid w:val="00184597"/>
    <w:rsid w:val="001915D0"/>
    <w:rsid w:val="00196E91"/>
    <w:rsid w:val="001970EE"/>
    <w:rsid w:val="001A0220"/>
    <w:rsid w:val="001A273B"/>
    <w:rsid w:val="001A389A"/>
    <w:rsid w:val="001A6243"/>
    <w:rsid w:val="001A7035"/>
    <w:rsid w:val="001B6829"/>
    <w:rsid w:val="001C41A2"/>
    <w:rsid w:val="001C7BE2"/>
    <w:rsid w:val="001D22A1"/>
    <w:rsid w:val="001D2826"/>
    <w:rsid w:val="001D3CD3"/>
    <w:rsid w:val="001E274B"/>
    <w:rsid w:val="001E2FE4"/>
    <w:rsid w:val="001E319C"/>
    <w:rsid w:val="001E6122"/>
    <w:rsid w:val="001F1643"/>
    <w:rsid w:val="001F1852"/>
    <w:rsid w:val="001F2179"/>
    <w:rsid w:val="001F294E"/>
    <w:rsid w:val="001F648B"/>
    <w:rsid w:val="001F6FA0"/>
    <w:rsid w:val="0020314C"/>
    <w:rsid w:val="00203945"/>
    <w:rsid w:val="00205122"/>
    <w:rsid w:val="002060B6"/>
    <w:rsid w:val="00206B78"/>
    <w:rsid w:val="00207121"/>
    <w:rsid w:val="002100D3"/>
    <w:rsid w:val="00210D3B"/>
    <w:rsid w:val="00213834"/>
    <w:rsid w:val="002218B1"/>
    <w:rsid w:val="00223861"/>
    <w:rsid w:val="00224F18"/>
    <w:rsid w:val="00225A12"/>
    <w:rsid w:val="00231943"/>
    <w:rsid w:val="00235B91"/>
    <w:rsid w:val="00240E65"/>
    <w:rsid w:val="0024152A"/>
    <w:rsid w:val="00241AE5"/>
    <w:rsid w:val="00245D32"/>
    <w:rsid w:val="00247188"/>
    <w:rsid w:val="00250A39"/>
    <w:rsid w:val="00250E05"/>
    <w:rsid w:val="00251136"/>
    <w:rsid w:val="002564CF"/>
    <w:rsid w:val="00256AF5"/>
    <w:rsid w:val="00261E4D"/>
    <w:rsid w:val="002626F2"/>
    <w:rsid w:val="002640E5"/>
    <w:rsid w:val="00270339"/>
    <w:rsid w:val="002819B1"/>
    <w:rsid w:val="00283BA1"/>
    <w:rsid w:val="00287EF7"/>
    <w:rsid w:val="002906CB"/>
    <w:rsid w:val="002941E7"/>
    <w:rsid w:val="00294D2F"/>
    <w:rsid w:val="00296CDA"/>
    <w:rsid w:val="002A099D"/>
    <w:rsid w:val="002A7953"/>
    <w:rsid w:val="002B317C"/>
    <w:rsid w:val="002B540B"/>
    <w:rsid w:val="002B58EC"/>
    <w:rsid w:val="002B5CE0"/>
    <w:rsid w:val="002C1589"/>
    <w:rsid w:val="002C21AF"/>
    <w:rsid w:val="002C4890"/>
    <w:rsid w:val="002C740B"/>
    <w:rsid w:val="002D0D88"/>
    <w:rsid w:val="002D0E87"/>
    <w:rsid w:val="002D0F7C"/>
    <w:rsid w:val="002D4A25"/>
    <w:rsid w:val="002F1174"/>
    <w:rsid w:val="002F497D"/>
    <w:rsid w:val="002F5B57"/>
    <w:rsid w:val="003005C1"/>
    <w:rsid w:val="00300D59"/>
    <w:rsid w:val="00302D09"/>
    <w:rsid w:val="00310E55"/>
    <w:rsid w:val="00315214"/>
    <w:rsid w:val="00320121"/>
    <w:rsid w:val="00320B15"/>
    <w:rsid w:val="00320B9D"/>
    <w:rsid w:val="00325A95"/>
    <w:rsid w:val="003315C9"/>
    <w:rsid w:val="00331C7F"/>
    <w:rsid w:val="00331C82"/>
    <w:rsid w:val="003348B0"/>
    <w:rsid w:val="003358AA"/>
    <w:rsid w:val="00335B7F"/>
    <w:rsid w:val="003403B6"/>
    <w:rsid w:val="00341446"/>
    <w:rsid w:val="00341883"/>
    <w:rsid w:val="0034539A"/>
    <w:rsid w:val="00346DB4"/>
    <w:rsid w:val="00354AED"/>
    <w:rsid w:val="00363AFE"/>
    <w:rsid w:val="00365C7E"/>
    <w:rsid w:val="00367B34"/>
    <w:rsid w:val="003725A4"/>
    <w:rsid w:val="00373D6D"/>
    <w:rsid w:val="0037461E"/>
    <w:rsid w:val="003764AA"/>
    <w:rsid w:val="00377440"/>
    <w:rsid w:val="00377FD1"/>
    <w:rsid w:val="003816FA"/>
    <w:rsid w:val="00382C8D"/>
    <w:rsid w:val="00385757"/>
    <w:rsid w:val="00387AF7"/>
    <w:rsid w:val="00391C71"/>
    <w:rsid w:val="003942ED"/>
    <w:rsid w:val="00395831"/>
    <w:rsid w:val="003A0771"/>
    <w:rsid w:val="003A367A"/>
    <w:rsid w:val="003A3BC9"/>
    <w:rsid w:val="003A6BE2"/>
    <w:rsid w:val="003A7F46"/>
    <w:rsid w:val="003B642D"/>
    <w:rsid w:val="003C0813"/>
    <w:rsid w:val="003C6DAB"/>
    <w:rsid w:val="003C7AE8"/>
    <w:rsid w:val="003D1EB5"/>
    <w:rsid w:val="003D241A"/>
    <w:rsid w:val="003D384B"/>
    <w:rsid w:val="003D5BB2"/>
    <w:rsid w:val="003D708C"/>
    <w:rsid w:val="003D7F43"/>
    <w:rsid w:val="003E450F"/>
    <w:rsid w:val="003E460F"/>
    <w:rsid w:val="003E5BC4"/>
    <w:rsid w:val="003E7115"/>
    <w:rsid w:val="003F081B"/>
    <w:rsid w:val="003F0AF8"/>
    <w:rsid w:val="004017D8"/>
    <w:rsid w:val="00403406"/>
    <w:rsid w:val="00413077"/>
    <w:rsid w:val="004153CA"/>
    <w:rsid w:val="004171B8"/>
    <w:rsid w:val="0041791D"/>
    <w:rsid w:val="00433D9E"/>
    <w:rsid w:val="004445D3"/>
    <w:rsid w:val="00444AAA"/>
    <w:rsid w:val="004464BE"/>
    <w:rsid w:val="00446535"/>
    <w:rsid w:val="00453D22"/>
    <w:rsid w:val="00454AD6"/>
    <w:rsid w:val="00454CF6"/>
    <w:rsid w:val="004562A4"/>
    <w:rsid w:val="00456F5B"/>
    <w:rsid w:val="0046007C"/>
    <w:rsid w:val="0046124F"/>
    <w:rsid w:val="00462249"/>
    <w:rsid w:val="00462CF1"/>
    <w:rsid w:val="0046432B"/>
    <w:rsid w:val="00467F7D"/>
    <w:rsid w:val="004718C6"/>
    <w:rsid w:val="004719A4"/>
    <w:rsid w:val="00472299"/>
    <w:rsid w:val="00474458"/>
    <w:rsid w:val="004747D6"/>
    <w:rsid w:val="00476FED"/>
    <w:rsid w:val="00477524"/>
    <w:rsid w:val="00480F6E"/>
    <w:rsid w:val="0049137E"/>
    <w:rsid w:val="0049166B"/>
    <w:rsid w:val="004977D9"/>
    <w:rsid w:val="004A010E"/>
    <w:rsid w:val="004A2700"/>
    <w:rsid w:val="004A3153"/>
    <w:rsid w:val="004A403D"/>
    <w:rsid w:val="004B32CD"/>
    <w:rsid w:val="004B3419"/>
    <w:rsid w:val="004B449C"/>
    <w:rsid w:val="004B534A"/>
    <w:rsid w:val="004B5A0C"/>
    <w:rsid w:val="004B5A47"/>
    <w:rsid w:val="004C01F6"/>
    <w:rsid w:val="004C0DF1"/>
    <w:rsid w:val="004C32E0"/>
    <w:rsid w:val="004C4210"/>
    <w:rsid w:val="004C52C7"/>
    <w:rsid w:val="004C634F"/>
    <w:rsid w:val="004C6FF1"/>
    <w:rsid w:val="004D2639"/>
    <w:rsid w:val="004D5EA6"/>
    <w:rsid w:val="004D620D"/>
    <w:rsid w:val="004D7293"/>
    <w:rsid w:val="004E370F"/>
    <w:rsid w:val="004F6EF9"/>
    <w:rsid w:val="004F7B33"/>
    <w:rsid w:val="005002BD"/>
    <w:rsid w:val="005005C0"/>
    <w:rsid w:val="00502B55"/>
    <w:rsid w:val="00503FDD"/>
    <w:rsid w:val="00504C89"/>
    <w:rsid w:val="005136EB"/>
    <w:rsid w:val="00513E0F"/>
    <w:rsid w:val="00514F0D"/>
    <w:rsid w:val="00516BD0"/>
    <w:rsid w:val="005250D2"/>
    <w:rsid w:val="0053160A"/>
    <w:rsid w:val="00535494"/>
    <w:rsid w:val="005366E6"/>
    <w:rsid w:val="00536B23"/>
    <w:rsid w:val="005416EA"/>
    <w:rsid w:val="00544357"/>
    <w:rsid w:val="005527AC"/>
    <w:rsid w:val="00554613"/>
    <w:rsid w:val="00560D46"/>
    <w:rsid w:val="00563AD3"/>
    <w:rsid w:val="00563BA3"/>
    <w:rsid w:val="00570B3A"/>
    <w:rsid w:val="00571D4F"/>
    <w:rsid w:val="00571E8F"/>
    <w:rsid w:val="005729B3"/>
    <w:rsid w:val="00574727"/>
    <w:rsid w:val="00577E14"/>
    <w:rsid w:val="0058249C"/>
    <w:rsid w:val="00586039"/>
    <w:rsid w:val="005A0474"/>
    <w:rsid w:val="005A16F8"/>
    <w:rsid w:val="005A56AF"/>
    <w:rsid w:val="005B128D"/>
    <w:rsid w:val="005B2E34"/>
    <w:rsid w:val="005B5B09"/>
    <w:rsid w:val="005B774B"/>
    <w:rsid w:val="005C084F"/>
    <w:rsid w:val="005C173E"/>
    <w:rsid w:val="005C61A3"/>
    <w:rsid w:val="005D0534"/>
    <w:rsid w:val="005D0C93"/>
    <w:rsid w:val="005D20D5"/>
    <w:rsid w:val="005D36E3"/>
    <w:rsid w:val="005D6CC4"/>
    <w:rsid w:val="005D7276"/>
    <w:rsid w:val="005D74CC"/>
    <w:rsid w:val="005E2CA7"/>
    <w:rsid w:val="005E48E0"/>
    <w:rsid w:val="005E54A2"/>
    <w:rsid w:val="005E5944"/>
    <w:rsid w:val="005E73B0"/>
    <w:rsid w:val="005E7C37"/>
    <w:rsid w:val="005F00C4"/>
    <w:rsid w:val="005F1815"/>
    <w:rsid w:val="005F2DD0"/>
    <w:rsid w:val="005F4222"/>
    <w:rsid w:val="005F4C42"/>
    <w:rsid w:val="005F6559"/>
    <w:rsid w:val="005F79A9"/>
    <w:rsid w:val="00602F85"/>
    <w:rsid w:val="0060388A"/>
    <w:rsid w:val="0060391B"/>
    <w:rsid w:val="00606740"/>
    <w:rsid w:val="00606F3D"/>
    <w:rsid w:val="00614F9C"/>
    <w:rsid w:val="006176F3"/>
    <w:rsid w:val="0062067B"/>
    <w:rsid w:val="00620886"/>
    <w:rsid w:val="00625A6E"/>
    <w:rsid w:val="00625D52"/>
    <w:rsid w:val="006269A2"/>
    <w:rsid w:val="00630CDD"/>
    <w:rsid w:val="00632BF9"/>
    <w:rsid w:val="00632D77"/>
    <w:rsid w:val="00632F30"/>
    <w:rsid w:val="006340A8"/>
    <w:rsid w:val="00634B91"/>
    <w:rsid w:val="00636295"/>
    <w:rsid w:val="00647A5D"/>
    <w:rsid w:val="006554E1"/>
    <w:rsid w:val="00656777"/>
    <w:rsid w:val="00662AA0"/>
    <w:rsid w:val="00664260"/>
    <w:rsid w:val="006721F2"/>
    <w:rsid w:val="00672BA1"/>
    <w:rsid w:val="006774A2"/>
    <w:rsid w:val="00677B07"/>
    <w:rsid w:val="00677F17"/>
    <w:rsid w:val="006820DF"/>
    <w:rsid w:val="0068439A"/>
    <w:rsid w:val="006866D9"/>
    <w:rsid w:val="006874A3"/>
    <w:rsid w:val="006911AF"/>
    <w:rsid w:val="00691412"/>
    <w:rsid w:val="00695595"/>
    <w:rsid w:val="006977A7"/>
    <w:rsid w:val="006B1661"/>
    <w:rsid w:val="006B3E4B"/>
    <w:rsid w:val="006B78F8"/>
    <w:rsid w:val="006C4067"/>
    <w:rsid w:val="006C5CC5"/>
    <w:rsid w:val="006C64E8"/>
    <w:rsid w:val="006D20FD"/>
    <w:rsid w:val="006D2B64"/>
    <w:rsid w:val="006D2DDE"/>
    <w:rsid w:val="006D44BB"/>
    <w:rsid w:val="006D5AA3"/>
    <w:rsid w:val="006D73FA"/>
    <w:rsid w:val="006D783F"/>
    <w:rsid w:val="006D7D87"/>
    <w:rsid w:val="006D7DF3"/>
    <w:rsid w:val="006E1DE6"/>
    <w:rsid w:val="006E2394"/>
    <w:rsid w:val="006E7543"/>
    <w:rsid w:val="006E7713"/>
    <w:rsid w:val="006E7AE1"/>
    <w:rsid w:val="006F1EAB"/>
    <w:rsid w:val="006F240B"/>
    <w:rsid w:val="006F4C52"/>
    <w:rsid w:val="00703E67"/>
    <w:rsid w:val="00705A14"/>
    <w:rsid w:val="00707097"/>
    <w:rsid w:val="007158BF"/>
    <w:rsid w:val="00715FA6"/>
    <w:rsid w:val="00717891"/>
    <w:rsid w:val="007210A5"/>
    <w:rsid w:val="00722554"/>
    <w:rsid w:val="0072270A"/>
    <w:rsid w:val="00723ACB"/>
    <w:rsid w:val="007244A2"/>
    <w:rsid w:val="007250D5"/>
    <w:rsid w:val="007273DC"/>
    <w:rsid w:val="00727AEE"/>
    <w:rsid w:val="00733247"/>
    <w:rsid w:val="00734FAA"/>
    <w:rsid w:val="007364C4"/>
    <w:rsid w:val="00737997"/>
    <w:rsid w:val="0074034A"/>
    <w:rsid w:val="00746F0C"/>
    <w:rsid w:val="00751BF3"/>
    <w:rsid w:val="00752FB2"/>
    <w:rsid w:val="0075438C"/>
    <w:rsid w:val="007630B2"/>
    <w:rsid w:val="0076466F"/>
    <w:rsid w:val="00766780"/>
    <w:rsid w:val="00777BF1"/>
    <w:rsid w:val="00780643"/>
    <w:rsid w:val="00783BF8"/>
    <w:rsid w:val="00784E0C"/>
    <w:rsid w:val="00784FE3"/>
    <w:rsid w:val="00786320"/>
    <w:rsid w:val="00791EF4"/>
    <w:rsid w:val="00794FC9"/>
    <w:rsid w:val="0079681C"/>
    <w:rsid w:val="007A2B96"/>
    <w:rsid w:val="007A2C58"/>
    <w:rsid w:val="007A2F33"/>
    <w:rsid w:val="007A5FDE"/>
    <w:rsid w:val="007B0E6B"/>
    <w:rsid w:val="007B4772"/>
    <w:rsid w:val="007B71F7"/>
    <w:rsid w:val="007C5370"/>
    <w:rsid w:val="007C5A4E"/>
    <w:rsid w:val="007D79D7"/>
    <w:rsid w:val="007E05F4"/>
    <w:rsid w:val="007E0FB2"/>
    <w:rsid w:val="007E2DCE"/>
    <w:rsid w:val="007E561C"/>
    <w:rsid w:val="007E5EEB"/>
    <w:rsid w:val="007E6830"/>
    <w:rsid w:val="007E7173"/>
    <w:rsid w:val="007E7FAA"/>
    <w:rsid w:val="007F0C52"/>
    <w:rsid w:val="007F117E"/>
    <w:rsid w:val="007F3AE8"/>
    <w:rsid w:val="007F5BAC"/>
    <w:rsid w:val="007F5CF6"/>
    <w:rsid w:val="0080065D"/>
    <w:rsid w:val="00801ABC"/>
    <w:rsid w:val="00806261"/>
    <w:rsid w:val="00810453"/>
    <w:rsid w:val="008107CB"/>
    <w:rsid w:val="00813193"/>
    <w:rsid w:val="00817D89"/>
    <w:rsid w:val="008209C4"/>
    <w:rsid w:val="00821E91"/>
    <w:rsid w:val="00825CA3"/>
    <w:rsid w:val="008318F8"/>
    <w:rsid w:val="00836CDB"/>
    <w:rsid w:val="008420B3"/>
    <w:rsid w:val="008432FB"/>
    <w:rsid w:val="008452D9"/>
    <w:rsid w:val="00846779"/>
    <w:rsid w:val="00847CCD"/>
    <w:rsid w:val="0085100C"/>
    <w:rsid w:val="00852240"/>
    <w:rsid w:val="00856F51"/>
    <w:rsid w:val="00857748"/>
    <w:rsid w:val="0086091E"/>
    <w:rsid w:val="00861090"/>
    <w:rsid w:val="008611ED"/>
    <w:rsid w:val="008662E5"/>
    <w:rsid w:val="0087217F"/>
    <w:rsid w:val="0087406D"/>
    <w:rsid w:val="008753D1"/>
    <w:rsid w:val="00880E0A"/>
    <w:rsid w:val="00886771"/>
    <w:rsid w:val="00890624"/>
    <w:rsid w:val="00894828"/>
    <w:rsid w:val="00897D83"/>
    <w:rsid w:val="008A233F"/>
    <w:rsid w:val="008A487A"/>
    <w:rsid w:val="008B05C2"/>
    <w:rsid w:val="008B65F5"/>
    <w:rsid w:val="008B68B4"/>
    <w:rsid w:val="008C2B96"/>
    <w:rsid w:val="008C673C"/>
    <w:rsid w:val="008D0FB3"/>
    <w:rsid w:val="008D36A3"/>
    <w:rsid w:val="008E1E96"/>
    <w:rsid w:val="008E4774"/>
    <w:rsid w:val="008E4BCB"/>
    <w:rsid w:val="008E784A"/>
    <w:rsid w:val="008F2BE9"/>
    <w:rsid w:val="008F40D1"/>
    <w:rsid w:val="00900053"/>
    <w:rsid w:val="009007B2"/>
    <w:rsid w:val="009029DB"/>
    <w:rsid w:val="009063A4"/>
    <w:rsid w:val="0090786E"/>
    <w:rsid w:val="00907C35"/>
    <w:rsid w:val="009215F4"/>
    <w:rsid w:val="00922C33"/>
    <w:rsid w:val="00923630"/>
    <w:rsid w:val="00924009"/>
    <w:rsid w:val="00926154"/>
    <w:rsid w:val="009307BC"/>
    <w:rsid w:val="00930D36"/>
    <w:rsid w:val="00936F97"/>
    <w:rsid w:val="00937468"/>
    <w:rsid w:val="009411E8"/>
    <w:rsid w:val="00945F40"/>
    <w:rsid w:val="009525B0"/>
    <w:rsid w:val="00963B89"/>
    <w:rsid w:val="0096496B"/>
    <w:rsid w:val="00967494"/>
    <w:rsid w:val="00971F97"/>
    <w:rsid w:val="009738F6"/>
    <w:rsid w:val="009764DE"/>
    <w:rsid w:val="00977B08"/>
    <w:rsid w:val="00982B1B"/>
    <w:rsid w:val="00982FD2"/>
    <w:rsid w:val="009872D3"/>
    <w:rsid w:val="00993474"/>
    <w:rsid w:val="00994843"/>
    <w:rsid w:val="009B14AD"/>
    <w:rsid w:val="009B2841"/>
    <w:rsid w:val="009B45E7"/>
    <w:rsid w:val="009B7FFE"/>
    <w:rsid w:val="009C1425"/>
    <w:rsid w:val="009C4A12"/>
    <w:rsid w:val="009C621E"/>
    <w:rsid w:val="009C6C4E"/>
    <w:rsid w:val="009D3719"/>
    <w:rsid w:val="009D38FE"/>
    <w:rsid w:val="009D73EF"/>
    <w:rsid w:val="009D744B"/>
    <w:rsid w:val="009E36A4"/>
    <w:rsid w:val="009E5109"/>
    <w:rsid w:val="009F0D6D"/>
    <w:rsid w:val="009F1A1B"/>
    <w:rsid w:val="009F3FA0"/>
    <w:rsid w:val="00A06F61"/>
    <w:rsid w:val="00A10BEF"/>
    <w:rsid w:val="00A1192C"/>
    <w:rsid w:val="00A130F6"/>
    <w:rsid w:val="00A13595"/>
    <w:rsid w:val="00A22DAD"/>
    <w:rsid w:val="00A31C4B"/>
    <w:rsid w:val="00A335AD"/>
    <w:rsid w:val="00A371BE"/>
    <w:rsid w:val="00A3760F"/>
    <w:rsid w:val="00A37D51"/>
    <w:rsid w:val="00A43682"/>
    <w:rsid w:val="00A446A0"/>
    <w:rsid w:val="00A451AB"/>
    <w:rsid w:val="00A46E91"/>
    <w:rsid w:val="00A51F97"/>
    <w:rsid w:val="00A52F30"/>
    <w:rsid w:val="00A60805"/>
    <w:rsid w:val="00A64CC8"/>
    <w:rsid w:val="00A71C98"/>
    <w:rsid w:val="00A76EC3"/>
    <w:rsid w:val="00A80D34"/>
    <w:rsid w:val="00A81687"/>
    <w:rsid w:val="00A83D50"/>
    <w:rsid w:val="00A85464"/>
    <w:rsid w:val="00A86958"/>
    <w:rsid w:val="00A87708"/>
    <w:rsid w:val="00A9022C"/>
    <w:rsid w:val="00A97D1F"/>
    <w:rsid w:val="00AA0EDB"/>
    <w:rsid w:val="00AA3867"/>
    <w:rsid w:val="00AA3E90"/>
    <w:rsid w:val="00AA6552"/>
    <w:rsid w:val="00AC066D"/>
    <w:rsid w:val="00AC16F6"/>
    <w:rsid w:val="00AC220B"/>
    <w:rsid w:val="00AC4D86"/>
    <w:rsid w:val="00AC4F81"/>
    <w:rsid w:val="00AC521E"/>
    <w:rsid w:val="00AD1B79"/>
    <w:rsid w:val="00AE1DDA"/>
    <w:rsid w:val="00AE2A10"/>
    <w:rsid w:val="00AE45DC"/>
    <w:rsid w:val="00AE6C86"/>
    <w:rsid w:val="00AF7288"/>
    <w:rsid w:val="00AF738D"/>
    <w:rsid w:val="00B0095B"/>
    <w:rsid w:val="00B0132E"/>
    <w:rsid w:val="00B028C3"/>
    <w:rsid w:val="00B04278"/>
    <w:rsid w:val="00B06E20"/>
    <w:rsid w:val="00B1009E"/>
    <w:rsid w:val="00B128A0"/>
    <w:rsid w:val="00B13133"/>
    <w:rsid w:val="00B13D12"/>
    <w:rsid w:val="00B21E66"/>
    <w:rsid w:val="00B23805"/>
    <w:rsid w:val="00B2424F"/>
    <w:rsid w:val="00B27F07"/>
    <w:rsid w:val="00B30C89"/>
    <w:rsid w:val="00B31CE1"/>
    <w:rsid w:val="00B328C3"/>
    <w:rsid w:val="00B37D22"/>
    <w:rsid w:val="00B423E2"/>
    <w:rsid w:val="00B42BA6"/>
    <w:rsid w:val="00B4466E"/>
    <w:rsid w:val="00B44B95"/>
    <w:rsid w:val="00B46239"/>
    <w:rsid w:val="00B51EAE"/>
    <w:rsid w:val="00B54A1B"/>
    <w:rsid w:val="00B6077A"/>
    <w:rsid w:val="00B6121D"/>
    <w:rsid w:val="00B6164B"/>
    <w:rsid w:val="00B62529"/>
    <w:rsid w:val="00B657C0"/>
    <w:rsid w:val="00B65B07"/>
    <w:rsid w:val="00B67475"/>
    <w:rsid w:val="00B70F48"/>
    <w:rsid w:val="00B723D4"/>
    <w:rsid w:val="00B733ED"/>
    <w:rsid w:val="00B75A39"/>
    <w:rsid w:val="00B80E82"/>
    <w:rsid w:val="00B8792C"/>
    <w:rsid w:val="00B954CD"/>
    <w:rsid w:val="00B979D8"/>
    <w:rsid w:val="00BA0CFC"/>
    <w:rsid w:val="00BA15EC"/>
    <w:rsid w:val="00BA54E2"/>
    <w:rsid w:val="00BA5733"/>
    <w:rsid w:val="00BA5EBC"/>
    <w:rsid w:val="00BB441A"/>
    <w:rsid w:val="00BB68ED"/>
    <w:rsid w:val="00BB6E7E"/>
    <w:rsid w:val="00BC1266"/>
    <w:rsid w:val="00BC1802"/>
    <w:rsid w:val="00BC6D30"/>
    <w:rsid w:val="00BD55FA"/>
    <w:rsid w:val="00BE03DC"/>
    <w:rsid w:val="00BE0DAB"/>
    <w:rsid w:val="00C0000C"/>
    <w:rsid w:val="00C008C5"/>
    <w:rsid w:val="00C00E94"/>
    <w:rsid w:val="00C02AA3"/>
    <w:rsid w:val="00C03344"/>
    <w:rsid w:val="00C03DA3"/>
    <w:rsid w:val="00C04C40"/>
    <w:rsid w:val="00C12167"/>
    <w:rsid w:val="00C12436"/>
    <w:rsid w:val="00C2492F"/>
    <w:rsid w:val="00C2658B"/>
    <w:rsid w:val="00C31F4B"/>
    <w:rsid w:val="00C3271E"/>
    <w:rsid w:val="00C35D49"/>
    <w:rsid w:val="00C43AF5"/>
    <w:rsid w:val="00C43EC8"/>
    <w:rsid w:val="00C452D8"/>
    <w:rsid w:val="00C473AE"/>
    <w:rsid w:val="00C509A1"/>
    <w:rsid w:val="00C52A63"/>
    <w:rsid w:val="00C53B2E"/>
    <w:rsid w:val="00C71546"/>
    <w:rsid w:val="00C75952"/>
    <w:rsid w:val="00C772EB"/>
    <w:rsid w:val="00C81D64"/>
    <w:rsid w:val="00C83F66"/>
    <w:rsid w:val="00C87355"/>
    <w:rsid w:val="00C9764A"/>
    <w:rsid w:val="00CA0C85"/>
    <w:rsid w:val="00CA2608"/>
    <w:rsid w:val="00CA2A18"/>
    <w:rsid w:val="00CA35DA"/>
    <w:rsid w:val="00CA607E"/>
    <w:rsid w:val="00CB0898"/>
    <w:rsid w:val="00CB446B"/>
    <w:rsid w:val="00CB4694"/>
    <w:rsid w:val="00CB7E44"/>
    <w:rsid w:val="00CC1DC7"/>
    <w:rsid w:val="00CC2D22"/>
    <w:rsid w:val="00CC323B"/>
    <w:rsid w:val="00CD0163"/>
    <w:rsid w:val="00CD2BE4"/>
    <w:rsid w:val="00CD43C5"/>
    <w:rsid w:val="00CD5A9C"/>
    <w:rsid w:val="00CD5FC9"/>
    <w:rsid w:val="00CE157C"/>
    <w:rsid w:val="00CE1D8C"/>
    <w:rsid w:val="00CE61F1"/>
    <w:rsid w:val="00CF0B7C"/>
    <w:rsid w:val="00D059A8"/>
    <w:rsid w:val="00D06569"/>
    <w:rsid w:val="00D0755F"/>
    <w:rsid w:val="00D12C60"/>
    <w:rsid w:val="00D1577F"/>
    <w:rsid w:val="00D2014C"/>
    <w:rsid w:val="00D20A8D"/>
    <w:rsid w:val="00D24FCD"/>
    <w:rsid w:val="00D27E4E"/>
    <w:rsid w:val="00D32960"/>
    <w:rsid w:val="00D32FFC"/>
    <w:rsid w:val="00D34868"/>
    <w:rsid w:val="00D35870"/>
    <w:rsid w:val="00D40F3D"/>
    <w:rsid w:val="00D57696"/>
    <w:rsid w:val="00D613F1"/>
    <w:rsid w:val="00D62538"/>
    <w:rsid w:val="00D71204"/>
    <w:rsid w:val="00D76F83"/>
    <w:rsid w:val="00D77143"/>
    <w:rsid w:val="00D80FAA"/>
    <w:rsid w:val="00D83AA6"/>
    <w:rsid w:val="00D855DF"/>
    <w:rsid w:val="00D867C5"/>
    <w:rsid w:val="00D86E3A"/>
    <w:rsid w:val="00D92DAA"/>
    <w:rsid w:val="00D9421E"/>
    <w:rsid w:val="00D9487D"/>
    <w:rsid w:val="00D95CB2"/>
    <w:rsid w:val="00D96A52"/>
    <w:rsid w:val="00D97F90"/>
    <w:rsid w:val="00DA15E2"/>
    <w:rsid w:val="00DA17D2"/>
    <w:rsid w:val="00DA3D2A"/>
    <w:rsid w:val="00DA5162"/>
    <w:rsid w:val="00DA541D"/>
    <w:rsid w:val="00DA6D69"/>
    <w:rsid w:val="00DB1DB9"/>
    <w:rsid w:val="00DB66CB"/>
    <w:rsid w:val="00DC1B66"/>
    <w:rsid w:val="00DC2E59"/>
    <w:rsid w:val="00DC45BF"/>
    <w:rsid w:val="00DC5ACF"/>
    <w:rsid w:val="00DC5FD9"/>
    <w:rsid w:val="00DC67F6"/>
    <w:rsid w:val="00DC6F94"/>
    <w:rsid w:val="00DC704F"/>
    <w:rsid w:val="00DC7EDD"/>
    <w:rsid w:val="00DD6126"/>
    <w:rsid w:val="00DD6B67"/>
    <w:rsid w:val="00DD6F17"/>
    <w:rsid w:val="00DE3B6F"/>
    <w:rsid w:val="00DF5477"/>
    <w:rsid w:val="00E034F4"/>
    <w:rsid w:val="00E048B1"/>
    <w:rsid w:val="00E04D7B"/>
    <w:rsid w:val="00E05C44"/>
    <w:rsid w:val="00E06487"/>
    <w:rsid w:val="00E0682F"/>
    <w:rsid w:val="00E068E0"/>
    <w:rsid w:val="00E1640A"/>
    <w:rsid w:val="00E231D3"/>
    <w:rsid w:val="00E252B5"/>
    <w:rsid w:val="00E31BBC"/>
    <w:rsid w:val="00E336EB"/>
    <w:rsid w:val="00E3404C"/>
    <w:rsid w:val="00E3408A"/>
    <w:rsid w:val="00E3659A"/>
    <w:rsid w:val="00E40549"/>
    <w:rsid w:val="00E40E03"/>
    <w:rsid w:val="00E41CEF"/>
    <w:rsid w:val="00E41F6A"/>
    <w:rsid w:val="00E4243B"/>
    <w:rsid w:val="00E45348"/>
    <w:rsid w:val="00E47D70"/>
    <w:rsid w:val="00E50696"/>
    <w:rsid w:val="00E50EEA"/>
    <w:rsid w:val="00E53C2B"/>
    <w:rsid w:val="00E54532"/>
    <w:rsid w:val="00E54BB3"/>
    <w:rsid w:val="00E6152F"/>
    <w:rsid w:val="00E647ED"/>
    <w:rsid w:val="00E648DA"/>
    <w:rsid w:val="00E70B5A"/>
    <w:rsid w:val="00E70F30"/>
    <w:rsid w:val="00E72BB6"/>
    <w:rsid w:val="00E74170"/>
    <w:rsid w:val="00E767DF"/>
    <w:rsid w:val="00E775B7"/>
    <w:rsid w:val="00E778D4"/>
    <w:rsid w:val="00E80722"/>
    <w:rsid w:val="00E83FB4"/>
    <w:rsid w:val="00E859DA"/>
    <w:rsid w:val="00E9128E"/>
    <w:rsid w:val="00E92E27"/>
    <w:rsid w:val="00E94E20"/>
    <w:rsid w:val="00E9603C"/>
    <w:rsid w:val="00E96737"/>
    <w:rsid w:val="00E97389"/>
    <w:rsid w:val="00EA1E11"/>
    <w:rsid w:val="00EA26AD"/>
    <w:rsid w:val="00EA3D1E"/>
    <w:rsid w:val="00EB45F6"/>
    <w:rsid w:val="00EB5848"/>
    <w:rsid w:val="00EB5F2B"/>
    <w:rsid w:val="00EB70A3"/>
    <w:rsid w:val="00EC0BC9"/>
    <w:rsid w:val="00EC68AD"/>
    <w:rsid w:val="00ED1AD2"/>
    <w:rsid w:val="00ED56A4"/>
    <w:rsid w:val="00ED67C9"/>
    <w:rsid w:val="00ED74A5"/>
    <w:rsid w:val="00ED7E54"/>
    <w:rsid w:val="00EE0CFB"/>
    <w:rsid w:val="00EE1C4C"/>
    <w:rsid w:val="00EE506C"/>
    <w:rsid w:val="00EE57D0"/>
    <w:rsid w:val="00F0195F"/>
    <w:rsid w:val="00F05F30"/>
    <w:rsid w:val="00F22973"/>
    <w:rsid w:val="00F26791"/>
    <w:rsid w:val="00F3071E"/>
    <w:rsid w:val="00F329E4"/>
    <w:rsid w:val="00F344F3"/>
    <w:rsid w:val="00F350A8"/>
    <w:rsid w:val="00F360F1"/>
    <w:rsid w:val="00F43D62"/>
    <w:rsid w:val="00F45889"/>
    <w:rsid w:val="00F46F07"/>
    <w:rsid w:val="00F51F92"/>
    <w:rsid w:val="00F5288F"/>
    <w:rsid w:val="00F55598"/>
    <w:rsid w:val="00F56BE6"/>
    <w:rsid w:val="00F6307F"/>
    <w:rsid w:val="00F64150"/>
    <w:rsid w:val="00F670BB"/>
    <w:rsid w:val="00F67E40"/>
    <w:rsid w:val="00F71E2E"/>
    <w:rsid w:val="00F73F5D"/>
    <w:rsid w:val="00F75F09"/>
    <w:rsid w:val="00F762DB"/>
    <w:rsid w:val="00F776B8"/>
    <w:rsid w:val="00F80B4F"/>
    <w:rsid w:val="00F81152"/>
    <w:rsid w:val="00F812A3"/>
    <w:rsid w:val="00F8236B"/>
    <w:rsid w:val="00F827CB"/>
    <w:rsid w:val="00F86C25"/>
    <w:rsid w:val="00F9008D"/>
    <w:rsid w:val="00FA3508"/>
    <w:rsid w:val="00FA48EB"/>
    <w:rsid w:val="00FA642D"/>
    <w:rsid w:val="00FA7E46"/>
    <w:rsid w:val="00FB39C2"/>
    <w:rsid w:val="00FB43D6"/>
    <w:rsid w:val="00FB5C63"/>
    <w:rsid w:val="00FC055B"/>
    <w:rsid w:val="00FD1F2E"/>
    <w:rsid w:val="00FE0A5D"/>
    <w:rsid w:val="00FE1F8E"/>
    <w:rsid w:val="00FE2A07"/>
    <w:rsid w:val="00FE31E3"/>
    <w:rsid w:val="00FE5AD7"/>
    <w:rsid w:val="00FF1412"/>
    <w:rsid w:val="00FF5944"/>
    <w:rsid w:val="00FF6902"/>
    <w:rsid w:val="00FF746A"/>
    <w:rsid w:val="1EFE874E"/>
    <w:rsid w:val="5F5E368C"/>
    <w:rsid w:val="BF7D02D4"/>
    <w:rsid w:val="FF7FCAE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pPr>
    <w:rPr>
      <w:rFonts w:ascii="宋体" w:hAnsi="宋体" w:eastAsia="宋体" w:cs="宋体"/>
      <w:sz w:val="24"/>
      <w:szCs w:val="24"/>
      <w:lang w:val="en-US" w:eastAsia="zh-CN" w:bidi="ar-SA"/>
    </w:rPr>
  </w:style>
  <w:style w:type="character" w:default="1" w:styleId="11">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2">
    <w:name w:val="annotation subject"/>
    <w:basedOn w:val="3"/>
    <w:next w:val="3"/>
    <w:qFormat/>
    <w:uiPriority w:val="0"/>
    <w:rPr>
      <w:b/>
      <w:bCs/>
    </w:rPr>
  </w:style>
  <w:style w:type="paragraph" w:styleId="3">
    <w:name w:val="annotation text"/>
    <w:basedOn w:val="1"/>
    <w:qFormat/>
    <w:uiPriority w:val="0"/>
  </w:style>
  <w:style w:type="paragraph" w:styleId="4">
    <w:name w:val="caption"/>
    <w:basedOn w:val="1"/>
    <w:next w:val="1"/>
    <w:qFormat/>
    <w:uiPriority w:val="0"/>
    <w:pPr>
      <w:suppressLineNumbers/>
      <w:spacing w:before="120" w:after="120"/>
    </w:pPr>
    <w:rPr>
      <w:i/>
      <w:iCs/>
    </w:rPr>
  </w:style>
  <w:style w:type="paragraph" w:styleId="5">
    <w:name w:val="Body Text"/>
    <w:basedOn w:val="1"/>
    <w:uiPriority w:val="0"/>
    <w:pPr>
      <w:spacing w:after="140" w:line="276" w:lineRule="auto"/>
    </w:pPr>
  </w:style>
  <w:style w:type="paragraph" w:styleId="6">
    <w:name w:val="Balloon Text"/>
    <w:basedOn w:val="1"/>
    <w:qFormat/>
    <w:uiPriority w:val="0"/>
    <w:rPr>
      <w:sz w:val="18"/>
      <w:szCs w:val="18"/>
    </w:rPr>
  </w:style>
  <w:style w:type="paragraph" w:styleId="7">
    <w:name w:val="footer"/>
    <w:basedOn w:val="1"/>
    <w:qFormat/>
    <w:uiPriority w:val="0"/>
    <w:pPr>
      <w:tabs>
        <w:tab w:val="center" w:pos="4153"/>
        <w:tab w:val="right" w:pos="8306"/>
      </w:tabs>
      <w:snapToGrid w:val="0"/>
    </w:pPr>
    <w:rPr>
      <w:sz w:val="18"/>
      <w:szCs w:val="18"/>
    </w:rPr>
  </w:style>
  <w:style w:type="paragraph" w:styleId="8">
    <w:name w:val="header"/>
    <w:basedOn w:val="1"/>
    <w:uiPriority w:val="0"/>
    <w:pPr>
      <w:pBdr>
        <w:top w:val="none" w:color="000000" w:sz="0" w:space="0"/>
        <w:left w:val="none" w:color="000000" w:sz="0" w:space="0"/>
        <w:bottom w:val="single" w:color="000000" w:sz="6" w:space="1"/>
        <w:right w:val="none" w:color="000000" w:sz="0" w:space="0"/>
      </w:pBdr>
      <w:tabs>
        <w:tab w:val="center" w:pos="4153"/>
        <w:tab w:val="right" w:pos="8306"/>
      </w:tabs>
      <w:snapToGrid w:val="0"/>
      <w:jc w:val="center"/>
    </w:pPr>
    <w:rPr>
      <w:sz w:val="18"/>
      <w:szCs w:val="18"/>
    </w:rPr>
  </w:style>
  <w:style w:type="paragraph" w:styleId="9">
    <w:name w:val="List"/>
    <w:basedOn w:val="5"/>
    <w:uiPriority w:val="0"/>
  </w:style>
  <w:style w:type="paragraph" w:styleId="10">
    <w:name w:val="HTML Preformatted"/>
    <w:basedOn w:val="1"/>
    <w:uiPriority w:val="0"/>
    <w:rPr>
      <w:rFonts w:ascii="Courier New" w:hAnsi="Courier New" w:eastAsia="Times New Roman" w:cs="Courier New"/>
      <w:sz w:val="20"/>
      <w:szCs w:val="20"/>
    </w:rPr>
  </w:style>
  <w:style w:type="character" w:styleId="12">
    <w:name w:val="FollowedHyperlink"/>
    <w:unhideWhenUsed/>
    <w:uiPriority w:val="99"/>
    <w:rPr>
      <w:color w:val="954F72"/>
      <w:u w:val="single"/>
    </w:rPr>
  </w:style>
  <w:style w:type="character" w:styleId="13">
    <w:name w:val="Hyperlink"/>
    <w:uiPriority w:val="99"/>
    <w:rPr>
      <w:color w:val="0000FF"/>
      <w:u w:val="single"/>
    </w:rPr>
  </w:style>
  <w:style w:type="character" w:styleId="14">
    <w:name w:val="annotation reference"/>
    <w:uiPriority w:val="0"/>
    <w:rPr>
      <w:sz w:val="21"/>
      <w:szCs w:val="21"/>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WW8Num1z0"/>
    <w:uiPriority w:val="0"/>
  </w:style>
  <w:style w:type="character" w:customStyle="1" w:styleId="18">
    <w:name w:val="WW8Num2z0"/>
    <w:uiPriority w:val="0"/>
  </w:style>
  <w:style w:type="character" w:customStyle="1" w:styleId="19">
    <w:name w:val="WW8Num3z0"/>
    <w:qFormat/>
    <w:uiPriority w:val="0"/>
  </w:style>
  <w:style w:type="character" w:customStyle="1" w:styleId="20">
    <w:name w:val="WW8Num4z0"/>
    <w:qFormat/>
    <w:uiPriority w:val="0"/>
  </w:style>
  <w:style w:type="character" w:customStyle="1" w:styleId="21">
    <w:name w:val="WW8Num5z0"/>
    <w:qFormat/>
    <w:uiPriority w:val="0"/>
    <w:rPr>
      <w:rFonts w:hint="default" w:ascii="Wingdings" w:hAnsi="Wingdings" w:cs="Wingdings"/>
    </w:rPr>
  </w:style>
  <w:style w:type="character" w:customStyle="1" w:styleId="22">
    <w:name w:val="WW8Num6z0"/>
    <w:qFormat/>
    <w:uiPriority w:val="0"/>
    <w:rPr>
      <w:rFonts w:hint="default" w:ascii="Wingdings" w:hAnsi="Wingdings" w:cs="Wingdings"/>
    </w:rPr>
  </w:style>
  <w:style w:type="character" w:customStyle="1" w:styleId="23">
    <w:name w:val="WW8Num7z0"/>
    <w:qFormat/>
    <w:uiPriority w:val="0"/>
    <w:rPr>
      <w:rFonts w:hint="default" w:ascii="Wingdings" w:hAnsi="Wingdings" w:cs="Wingdings"/>
    </w:rPr>
  </w:style>
  <w:style w:type="character" w:customStyle="1" w:styleId="24">
    <w:name w:val="WW8Num8z0"/>
    <w:qFormat/>
    <w:uiPriority w:val="0"/>
    <w:rPr>
      <w:rFonts w:hint="default" w:ascii="Wingdings" w:hAnsi="Wingdings" w:cs="Wingdings"/>
    </w:rPr>
  </w:style>
  <w:style w:type="character" w:customStyle="1" w:styleId="25">
    <w:name w:val="WW8Num9z0"/>
    <w:qFormat/>
    <w:uiPriority w:val="0"/>
  </w:style>
  <w:style w:type="character" w:customStyle="1" w:styleId="26">
    <w:name w:val="WW8Num10z0"/>
    <w:uiPriority w:val="0"/>
    <w:rPr>
      <w:rFonts w:hint="default" w:ascii="Wingdings" w:hAnsi="Wingdings" w:cs="Wingdings"/>
    </w:rPr>
  </w:style>
  <w:style w:type="character" w:customStyle="1" w:styleId="27">
    <w:name w:val="HTML 预设格式 字符"/>
    <w:uiPriority w:val="0"/>
    <w:rPr>
      <w:rFonts w:ascii="Courier New" w:hAnsi="Courier New" w:eastAsia="Times New Roman" w:cs="Courier New"/>
      <w:sz w:val="20"/>
      <w:szCs w:val="20"/>
    </w:rPr>
  </w:style>
  <w:style w:type="character" w:customStyle="1" w:styleId="28">
    <w:name w:val="页眉 字符"/>
    <w:uiPriority w:val="0"/>
    <w:rPr>
      <w:sz w:val="18"/>
      <w:szCs w:val="18"/>
    </w:rPr>
  </w:style>
  <w:style w:type="character" w:customStyle="1" w:styleId="29">
    <w:name w:val="页脚 字符"/>
    <w:uiPriority w:val="0"/>
    <w:rPr>
      <w:sz w:val="18"/>
      <w:szCs w:val="18"/>
    </w:rPr>
  </w:style>
  <w:style w:type="paragraph" w:customStyle="1" w:styleId="30">
    <w:name w:val="标题样式"/>
    <w:basedOn w:val="1"/>
    <w:next w:val="5"/>
    <w:uiPriority w:val="0"/>
    <w:pPr>
      <w:keepNext/>
      <w:spacing w:before="240" w:after="120"/>
    </w:pPr>
    <w:rPr>
      <w:rFonts w:ascii="Liberation Sans" w:hAnsi="Liberation Sans" w:eastAsia="Noto Sans CJK SC" w:cs="Noto Sans CJK SC"/>
      <w:sz w:val="28"/>
      <w:szCs w:val="28"/>
    </w:rPr>
  </w:style>
  <w:style w:type="paragraph" w:customStyle="1" w:styleId="31">
    <w:name w:val="索引"/>
    <w:basedOn w:val="1"/>
    <w:uiPriority w:val="0"/>
    <w:pPr>
      <w:suppressLineNumbers/>
    </w:pPr>
  </w:style>
  <w:style w:type="paragraph" w:customStyle="1" w:styleId="32">
    <w:name w:val="表格内容"/>
    <w:basedOn w:val="1"/>
    <w:uiPriority w:val="0"/>
    <w:pPr>
      <w:suppressLineNumbers/>
    </w:pPr>
  </w:style>
  <w:style w:type="paragraph" w:customStyle="1" w:styleId="33">
    <w:name w:val="表格标题"/>
    <w:basedOn w:val="32"/>
    <w:uiPriority w:val="0"/>
    <w:pPr>
      <w:jc w:val="center"/>
    </w:pPr>
    <w:rPr>
      <w:b/>
      <w:bCs/>
    </w:rPr>
  </w:style>
  <w:style w:type="paragraph" w:customStyle="1" w:styleId="34">
    <w:name w:val="msonormal"/>
    <w:basedOn w:val="1"/>
    <w:uiPriority w:val="0"/>
    <w:pPr>
      <w:suppressAutoHyphens w:val="0"/>
      <w:spacing w:before="100" w:beforeAutospacing="1" w:after="100" w:afterAutospacing="1"/>
    </w:pPr>
  </w:style>
  <w:style w:type="paragraph" w:customStyle="1" w:styleId="35">
    <w:name w:val="font5"/>
    <w:basedOn w:val="1"/>
    <w:uiPriority w:val="0"/>
    <w:pPr>
      <w:suppressAutoHyphens w:val="0"/>
      <w:spacing w:before="100" w:beforeAutospacing="1" w:after="100" w:afterAutospacing="1"/>
    </w:pPr>
  </w:style>
  <w:style w:type="paragraph" w:customStyle="1" w:styleId="36">
    <w:name w:val="font6"/>
    <w:basedOn w:val="1"/>
    <w:uiPriority w:val="0"/>
    <w:pPr>
      <w:suppressAutoHyphens w:val="0"/>
      <w:spacing w:before="100" w:beforeAutospacing="1" w:after="100" w:afterAutospacing="1"/>
    </w:pPr>
    <w:rPr>
      <w:rFonts w:ascii="等线" w:hAnsi="等线" w:eastAsia="等线"/>
      <w:sz w:val="18"/>
      <w:szCs w:val="18"/>
    </w:rPr>
  </w:style>
  <w:style w:type="paragraph" w:customStyle="1" w:styleId="37">
    <w:name w:val="font7"/>
    <w:basedOn w:val="1"/>
    <w:uiPriority w:val="0"/>
    <w:pPr>
      <w:suppressAutoHyphens w:val="0"/>
      <w:spacing w:before="100" w:beforeAutospacing="1" w:after="100" w:afterAutospacing="1"/>
    </w:pPr>
    <w:rPr>
      <w:rFonts w:ascii="Times New Roman" w:hAnsi="Times New Roman" w:cs="Times New Roman"/>
      <w:sz w:val="22"/>
      <w:szCs w:val="22"/>
    </w:rPr>
  </w:style>
  <w:style w:type="paragraph" w:customStyle="1" w:styleId="38">
    <w:name w:val="font8"/>
    <w:basedOn w:val="1"/>
    <w:uiPriority w:val="0"/>
    <w:pPr>
      <w:suppressAutoHyphens w:val="0"/>
      <w:spacing w:before="100" w:beforeAutospacing="1" w:after="100" w:afterAutospacing="1"/>
    </w:pPr>
    <w:rPr>
      <w:rFonts w:ascii="Times New Roman" w:hAnsi="Times New Roman" w:cs="Times New Roman"/>
    </w:rPr>
  </w:style>
  <w:style w:type="paragraph" w:customStyle="1" w:styleId="39">
    <w:name w:val="font9"/>
    <w:basedOn w:val="1"/>
    <w:uiPriority w:val="0"/>
    <w:pPr>
      <w:suppressAutoHyphens w:val="0"/>
      <w:spacing w:before="100" w:beforeAutospacing="1" w:after="100" w:afterAutospacing="1"/>
    </w:pPr>
    <w:rPr>
      <w:rFonts w:ascii="等线" w:hAnsi="等线" w:eastAsia="等线"/>
      <w:sz w:val="22"/>
      <w:szCs w:val="22"/>
    </w:rPr>
  </w:style>
  <w:style w:type="paragraph" w:customStyle="1" w:styleId="40">
    <w:name w:val="xl68"/>
    <w:basedOn w:val="1"/>
    <w:uiPriority w:val="0"/>
    <w:pPr>
      <w:suppressAutoHyphens w:val="0"/>
      <w:spacing w:before="100" w:beforeAutospacing="1" w:after="100" w:afterAutospacing="1"/>
    </w:pPr>
    <w:rPr>
      <w:b/>
      <w:bCs/>
    </w:rPr>
  </w:style>
  <w:style w:type="paragraph" w:customStyle="1" w:styleId="41">
    <w:name w:val="xl69"/>
    <w:basedOn w:val="1"/>
    <w:uiPriority w:val="0"/>
    <w:pPr>
      <w:suppressAutoHyphens w:val="0"/>
      <w:spacing w:before="100" w:beforeAutospacing="1" w:after="100" w:afterAutospacing="1"/>
    </w:pPr>
    <w:rPr>
      <w:b/>
      <w:bCs/>
      <w:color w:val="FF0000"/>
    </w:rPr>
  </w:style>
  <w:style w:type="paragraph" w:customStyle="1" w:styleId="42">
    <w:name w:val="xl70"/>
    <w:basedOn w:val="1"/>
    <w:uiPriority w:val="0"/>
    <w:pPr>
      <w:suppressAutoHyphens w:val="0"/>
      <w:spacing w:before="100" w:beforeAutospacing="1" w:after="100" w:afterAutospacing="1"/>
    </w:pPr>
    <w:rPr>
      <w:color w:val="FF0000"/>
    </w:rPr>
  </w:style>
  <w:style w:type="paragraph" w:customStyle="1" w:styleId="43">
    <w:name w:val="xl71"/>
    <w:basedOn w:val="1"/>
    <w:qFormat/>
    <w:uiPriority w:val="0"/>
    <w:pPr>
      <w:suppressAutoHyphens w:val="0"/>
      <w:spacing w:before="100" w:beforeAutospacing="1" w:after="100" w:afterAutospacing="1"/>
    </w:pPr>
    <w:rPr>
      <w:rFonts w:ascii="Times New Roman" w:hAnsi="Times New Roman" w:cs="Times New Roman"/>
    </w:rPr>
  </w:style>
  <w:style w:type="paragraph" w:customStyle="1" w:styleId="44">
    <w:name w:val="xl72"/>
    <w:basedOn w:val="1"/>
    <w:qFormat/>
    <w:uiPriority w:val="0"/>
    <w:pPr>
      <w:suppressAutoHyphens w:val="0"/>
      <w:spacing w:before="100" w:beforeAutospacing="1" w:after="100" w:afterAutospacing="1"/>
      <w:jc w:val="center"/>
    </w:pPr>
    <w:rPr>
      <w:rFonts w:ascii="Times New Roman" w:hAnsi="Times New Roman" w:cs="Times New Roman"/>
    </w:rPr>
  </w:style>
  <w:style w:type="paragraph" w:customStyle="1" w:styleId="45">
    <w:name w:val="xl73"/>
    <w:basedOn w:val="1"/>
    <w:qFormat/>
    <w:uiPriority w:val="0"/>
    <w:pPr>
      <w:suppressAutoHyphens w:val="0"/>
      <w:spacing w:before="100" w:beforeAutospacing="1" w:after="100" w:afterAutospacing="1"/>
      <w:jc w:val="center"/>
    </w:pPr>
  </w:style>
  <w:style w:type="paragraph" w:customStyle="1" w:styleId="46">
    <w:name w:val="xl74"/>
    <w:basedOn w:val="1"/>
    <w:qFormat/>
    <w:uiPriority w:val="0"/>
    <w:pPr>
      <w:suppressAutoHyphens w:val="0"/>
      <w:spacing w:before="100" w:beforeAutospacing="1" w:after="100" w:afterAutospacing="1"/>
      <w:jc w:val="center"/>
    </w:pPr>
    <w:rPr>
      <w:rFonts w:ascii="Times New Roman" w:hAnsi="Times New Roman" w:cs="Times New Roman"/>
    </w:rPr>
  </w:style>
  <w:style w:type="paragraph" w:customStyle="1" w:styleId="47">
    <w:name w:val="xl75"/>
    <w:basedOn w:val="1"/>
    <w:qFormat/>
    <w:uiPriority w:val="0"/>
    <w:pPr>
      <w:suppressAutoHyphens w:val="0"/>
      <w:spacing w:before="100" w:beforeAutospacing="1" w:after="100" w:afterAutospacing="1"/>
    </w:pPr>
    <w:rPr>
      <w:rFonts w:ascii="Times New Roman" w:hAnsi="Times New Roman" w:cs="Times New Roman"/>
    </w:rPr>
  </w:style>
  <w:style w:type="paragraph" w:customStyle="1" w:styleId="48">
    <w:name w:val="xl76"/>
    <w:basedOn w:val="1"/>
    <w:qFormat/>
    <w:uiPriority w:val="0"/>
    <w:pPr>
      <w:suppressAutoHyphens w:val="0"/>
      <w:spacing w:before="100" w:beforeAutospacing="1" w:after="100" w:afterAutospacing="1"/>
    </w:pPr>
    <w:rPr>
      <w:rFonts w:ascii="Times New Roman" w:hAnsi="Times New Roman" w:cs="Times New Roman"/>
    </w:rPr>
  </w:style>
  <w:style w:type="paragraph" w:customStyle="1" w:styleId="49">
    <w:name w:val="xl77"/>
    <w:basedOn w:val="1"/>
    <w:qFormat/>
    <w:uiPriority w:val="0"/>
    <w:pPr>
      <w:shd w:val="clear" w:color="000000" w:fill="FFFF00"/>
      <w:suppressAutoHyphens w:val="0"/>
      <w:spacing w:before="100" w:beforeAutospacing="1" w:after="100" w:afterAutospacing="1"/>
      <w:jc w:val="center"/>
    </w:pPr>
    <w:rPr>
      <w:rFonts w:ascii="Times New Roman" w:hAnsi="Times New Roman" w:cs="Times New Roman"/>
    </w:rPr>
  </w:style>
  <w:style w:type="paragraph" w:customStyle="1" w:styleId="50">
    <w:name w:val="xl78"/>
    <w:basedOn w:val="1"/>
    <w:qFormat/>
    <w:uiPriority w:val="0"/>
    <w:pPr>
      <w:shd w:val="clear" w:color="000000" w:fill="FFFF00"/>
      <w:suppressAutoHyphens w:val="0"/>
      <w:spacing w:before="100" w:beforeAutospacing="1" w:after="100" w:afterAutospacing="1"/>
      <w:jc w:val="center"/>
    </w:pPr>
    <w:rPr>
      <w:rFonts w:ascii="Times New Roman" w:hAnsi="Times New Roman" w:cs="Times New Roman"/>
    </w:rPr>
  </w:style>
  <w:style w:type="paragraph" w:customStyle="1" w:styleId="51">
    <w:name w:val="xl79"/>
    <w:basedOn w:val="1"/>
    <w:uiPriority w:val="0"/>
    <w:pPr>
      <w:suppressAutoHyphens w:val="0"/>
      <w:spacing w:before="100" w:beforeAutospacing="1" w:after="100" w:afterAutospacing="1"/>
      <w:jc w:val="center"/>
    </w:pPr>
    <w:rPr>
      <w:rFonts w:ascii="Times New Roman" w:hAnsi="Times New Roman" w:cs="Times New Roman"/>
    </w:rPr>
  </w:style>
  <w:style w:type="paragraph" w:customStyle="1" w:styleId="52">
    <w:name w:val="xl80"/>
    <w:basedOn w:val="1"/>
    <w:uiPriority w:val="0"/>
    <w:pPr>
      <w:suppressAutoHyphens w:val="0"/>
      <w:spacing w:before="100" w:beforeAutospacing="1" w:after="100" w:afterAutospacing="1"/>
      <w:jc w:val="center"/>
      <w:textAlignment w:val="bottom"/>
    </w:pPr>
    <w:rPr>
      <w:rFonts w:ascii="Times New Roman" w:hAnsi="Times New Roman" w:cs="Times New Roman"/>
    </w:rPr>
  </w:style>
  <w:style w:type="paragraph" w:customStyle="1" w:styleId="53">
    <w:name w:val="xl81"/>
    <w:basedOn w:val="1"/>
    <w:qFormat/>
    <w:uiPriority w:val="0"/>
    <w:pPr>
      <w:suppressAutoHyphens w:val="0"/>
      <w:spacing w:before="100" w:beforeAutospacing="1" w:after="100" w:afterAutospacing="1"/>
    </w:pPr>
    <w:rPr>
      <w:rFonts w:ascii="Times New Roman" w:hAnsi="Times New Roman" w:cs="Times New Roman"/>
    </w:rPr>
  </w:style>
  <w:style w:type="paragraph" w:customStyle="1" w:styleId="54">
    <w:name w:val="xl82"/>
    <w:basedOn w:val="1"/>
    <w:qFormat/>
    <w:uiPriority w:val="0"/>
    <w:pPr>
      <w:suppressAutoHyphens w:val="0"/>
      <w:spacing w:before="100" w:beforeAutospacing="1" w:after="100" w:afterAutospacing="1"/>
      <w:jc w:val="center"/>
    </w:pPr>
    <w:rPr>
      <w:rFonts w:ascii="Times New Roman" w:hAnsi="Times New Roman" w:cs="Times New Roman"/>
    </w:rPr>
  </w:style>
  <w:style w:type="paragraph" w:customStyle="1" w:styleId="55">
    <w:name w:val="xl83"/>
    <w:basedOn w:val="1"/>
    <w:qFormat/>
    <w:uiPriority w:val="0"/>
    <w:pPr>
      <w:pBdr>
        <w:top w:val="single" w:color="auto" w:sz="4" w:space="0"/>
        <w:bottom w:val="single" w:color="auto" w:sz="4" w:space="0"/>
      </w:pBdr>
      <w:suppressAutoHyphens w:val="0"/>
      <w:spacing w:before="100" w:beforeAutospacing="1" w:after="100" w:afterAutospacing="1"/>
    </w:pPr>
    <w:rPr>
      <w:rFonts w:ascii="Times New Roman" w:hAnsi="Times New Roman" w:cs="Times New Roman"/>
      <w:b/>
      <w:bCs/>
    </w:rPr>
  </w:style>
  <w:style w:type="paragraph" w:customStyle="1" w:styleId="56">
    <w:name w:val="xl84"/>
    <w:basedOn w:val="1"/>
    <w:qFormat/>
    <w:uiPriority w:val="0"/>
    <w:pPr>
      <w:pBdr>
        <w:top w:val="single" w:color="auto" w:sz="4" w:space="0"/>
        <w:bottom w:val="single" w:color="auto" w:sz="4" w:space="0"/>
      </w:pBdr>
      <w:suppressAutoHyphens w:val="0"/>
      <w:spacing w:before="100" w:beforeAutospacing="1" w:after="100" w:afterAutospacing="1"/>
    </w:pPr>
    <w:rPr>
      <w:rFonts w:ascii="Times New Roman" w:hAnsi="Times New Roman" w:cs="Times New Roman"/>
      <w:b/>
      <w:bCs/>
    </w:rPr>
  </w:style>
  <w:style w:type="paragraph" w:customStyle="1" w:styleId="57">
    <w:name w:val="xl85"/>
    <w:basedOn w:val="1"/>
    <w:qFormat/>
    <w:uiPriority w:val="0"/>
    <w:pPr>
      <w:pBdr>
        <w:top w:val="single" w:color="auto" w:sz="4" w:space="0"/>
        <w:bottom w:val="single" w:color="auto" w:sz="4" w:space="0"/>
      </w:pBdr>
      <w:suppressAutoHyphens w:val="0"/>
      <w:spacing w:before="100" w:beforeAutospacing="1" w:after="100" w:afterAutospacing="1"/>
    </w:pPr>
    <w:rPr>
      <w:rFonts w:ascii="Times New Roman" w:hAnsi="Times New Roman" w:cs="Times New Roman"/>
      <w:b/>
      <w:bCs/>
    </w:rPr>
  </w:style>
  <w:style w:type="paragraph" w:customStyle="1" w:styleId="58">
    <w:name w:val="xl86"/>
    <w:basedOn w:val="1"/>
    <w:qFormat/>
    <w:uiPriority w:val="0"/>
    <w:pPr>
      <w:pBdr>
        <w:top w:val="single" w:color="auto" w:sz="4" w:space="0"/>
        <w:bottom w:val="single" w:color="auto" w:sz="4" w:space="0"/>
      </w:pBdr>
      <w:suppressAutoHyphens w:val="0"/>
      <w:spacing w:before="100" w:beforeAutospacing="1" w:after="100" w:afterAutospacing="1"/>
      <w:jc w:val="center"/>
    </w:pPr>
    <w:rPr>
      <w:rFonts w:ascii="Times New Roman" w:hAnsi="Times New Roman" w:cs="Times New Roman"/>
      <w:b/>
      <w:bCs/>
    </w:rPr>
  </w:style>
  <w:style w:type="paragraph" w:customStyle="1" w:styleId="59">
    <w:name w:val="xl87"/>
    <w:basedOn w:val="1"/>
    <w:qFormat/>
    <w:uiPriority w:val="0"/>
    <w:pPr>
      <w:pBdr>
        <w:bottom w:val="single" w:color="auto" w:sz="4" w:space="0"/>
      </w:pBdr>
      <w:suppressAutoHyphens w:val="0"/>
      <w:spacing w:before="100" w:beforeAutospacing="1" w:after="100" w:afterAutospacing="1"/>
    </w:pPr>
    <w:rPr>
      <w:rFonts w:ascii="Times New Roman" w:hAnsi="Times New Roman" w:cs="Times New Roman"/>
    </w:rPr>
  </w:style>
  <w:style w:type="paragraph" w:customStyle="1" w:styleId="60">
    <w:name w:val="xl88"/>
    <w:basedOn w:val="1"/>
    <w:qFormat/>
    <w:uiPriority w:val="0"/>
    <w:pPr>
      <w:pBdr>
        <w:bottom w:val="single" w:color="auto" w:sz="4" w:space="0"/>
      </w:pBdr>
      <w:suppressAutoHyphens w:val="0"/>
      <w:spacing w:before="100" w:beforeAutospacing="1" w:after="100" w:afterAutospacing="1"/>
    </w:pPr>
    <w:rPr>
      <w:rFonts w:ascii="Times New Roman" w:hAnsi="Times New Roman" w:cs="Times New Roman"/>
    </w:rPr>
  </w:style>
  <w:style w:type="paragraph" w:customStyle="1" w:styleId="61">
    <w:name w:val="xl89"/>
    <w:basedOn w:val="1"/>
    <w:qFormat/>
    <w:uiPriority w:val="0"/>
    <w:pPr>
      <w:pBdr>
        <w:bottom w:val="single" w:color="auto" w:sz="4" w:space="0"/>
      </w:pBdr>
      <w:suppressAutoHyphens w:val="0"/>
      <w:spacing w:before="100" w:beforeAutospacing="1" w:after="100" w:afterAutospacing="1"/>
      <w:jc w:val="center"/>
    </w:pPr>
    <w:rPr>
      <w:rFonts w:ascii="Times New Roman" w:hAnsi="Times New Roman" w:cs="Times New Roman"/>
    </w:rPr>
  </w:style>
  <w:style w:type="paragraph" w:customStyle="1" w:styleId="62">
    <w:name w:val="xl90"/>
    <w:basedOn w:val="1"/>
    <w:qFormat/>
    <w:uiPriority w:val="0"/>
    <w:pPr>
      <w:pBdr>
        <w:bottom w:val="single" w:color="auto" w:sz="4" w:space="0"/>
      </w:pBdr>
      <w:suppressAutoHyphens w:val="0"/>
      <w:spacing w:before="100" w:beforeAutospacing="1" w:after="100" w:afterAutospacing="1"/>
      <w:jc w:val="center"/>
    </w:pPr>
    <w:rPr>
      <w:rFonts w:ascii="Times New Roman" w:hAnsi="Times New Roman" w:cs="Times New Roman"/>
    </w:rPr>
  </w:style>
  <w:style w:type="paragraph" w:customStyle="1" w:styleId="63">
    <w:name w:val="xl91"/>
    <w:basedOn w:val="1"/>
    <w:qFormat/>
    <w:uiPriority w:val="0"/>
    <w:pPr>
      <w:pBdr>
        <w:top w:val="single" w:color="auto" w:sz="4" w:space="0"/>
        <w:left w:val="single" w:color="auto" w:sz="4" w:space="0"/>
        <w:bottom w:val="single" w:color="auto" w:sz="4" w:space="0"/>
      </w:pBdr>
      <w:suppressAutoHyphens w:val="0"/>
      <w:spacing w:before="100" w:beforeAutospacing="1" w:after="100" w:afterAutospacing="1"/>
    </w:pPr>
    <w:rPr>
      <w:rFonts w:ascii="Times New Roman" w:hAnsi="Times New Roman" w:cs="Times New Roman"/>
      <w:b/>
      <w:bCs/>
    </w:rPr>
  </w:style>
  <w:style w:type="paragraph" w:customStyle="1" w:styleId="64">
    <w:name w:val="xl92"/>
    <w:basedOn w:val="1"/>
    <w:qFormat/>
    <w:uiPriority w:val="0"/>
    <w:pPr>
      <w:pBdr>
        <w:top w:val="single" w:color="auto" w:sz="4" w:space="0"/>
        <w:bottom w:val="single" w:color="auto" w:sz="4" w:space="0"/>
        <w:right w:val="single" w:color="auto" w:sz="4" w:space="0"/>
      </w:pBdr>
      <w:suppressAutoHyphens w:val="0"/>
      <w:spacing w:before="100" w:beforeAutospacing="1" w:after="100" w:afterAutospacing="1"/>
      <w:jc w:val="center"/>
    </w:pPr>
    <w:rPr>
      <w:rFonts w:ascii="Times New Roman" w:hAnsi="Times New Roman" w:cs="Times New Roman"/>
      <w:b/>
      <w:bCs/>
    </w:rPr>
  </w:style>
  <w:style w:type="paragraph" w:customStyle="1" w:styleId="65">
    <w:name w:val="xl93"/>
    <w:basedOn w:val="1"/>
    <w:qFormat/>
    <w:uiPriority w:val="0"/>
    <w:pPr>
      <w:pBdr>
        <w:left w:val="single" w:color="auto" w:sz="4" w:space="0"/>
      </w:pBdr>
      <w:suppressAutoHyphens w:val="0"/>
      <w:spacing w:before="100" w:beforeAutospacing="1" w:after="100" w:afterAutospacing="1"/>
    </w:pPr>
    <w:rPr>
      <w:rFonts w:ascii="Times New Roman" w:hAnsi="Times New Roman" w:cs="Times New Roman"/>
    </w:rPr>
  </w:style>
  <w:style w:type="paragraph" w:customStyle="1" w:styleId="66">
    <w:name w:val="xl94"/>
    <w:basedOn w:val="1"/>
    <w:qFormat/>
    <w:uiPriority w:val="0"/>
    <w:pPr>
      <w:pBdr>
        <w:right w:val="single" w:color="auto" w:sz="4" w:space="0"/>
      </w:pBdr>
      <w:suppressAutoHyphens w:val="0"/>
      <w:spacing w:before="100" w:beforeAutospacing="1" w:after="100" w:afterAutospacing="1"/>
      <w:jc w:val="center"/>
    </w:pPr>
    <w:rPr>
      <w:rFonts w:ascii="Times New Roman" w:hAnsi="Times New Roman" w:cs="Times New Roman"/>
    </w:rPr>
  </w:style>
  <w:style w:type="paragraph" w:customStyle="1" w:styleId="67">
    <w:name w:val="xl95"/>
    <w:basedOn w:val="1"/>
    <w:qFormat/>
    <w:uiPriority w:val="0"/>
    <w:pPr>
      <w:pBdr>
        <w:right w:val="single" w:color="auto" w:sz="4" w:space="0"/>
      </w:pBdr>
      <w:suppressAutoHyphens w:val="0"/>
      <w:spacing w:before="100" w:beforeAutospacing="1" w:after="100" w:afterAutospacing="1"/>
      <w:jc w:val="center"/>
    </w:pPr>
    <w:rPr>
      <w:rFonts w:ascii="Times New Roman" w:hAnsi="Times New Roman" w:cs="Times New Roman"/>
    </w:rPr>
  </w:style>
  <w:style w:type="paragraph" w:customStyle="1" w:styleId="68">
    <w:name w:val="xl96"/>
    <w:basedOn w:val="1"/>
    <w:qFormat/>
    <w:uiPriority w:val="0"/>
    <w:pPr>
      <w:pBdr>
        <w:left w:val="single" w:color="auto" w:sz="4" w:space="0"/>
        <w:bottom w:val="single" w:color="auto" w:sz="4" w:space="0"/>
      </w:pBdr>
      <w:suppressAutoHyphens w:val="0"/>
      <w:spacing w:before="100" w:beforeAutospacing="1" w:after="100" w:afterAutospacing="1"/>
    </w:pPr>
    <w:rPr>
      <w:rFonts w:ascii="Times New Roman" w:hAnsi="Times New Roman" w:cs="Times New Roman"/>
    </w:rPr>
  </w:style>
  <w:style w:type="paragraph" w:customStyle="1" w:styleId="69">
    <w:name w:val="xl97"/>
    <w:basedOn w:val="1"/>
    <w:qFormat/>
    <w:uiPriority w:val="0"/>
    <w:pPr>
      <w:pBdr>
        <w:bottom w:val="single" w:color="auto" w:sz="4" w:space="0"/>
        <w:right w:val="single" w:color="auto" w:sz="4" w:space="0"/>
      </w:pBdr>
      <w:suppressAutoHyphens w:val="0"/>
      <w:spacing w:before="100" w:beforeAutospacing="1" w:after="100" w:afterAutospacing="1"/>
      <w:jc w:val="center"/>
    </w:pPr>
    <w:rPr>
      <w:rFonts w:ascii="Times New Roman" w:hAnsi="Times New Roman" w:cs="Times New Roman"/>
    </w:rPr>
  </w:style>
  <w:style w:type="paragraph" w:customStyle="1" w:styleId="70">
    <w:name w:val="xl98"/>
    <w:basedOn w:val="1"/>
    <w:qFormat/>
    <w:uiPriority w:val="0"/>
    <w:pPr>
      <w:pBdr>
        <w:bottom w:val="single" w:color="auto" w:sz="4" w:space="0"/>
        <w:right w:val="single" w:color="auto" w:sz="4" w:space="0"/>
      </w:pBdr>
      <w:suppressAutoHyphens w:val="0"/>
      <w:spacing w:before="100" w:beforeAutospacing="1" w:after="100" w:afterAutospacing="1"/>
      <w:jc w:val="center"/>
    </w:pPr>
    <w:rPr>
      <w:rFonts w:ascii="Times New Roman" w:hAnsi="Times New Roman" w:cs="Times New Roman"/>
    </w:rPr>
  </w:style>
  <w:style w:type="paragraph" w:customStyle="1" w:styleId="71">
    <w:name w:val="xl99"/>
    <w:basedOn w:val="1"/>
    <w:qFormat/>
    <w:uiPriority w:val="0"/>
    <w:pPr>
      <w:pBdr>
        <w:top w:val="single" w:color="auto" w:sz="4" w:space="0"/>
        <w:bottom w:val="single" w:color="auto" w:sz="4" w:space="0"/>
      </w:pBdr>
      <w:suppressAutoHyphens w:val="0"/>
      <w:spacing w:before="100" w:beforeAutospacing="1" w:after="100" w:afterAutospacing="1"/>
      <w:jc w:val="center"/>
    </w:pPr>
    <w:rPr>
      <w:b/>
      <w:bCs/>
    </w:rPr>
  </w:style>
  <w:style w:type="paragraph" w:customStyle="1" w:styleId="72">
    <w:name w:val="xl65"/>
    <w:basedOn w:val="1"/>
    <w:qFormat/>
    <w:uiPriority w:val="0"/>
    <w:pPr>
      <w:pBdr>
        <w:top w:val="single" w:color="auto" w:sz="4" w:space="0"/>
      </w:pBdr>
      <w:suppressAutoHyphens w:val="0"/>
      <w:spacing w:before="100" w:beforeAutospacing="1" w:after="100" w:afterAutospacing="1"/>
      <w:jc w:val="center"/>
    </w:pPr>
    <w:rPr>
      <w:rFonts w:ascii="Times New Roman" w:hAnsi="Times New Roman" w:cs="Times New Roman"/>
      <w:sz w:val="12"/>
      <w:szCs w:val="12"/>
    </w:rPr>
  </w:style>
  <w:style w:type="paragraph" w:customStyle="1" w:styleId="73">
    <w:name w:val="xl66"/>
    <w:basedOn w:val="1"/>
    <w:qFormat/>
    <w:uiPriority w:val="0"/>
    <w:pPr>
      <w:pBdr>
        <w:top w:val="single" w:color="auto" w:sz="4" w:space="0"/>
        <w:bottom w:val="single" w:color="auto" w:sz="4" w:space="0"/>
      </w:pBdr>
      <w:suppressAutoHyphens w:val="0"/>
      <w:spacing w:before="100" w:beforeAutospacing="1" w:after="100" w:afterAutospacing="1"/>
      <w:jc w:val="center"/>
    </w:pPr>
    <w:rPr>
      <w:rFonts w:ascii="Times New Roman" w:hAnsi="Times New Roman" w:cs="Times New Roman"/>
      <w:sz w:val="12"/>
      <w:szCs w:val="12"/>
    </w:rPr>
  </w:style>
  <w:style w:type="paragraph" w:customStyle="1" w:styleId="74">
    <w:name w:val="xl67"/>
    <w:basedOn w:val="1"/>
    <w:qFormat/>
    <w:uiPriority w:val="0"/>
    <w:pPr>
      <w:pBdr>
        <w:top w:val="single" w:color="auto" w:sz="4" w:space="0"/>
        <w:left w:val="single" w:color="auto" w:sz="4" w:space="0"/>
        <w:bottom w:val="single" w:color="auto" w:sz="4" w:space="0"/>
      </w:pBdr>
      <w:suppressAutoHyphens w:val="0"/>
      <w:spacing w:before="100" w:beforeAutospacing="1" w:after="100" w:afterAutospacing="1"/>
      <w:jc w:val="center"/>
    </w:pPr>
    <w:rPr>
      <w:rFonts w:ascii="Times New Roman" w:hAnsi="Times New Roman" w:cs="Times New Roman"/>
      <w:sz w:val="12"/>
      <w:szCs w:val="12"/>
    </w:rPr>
  </w:style>
  <w:style w:type="paragraph" w:customStyle="1" w:styleId="75">
    <w:name w:val="xl63"/>
    <w:basedOn w:val="1"/>
    <w:qFormat/>
    <w:uiPriority w:val="0"/>
    <w:pPr>
      <w:pBdr>
        <w:bottom w:val="single" w:color="auto" w:sz="8" w:space="0"/>
      </w:pBdr>
      <w:suppressAutoHyphens w:val="0"/>
      <w:spacing w:before="100" w:beforeAutospacing="1" w:after="100" w:afterAutospacing="1"/>
      <w:jc w:val="center"/>
    </w:pPr>
    <w:rPr>
      <w:rFonts w:ascii="Times New Roman" w:hAnsi="Times New Roman" w:cs="Times New Roman"/>
      <w:b/>
      <w:bCs/>
      <w:i/>
      <w:iCs/>
      <w:sz w:val="16"/>
      <w:szCs w:val="16"/>
    </w:rPr>
  </w:style>
  <w:style w:type="paragraph" w:customStyle="1" w:styleId="76">
    <w:name w:val="xl64"/>
    <w:basedOn w:val="1"/>
    <w:qFormat/>
    <w:uiPriority w:val="0"/>
    <w:pPr>
      <w:suppressAutoHyphens w:val="0"/>
      <w:spacing w:before="100" w:beforeAutospacing="1" w:after="100" w:afterAutospacing="1"/>
      <w:jc w:val="center"/>
    </w:pPr>
    <w:rPr>
      <w:rFonts w:ascii="Times New Roman" w:hAnsi="Times New Roman" w:cs="Times New Roman"/>
      <w:color w:val="000000"/>
      <w:sz w:val="16"/>
      <w:szCs w:val="16"/>
    </w:rPr>
  </w:style>
  <w:style w:type="character" w:customStyle="1" w:styleId="77">
    <w:name w:val="fontstyle01"/>
    <w:qFormat/>
    <w:uiPriority w:val="0"/>
    <w:rPr>
      <w:rFonts w:hint="default" w:ascii="MinionPro-Regular" w:hAnsi="MinionPro-Regular"/>
      <w:color w:val="231F2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6701</Words>
  <Characters>38200</Characters>
  <Lines>318</Lines>
  <Paragraphs>89</Paragraphs>
  <ScaleCrop>false</ScaleCrop>
  <LinksUpToDate>false</LinksUpToDate>
  <CharactersWithSpaces>44812</CharactersWithSpaces>
  <Application>WPS Office_2.6.1.4274_F1E327BC-269C-435d-A152-05C5408002CA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2020-08-11T05:16:00Z</dcterms:created>
  <dc:creator>Yibo Li</dc:creator>
  <cp:lastModifiedBy>lyb</cp:lastModifiedBy>
  <cp:lastPrinted>2020-03-04T09:40:00Z</cp:lastPrinted>
  <dcterms:modified xsi:type="dcterms:W3CDTF">2020-10-05T20:01:10Z</dcterms:modified>
  <dc:title>Supplementary information</dc:title>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2052-2.6.1.4274</vt:lpwstr>
  </property>
</Properties>
</file>