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E3933" w14:textId="3BDAA094" w:rsidR="00ED6E43" w:rsidRPr="000E4492" w:rsidRDefault="00ED6E43" w:rsidP="00ED6E43">
      <w:pPr>
        <w:spacing w:line="480" w:lineRule="auto"/>
        <w:jc w:val="center"/>
        <w:rPr>
          <w:rFonts w:ascii="Calibri" w:hAnsi="Calibri" w:cs="Calibri"/>
          <w:sz w:val="40"/>
          <w:szCs w:val="40"/>
        </w:rPr>
      </w:pPr>
      <w:r w:rsidRPr="000E4492">
        <w:rPr>
          <w:rFonts w:ascii="Calibri" w:hAnsi="Calibri" w:cs="Calibri"/>
          <w:sz w:val="40"/>
          <w:szCs w:val="40"/>
        </w:rPr>
        <w:t xml:space="preserve">Supplementary </w:t>
      </w:r>
      <w:r w:rsidR="003271B7" w:rsidRPr="000E4492">
        <w:rPr>
          <w:rFonts w:ascii="Calibri" w:hAnsi="Calibri" w:cs="Calibri"/>
          <w:sz w:val="40"/>
          <w:szCs w:val="40"/>
        </w:rPr>
        <w:t>I</w:t>
      </w:r>
      <w:r w:rsidRPr="000E4492">
        <w:rPr>
          <w:rFonts w:ascii="Calibri" w:hAnsi="Calibri" w:cs="Calibri"/>
          <w:sz w:val="40"/>
          <w:szCs w:val="40"/>
        </w:rPr>
        <w:t>nformation</w:t>
      </w:r>
    </w:p>
    <w:p w14:paraId="0E275378" w14:textId="70CEAE94" w:rsidR="009D0F0A" w:rsidRPr="00AA4FE7" w:rsidRDefault="009D0F0A" w:rsidP="009D0F0A">
      <w:pPr>
        <w:spacing w:line="312" w:lineRule="auto"/>
        <w:jc w:val="both"/>
        <w:rPr>
          <w:rFonts w:ascii="Calibri" w:hAnsi="Calibri" w:cs="Calibri"/>
          <w:b/>
          <w:bCs/>
          <w:sz w:val="28"/>
          <w:szCs w:val="28"/>
        </w:rPr>
      </w:pPr>
      <w:bookmarkStart w:id="0" w:name="_Hlk221277309"/>
      <w:r w:rsidRPr="00AA4FE7">
        <w:rPr>
          <w:rFonts w:ascii="Calibri" w:hAnsi="Calibri" w:cs="Calibri"/>
          <w:b/>
          <w:bCs/>
          <w:sz w:val="28"/>
          <w:szCs w:val="28"/>
        </w:rPr>
        <w:t xml:space="preserve">Reconstituting Placenta-Embryo Crosstalk in a Microfluidic Chip for Human-Relevant Developmental Toxicity </w:t>
      </w:r>
      <w:r w:rsidR="00AA4FE7" w:rsidRPr="00AA4FE7">
        <w:rPr>
          <w:rFonts w:ascii="Calibri" w:hAnsi="Calibri" w:cs="Calibri"/>
          <w:b/>
          <w:bCs/>
          <w:sz w:val="28"/>
          <w:szCs w:val="28"/>
        </w:rPr>
        <w:t>Studies</w:t>
      </w:r>
      <w:r w:rsidRPr="00AA4FE7">
        <w:rPr>
          <w:rFonts w:ascii="Calibri" w:hAnsi="Calibri" w:cs="Calibri"/>
          <w:b/>
          <w:bCs/>
          <w:sz w:val="28"/>
          <w:szCs w:val="28"/>
        </w:rPr>
        <w:t xml:space="preserve"> </w:t>
      </w:r>
      <w:bookmarkEnd w:id="0"/>
    </w:p>
    <w:p w14:paraId="15B9D313" w14:textId="77777777" w:rsidR="009D0F0A" w:rsidRPr="00AA4FE7" w:rsidRDefault="009D0F0A" w:rsidP="009D0F0A">
      <w:pPr>
        <w:spacing w:line="312" w:lineRule="auto"/>
        <w:jc w:val="both"/>
        <w:rPr>
          <w:rFonts w:ascii="Calibri" w:hAnsi="Calibri" w:cs="Calibri"/>
          <w:b/>
          <w:bCs/>
          <w:sz w:val="16"/>
          <w:szCs w:val="16"/>
        </w:rPr>
      </w:pPr>
    </w:p>
    <w:p w14:paraId="14E34763" w14:textId="77777777" w:rsidR="009D0F0A" w:rsidRPr="00AA4FE7" w:rsidRDefault="009D0F0A" w:rsidP="009D0F0A">
      <w:pPr>
        <w:spacing w:line="312" w:lineRule="auto"/>
        <w:jc w:val="both"/>
        <w:rPr>
          <w:rFonts w:ascii="Calibri" w:hAnsi="Calibri" w:cs="Calibri"/>
          <w:sz w:val="24"/>
          <w:szCs w:val="24"/>
        </w:rPr>
      </w:pPr>
      <w:bookmarkStart w:id="1" w:name="_Hlk221277331"/>
      <w:r w:rsidRPr="00AA4FE7">
        <w:rPr>
          <w:rFonts w:ascii="Calibri" w:hAnsi="Calibri" w:cs="Calibri"/>
          <w:sz w:val="24"/>
          <w:szCs w:val="24"/>
        </w:rPr>
        <w:t>Manon Murdeu</w:t>
      </w:r>
      <w:r w:rsidRPr="00AA4FE7">
        <w:rPr>
          <w:rFonts w:ascii="Calibri" w:hAnsi="Calibri" w:cs="Calibri"/>
          <w:sz w:val="24"/>
          <w:szCs w:val="24"/>
          <w:vertAlign w:val="superscript"/>
        </w:rPr>
        <w:t>1,2</w:t>
      </w:r>
      <w:r w:rsidRPr="00AA4FE7">
        <w:rPr>
          <w:rFonts w:ascii="Calibri" w:hAnsi="Calibri" w:cs="Calibri"/>
          <w:sz w:val="24"/>
          <w:szCs w:val="24"/>
        </w:rPr>
        <w:t>, Isabel Wegner</w:t>
      </w:r>
      <w:r w:rsidRPr="00AA4FE7">
        <w:rPr>
          <w:rFonts w:ascii="Calibri" w:hAnsi="Calibri" w:cs="Calibri"/>
          <w:sz w:val="24"/>
          <w:szCs w:val="24"/>
          <w:vertAlign w:val="superscript"/>
        </w:rPr>
        <w:t>2</w:t>
      </w:r>
      <w:r w:rsidRPr="00AA4FE7">
        <w:rPr>
          <w:rFonts w:ascii="Calibri" w:hAnsi="Calibri" w:cs="Calibri"/>
          <w:sz w:val="24"/>
          <w:szCs w:val="24"/>
        </w:rPr>
        <w:t>, Xiaolei Lin</w:t>
      </w:r>
      <w:r w:rsidRPr="00AA4FE7">
        <w:rPr>
          <w:rFonts w:ascii="Calibri" w:hAnsi="Calibri" w:cs="Calibri"/>
          <w:sz w:val="24"/>
          <w:szCs w:val="24"/>
          <w:vertAlign w:val="superscript"/>
        </w:rPr>
        <w:t>2</w:t>
      </w:r>
      <w:r w:rsidRPr="00AA4FE7">
        <w:rPr>
          <w:rFonts w:ascii="Calibri" w:hAnsi="Calibri" w:cs="Calibri"/>
          <w:sz w:val="24"/>
          <w:szCs w:val="24"/>
        </w:rPr>
        <w:t>, Vera M. Kissling</w:t>
      </w:r>
      <w:r w:rsidRPr="00AA4FE7">
        <w:rPr>
          <w:rFonts w:ascii="Calibri" w:hAnsi="Calibri" w:cs="Calibri"/>
          <w:sz w:val="24"/>
          <w:szCs w:val="24"/>
          <w:vertAlign w:val="superscript"/>
        </w:rPr>
        <w:t>1</w:t>
      </w:r>
      <w:r w:rsidRPr="00AA4FE7">
        <w:rPr>
          <w:rFonts w:ascii="Calibri" w:hAnsi="Calibri" w:cs="Calibri"/>
          <w:sz w:val="24"/>
          <w:szCs w:val="24"/>
        </w:rPr>
        <w:t>, Jacob Folz</w:t>
      </w:r>
      <w:r w:rsidRPr="00AA4FE7">
        <w:rPr>
          <w:rFonts w:ascii="Calibri" w:hAnsi="Calibri" w:cs="Calibri"/>
          <w:sz w:val="24"/>
          <w:szCs w:val="24"/>
          <w:vertAlign w:val="superscript"/>
        </w:rPr>
        <w:t>3</w:t>
      </w:r>
      <w:r w:rsidRPr="00AA4FE7">
        <w:rPr>
          <w:rFonts w:ascii="Calibri" w:hAnsi="Calibri" w:cs="Calibri"/>
          <w:sz w:val="24"/>
          <w:szCs w:val="24"/>
        </w:rPr>
        <w:t>, Paula Navascués</w:t>
      </w:r>
      <w:r w:rsidRPr="00AA4FE7">
        <w:rPr>
          <w:rFonts w:ascii="Calibri" w:hAnsi="Calibri" w:cs="Calibri"/>
          <w:sz w:val="24"/>
          <w:szCs w:val="24"/>
          <w:vertAlign w:val="superscript"/>
        </w:rPr>
        <w:t>4</w:t>
      </w:r>
      <w:r w:rsidRPr="00AA4FE7">
        <w:rPr>
          <w:rFonts w:ascii="Calibri" w:hAnsi="Calibri" w:cs="Calibri"/>
          <w:sz w:val="24"/>
          <w:szCs w:val="24"/>
        </w:rPr>
        <w:t>, Andreas Hierlemann</w:t>
      </w:r>
      <w:r w:rsidRPr="00AA4FE7">
        <w:rPr>
          <w:rFonts w:ascii="Calibri" w:hAnsi="Calibri" w:cs="Calibri"/>
          <w:sz w:val="24"/>
          <w:szCs w:val="24"/>
          <w:vertAlign w:val="superscript"/>
        </w:rPr>
        <w:t>2</w:t>
      </w:r>
      <w:r w:rsidRPr="00AA4FE7">
        <w:rPr>
          <w:rFonts w:ascii="Calibri" w:hAnsi="Calibri" w:cs="Calibri"/>
          <w:sz w:val="24"/>
          <w:szCs w:val="24"/>
        </w:rPr>
        <w:t>, Julia A. Boos</w:t>
      </w:r>
      <w:r w:rsidRPr="00AA4FE7">
        <w:rPr>
          <w:rFonts w:ascii="Calibri" w:hAnsi="Calibri" w:cs="Calibri"/>
          <w:sz w:val="24"/>
          <w:szCs w:val="24"/>
          <w:vertAlign w:val="superscript"/>
        </w:rPr>
        <w:t>2,5,6 ¥</w:t>
      </w:r>
      <w:r w:rsidRPr="00AA4FE7">
        <w:rPr>
          <w:rFonts w:ascii="Calibri" w:hAnsi="Calibri" w:cs="Calibri"/>
          <w:sz w:val="24"/>
          <w:szCs w:val="24"/>
        </w:rPr>
        <w:t>, Tina Buerki-Thurnherr</w:t>
      </w:r>
      <w:r w:rsidRPr="00AA4FE7">
        <w:rPr>
          <w:rFonts w:ascii="Calibri" w:hAnsi="Calibri" w:cs="Calibri"/>
          <w:sz w:val="24"/>
          <w:szCs w:val="24"/>
          <w:vertAlign w:val="superscript"/>
        </w:rPr>
        <w:t xml:space="preserve">1 ¥ </w:t>
      </w:r>
    </w:p>
    <w:p w14:paraId="6E365F61" w14:textId="77777777" w:rsidR="009D0F0A" w:rsidRPr="00AA4FE7" w:rsidRDefault="009D0F0A" w:rsidP="009D0F0A">
      <w:pPr>
        <w:spacing w:line="312" w:lineRule="auto"/>
        <w:jc w:val="both"/>
        <w:rPr>
          <w:rFonts w:ascii="Calibri" w:hAnsi="Calibri" w:cs="Calibri"/>
          <w:sz w:val="24"/>
          <w:szCs w:val="24"/>
        </w:rPr>
      </w:pPr>
    </w:p>
    <w:p w14:paraId="36F5F1D8" w14:textId="77777777" w:rsidR="009D0F0A" w:rsidRPr="00AA4FE7" w:rsidRDefault="009D0F0A" w:rsidP="009D0F0A">
      <w:pPr>
        <w:spacing w:line="312" w:lineRule="auto"/>
        <w:jc w:val="both"/>
        <w:rPr>
          <w:rFonts w:ascii="Calibri" w:hAnsi="Calibri" w:cs="Calibri"/>
          <w:sz w:val="24"/>
          <w:szCs w:val="24"/>
        </w:rPr>
      </w:pPr>
      <w:r w:rsidRPr="00AA4FE7">
        <w:rPr>
          <w:rFonts w:ascii="Calibri" w:hAnsi="Calibri" w:cs="Calibri"/>
          <w:sz w:val="24"/>
          <w:szCs w:val="24"/>
          <w:vertAlign w:val="superscript"/>
        </w:rPr>
        <w:t>1</w:t>
      </w:r>
      <w:r w:rsidRPr="00AA4FE7">
        <w:rPr>
          <w:rFonts w:ascii="Calibri" w:hAnsi="Calibri" w:cs="Calibri"/>
          <w:sz w:val="24"/>
          <w:szCs w:val="24"/>
        </w:rPr>
        <w:t>Laboratory for Nanomaterials in Health, Swiss Federal Laboratories for Materials Science and Technology (Empa), 9014 St. Gallen, Switzerland</w:t>
      </w:r>
    </w:p>
    <w:p w14:paraId="144BAAA3" w14:textId="77777777" w:rsidR="009D0F0A" w:rsidRPr="00AA4FE7" w:rsidRDefault="009D0F0A" w:rsidP="009D0F0A">
      <w:pPr>
        <w:spacing w:line="312" w:lineRule="auto"/>
        <w:jc w:val="both"/>
        <w:rPr>
          <w:rFonts w:ascii="Calibri" w:hAnsi="Calibri" w:cs="Calibri"/>
          <w:sz w:val="24"/>
          <w:szCs w:val="24"/>
        </w:rPr>
      </w:pPr>
      <w:r w:rsidRPr="00AA4FE7">
        <w:rPr>
          <w:rFonts w:ascii="Calibri" w:hAnsi="Calibri" w:cs="Calibri"/>
          <w:sz w:val="24"/>
          <w:szCs w:val="24"/>
          <w:vertAlign w:val="superscript"/>
        </w:rPr>
        <w:t>2</w:t>
      </w:r>
      <w:r w:rsidRPr="00AA4FE7">
        <w:rPr>
          <w:rFonts w:ascii="Calibri" w:hAnsi="Calibri" w:cs="Calibri"/>
          <w:sz w:val="24"/>
          <w:szCs w:val="24"/>
        </w:rPr>
        <w:t>Bioengineering Laboratory, Department of Biosystems Science and Engineering, ETH Zürich, 4056 Basel, Switzerland</w:t>
      </w:r>
    </w:p>
    <w:p w14:paraId="35DDE769" w14:textId="77777777" w:rsidR="009D0F0A" w:rsidRPr="00AA4FE7" w:rsidRDefault="009D0F0A" w:rsidP="009D0F0A">
      <w:pPr>
        <w:spacing w:line="312" w:lineRule="auto"/>
        <w:jc w:val="both"/>
        <w:rPr>
          <w:rFonts w:ascii="Calibri" w:hAnsi="Calibri" w:cs="Calibri"/>
          <w:sz w:val="24"/>
          <w:szCs w:val="24"/>
        </w:rPr>
      </w:pPr>
      <w:r w:rsidRPr="00AA4FE7">
        <w:rPr>
          <w:rFonts w:ascii="Calibri" w:hAnsi="Calibri" w:cs="Calibri"/>
          <w:sz w:val="24"/>
          <w:szCs w:val="24"/>
          <w:vertAlign w:val="superscript"/>
        </w:rPr>
        <w:t>3</w:t>
      </w:r>
      <w:r w:rsidRPr="00AA4FE7">
        <w:rPr>
          <w:rFonts w:ascii="Calibri" w:hAnsi="Calibri" w:cs="Calibri"/>
          <w:sz w:val="24"/>
          <w:szCs w:val="24"/>
        </w:rPr>
        <w:t>Department of Health Sciences and Technology, ETH Zürich, 8092 Zürich, Switzerland</w:t>
      </w:r>
    </w:p>
    <w:p w14:paraId="1D0389D4" w14:textId="77777777" w:rsidR="009D0F0A" w:rsidRPr="00AA4FE7" w:rsidRDefault="009D0F0A" w:rsidP="009D0F0A">
      <w:pPr>
        <w:spacing w:line="312" w:lineRule="auto"/>
        <w:jc w:val="both"/>
        <w:rPr>
          <w:rFonts w:ascii="Calibri" w:hAnsi="Calibri" w:cs="Calibri"/>
          <w:sz w:val="24"/>
          <w:szCs w:val="24"/>
        </w:rPr>
      </w:pPr>
      <w:r w:rsidRPr="00AA4FE7">
        <w:rPr>
          <w:rFonts w:ascii="Calibri" w:hAnsi="Calibri" w:cs="Calibri"/>
          <w:sz w:val="24"/>
          <w:szCs w:val="24"/>
          <w:vertAlign w:val="superscript"/>
        </w:rPr>
        <w:t>4</w:t>
      </w:r>
      <w:r w:rsidRPr="00AA4FE7">
        <w:rPr>
          <w:rFonts w:ascii="Calibri" w:hAnsi="Calibri" w:cs="Calibri"/>
          <w:sz w:val="24"/>
          <w:szCs w:val="24"/>
        </w:rPr>
        <w:t>Laboratory for Advanced Fibers, Swiss Federal Laboratories for Materials Science and Technology (Empa), 9014 St. Gallen, Switzerland</w:t>
      </w:r>
    </w:p>
    <w:p w14:paraId="2BCB45F6" w14:textId="77777777" w:rsidR="009D0F0A" w:rsidRPr="00AA4FE7" w:rsidRDefault="009D0F0A" w:rsidP="009D0F0A">
      <w:pPr>
        <w:spacing w:line="312" w:lineRule="auto"/>
        <w:jc w:val="both"/>
        <w:rPr>
          <w:rFonts w:ascii="Calibri" w:hAnsi="Calibri" w:cs="Calibri"/>
          <w:sz w:val="24"/>
          <w:szCs w:val="24"/>
        </w:rPr>
      </w:pPr>
      <w:r w:rsidRPr="00AA4FE7">
        <w:rPr>
          <w:rFonts w:ascii="Calibri" w:hAnsi="Calibri" w:cs="Calibri"/>
          <w:sz w:val="24"/>
          <w:szCs w:val="24"/>
          <w:vertAlign w:val="superscript"/>
        </w:rPr>
        <w:t>5</w:t>
      </w:r>
      <w:r w:rsidRPr="00AA4FE7">
        <w:rPr>
          <w:rFonts w:ascii="Calibri" w:hAnsi="Calibri" w:cs="Calibri"/>
          <w:sz w:val="24"/>
          <w:szCs w:val="24"/>
        </w:rPr>
        <w:t>SCAHT - Swiss Centre for Applied Human Toxicology, 4055 Basel, Switzerland</w:t>
      </w:r>
    </w:p>
    <w:p w14:paraId="3047ADD5" w14:textId="77777777" w:rsidR="009D0F0A" w:rsidRPr="00AA4FE7" w:rsidRDefault="009D0F0A" w:rsidP="009D0F0A">
      <w:pPr>
        <w:spacing w:after="240"/>
        <w:jc w:val="both"/>
        <w:rPr>
          <w:rFonts w:ascii="Calibri" w:hAnsi="Calibri" w:cs="Calibri"/>
          <w:sz w:val="24"/>
          <w:szCs w:val="24"/>
        </w:rPr>
      </w:pPr>
      <w:r w:rsidRPr="00AA4FE7">
        <w:rPr>
          <w:rFonts w:ascii="Calibri" w:hAnsi="Calibri" w:cs="Calibri"/>
          <w:sz w:val="24"/>
          <w:szCs w:val="24"/>
          <w:vertAlign w:val="superscript"/>
        </w:rPr>
        <w:t>6</w:t>
      </w:r>
      <w:r w:rsidRPr="00AA4FE7">
        <w:rPr>
          <w:rFonts w:ascii="Calibri" w:hAnsi="Calibri" w:cs="Calibri"/>
          <w:sz w:val="24"/>
          <w:szCs w:val="24"/>
        </w:rPr>
        <w:t>Department of Pharmaceutical Sciences, University of Basel, 4001 Basel, Switzerland</w:t>
      </w:r>
    </w:p>
    <w:p w14:paraId="48E49873" w14:textId="77777777" w:rsidR="009D0F0A" w:rsidRPr="00AA4FE7" w:rsidRDefault="009D0F0A" w:rsidP="009D0F0A">
      <w:pPr>
        <w:spacing w:after="240" w:line="312" w:lineRule="auto"/>
        <w:jc w:val="both"/>
        <w:rPr>
          <w:rFonts w:ascii="Calibri" w:hAnsi="Calibri" w:cs="Calibri"/>
          <w:sz w:val="24"/>
          <w:szCs w:val="24"/>
        </w:rPr>
      </w:pPr>
    </w:p>
    <w:p w14:paraId="04B945FA" w14:textId="77777777" w:rsidR="009D0F0A" w:rsidRPr="00AA4FE7" w:rsidRDefault="009D0F0A" w:rsidP="009D0F0A">
      <w:pPr>
        <w:spacing w:after="240" w:line="312" w:lineRule="auto"/>
        <w:jc w:val="both"/>
        <w:rPr>
          <w:rFonts w:ascii="Calibri" w:hAnsi="Calibri" w:cs="Calibri"/>
          <w:sz w:val="24"/>
          <w:szCs w:val="24"/>
        </w:rPr>
      </w:pPr>
      <w:r w:rsidRPr="00AA4FE7">
        <w:rPr>
          <w:rFonts w:ascii="Calibri" w:hAnsi="Calibri" w:cs="Calibri"/>
          <w:sz w:val="24"/>
          <w:szCs w:val="24"/>
          <w:vertAlign w:val="superscript"/>
        </w:rPr>
        <w:t>¥</w:t>
      </w:r>
      <w:r w:rsidRPr="00AA4FE7">
        <w:rPr>
          <w:rFonts w:ascii="Calibri" w:hAnsi="Calibri" w:cs="Calibri"/>
          <w:color w:val="222222"/>
          <w:sz w:val="24"/>
          <w:szCs w:val="24"/>
          <w:shd w:val="clear" w:color="auto" w:fill="FFFFFF"/>
        </w:rPr>
        <w:t xml:space="preserve"> </w:t>
      </w:r>
      <w:r w:rsidRPr="00AA4FE7">
        <w:rPr>
          <w:rFonts w:ascii="Calibri" w:hAnsi="Calibri" w:cs="Calibri"/>
          <w:sz w:val="24"/>
          <w:szCs w:val="24"/>
        </w:rPr>
        <w:t>Shared last author</w:t>
      </w:r>
    </w:p>
    <w:p w14:paraId="52BE4543" w14:textId="77777777" w:rsidR="009D0F0A" w:rsidRPr="00AA4FE7" w:rsidRDefault="009D0F0A" w:rsidP="009D0F0A">
      <w:pPr>
        <w:pStyle w:val="NormalWeb"/>
        <w:spacing w:before="0" w:beforeAutospacing="0" w:after="0" w:afterAutospacing="0" w:line="312" w:lineRule="auto"/>
        <w:rPr>
          <w:rFonts w:ascii="Calibri" w:hAnsi="Calibri" w:cs="Calibri"/>
          <w:lang w:val="en-US"/>
        </w:rPr>
      </w:pPr>
      <w:r w:rsidRPr="00AA4FE7">
        <w:rPr>
          <w:rFonts w:ascii="Calibri" w:hAnsi="Calibri" w:cs="Calibri"/>
          <w:lang w:val="en-US"/>
        </w:rPr>
        <w:t>Tina Buerki-Thurnherr</w:t>
      </w:r>
    </w:p>
    <w:p w14:paraId="6873F314" w14:textId="77777777" w:rsidR="009D0F0A" w:rsidRPr="00AA4FE7" w:rsidRDefault="009D0F0A" w:rsidP="009D0F0A">
      <w:pPr>
        <w:pStyle w:val="NormalWeb"/>
        <w:spacing w:before="0" w:beforeAutospacing="0" w:after="0" w:afterAutospacing="0" w:line="312" w:lineRule="auto"/>
        <w:rPr>
          <w:rFonts w:ascii="Calibri" w:hAnsi="Calibri" w:cs="Calibri"/>
          <w:lang w:val="en-US"/>
        </w:rPr>
      </w:pPr>
      <w:r w:rsidRPr="00AA4FE7">
        <w:rPr>
          <w:rFonts w:ascii="Calibri" w:hAnsi="Calibri" w:cs="Calibri"/>
          <w:lang w:val="en-US"/>
        </w:rPr>
        <w:t>E-mail: </w:t>
      </w:r>
      <w:hyperlink r:id="rId8" w:tooltip="Link to email address" w:history="1">
        <w:r w:rsidRPr="00AA4FE7">
          <w:rPr>
            <w:rStyle w:val="Hyperlink"/>
            <w:rFonts w:ascii="Calibri" w:hAnsi="Calibri" w:cs="Calibri"/>
            <w:color w:val="auto"/>
            <w:lang w:val="en-US"/>
          </w:rPr>
          <w:t>tina.buerki@empa.ch</w:t>
        </w:r>
      </w:hyperlink>
    </w:p>
    <w:p w14:paraId="43413B01" w14:textId="77777777" w:rsidR="009D0F0A" w:rsidRPr="00AA4FE7" w:rsidRDefault="009D0F0A" w:rsidP="009D0F0A">
      <w:pPr>
        <w:spacing w:after="240" w:line="312" w:lineRule="auto"/>
        <w:rPr>
          <w:rFonts w:ascii="Calibri" w:hAnsi="Calibri" w:cs="Calibri"/>
          <w:sz w:val="24"/>
          <w:szCs w:val="24"/>
        </w:rPr>
      </w:pPr>
      <w:proofErr w:type="spellStart"/>
      <w:r w:rsidRPr="00AA4FE7">
        <w:rPr>
          <w:rFonts w:ascii="Calibri" w:hAnsi="Calibri" w:cs="Calibri"/>
          <w:sz w:val="24"/>
          <w:szCs w:val="24"/>
        </w:rPr>
        <w:t>Orcid</w:t>
      </w:r>
      <w:proofErr w:type="spellEnd"/>
      <w:r w:rsidRPr="00AA4FE7">
        <w:rPr>
          <w:rFonts w:ascii="Calibri" w:hAnsi="Calibri" w:cs="Calibri"/>
          <w:sz w:val="24"/>
          <w:szCs w:val="24"/>
        </w:rPr>
        <w:t xml:space="preserve"> ID: 0000-0003-3723-6562</w:t>
      </w:r>
    </w:p>
    <w:p w14:paraId="38816F0E" w14:textId="77777777" w:rsidR="009D0F0A" w:rsidRPr="00AA4FE7" w:rsidRDefault="009D0F0A" w:rsidP="009D0F0A">
      <w:pPr>
        <w:spacing w:line="312" w:lineRule="auto"/>
        <w:rPr>
          <w:rFonts w:ascii="Calibri" w:hAnsi="Calibri" w:cs="Calibri"/>
          <w:sz w:val="24"/>
          <w:szCs w:val="24"/>
        </w:rPr>
      </w:pPr>
      <w:r w:rsidRPr="00AA4FE7">
        <w:rPr>
          <w:rFonts w:ascii="Calibri" w:hAnsi="Calibri" w:cs="Calibri"/>
          <w:sz w:val="24"/>
          <w:szCs w:val="24"/>
        </w:rPr>
        <w:t>Julia Boos</w:t>
      </w:r>
    </w:p>
    <w:p w14:paraId="588E2FD2" w14:textId="77777777" w:rsidR="009D0F0A" w:rsidRPr="00AA4FE7" w:rsidRDefault="009D0F0A" w:rsidP="009D0F0A">
      <w:pPr>
        <w:pStyle w:val="CommentText"/>
        <w:rPr>
          <w:rFonts w:ascii="Calibri" w:hAnsi="Calibri" w:cs="Calibri"/>
          <w:sz w:val="24"/>
          <w:szCs w:val="24"/>
        </w:rPr>
      </w:pPr>
      <w:r w:rsidRPr="00AA4FE7">
        <w:rPr>
          <w:rFonts w:ascii="Calibri" w:hAnsi="Calibri" w:cs="Calibri"/>
          <w:sz w:val="24"/>
          <w:szCs w:val="24"/>
        </w:rPr>
        <w:t>E-mail:  julia.boos@unibas.ch</w:t>
      </w:r>
    </w:p>
    <w:p w14:paraId="61CD6CEB" w14:textId="77777777" w:rsidR="009D0F0A" w:rsidRPr="00AA4FE7" w:rsidRDefault="009D0F0A" w:rsidP="009D0F0A">
      <w:pPr>
        <w:spacing w:after="240" w:line="312" w:lineRule="auto"/>
        <w:rPr>
          <w:rFonts w:ascii="Calibri" w:hAnsi="Calibri" w:cs="Calibri"/>
          <w:sz w:val="24"/>
          <w:szCs w:val="24"/>
        </w:rPr>
      </w:pPr>
      <w:hyperlink r:id="rId9" w:tgtFrame="_blank" w:history="1">
        <w:proofErr w:type="spellStart"/>
        <w:r w:rsidRPr="00AA4FE7">
          <w:rPr>
            <w:rFonts w:ascii="Calibri" w:hAnsi="Calibri" w:cs="Calibri"/>
            <w:sz w:val="24"/>
            <w:szCs w:val="24"/>
          </w:rPr>
          <w:t>Orcid</w:t>
        </w:r>
        <w:proofErr w:type="spellEnd"/>
        <w:r w:rsidRPr="00AA4FE7">
          <w:rPr>
            <w:rFonts w:ascii="Calibri" w:hAnsi="Calibri" w:cs="Calibri"/>
            <w:sz w:val="24"/>
            <w:szCs w:val="24"/>
          </w:rPr>
          <w:t xml:space="preserve"> ID: </w:t>
        </w:r>
      </w:hyperlink>
      <w:r w:rsidRPr="00AA4FE7">
        <w:rPr>
          <w:rFonts w:ascii="Calibri" w:hAnsi="Calibri" w:cs="Calibri"/>
          <w:sz w:val="24"/>
          <w:szCs w:val="24"/>
        </w:rPr>
        <w:t xml:space="preserve"> 0000-0001-9490-9810</w:t>
      </w:r>
    </w:p>
    <w:bookmarkEnd w:id="1"/>
    <w:p w14:paraId="325DF561" w14:textId="11133B9D" w:rsidR="00ED6E43" w:rsidRPr="000E4492" w:rsidRDefault="00ED6E43" w:rsidP="004F154B">
      <w:pPr>
        <w:spacing w:line="312" w:lineRule="auto"/>
        <w:rPr>
          <w:rFonts w:ascii="Calibri" w:hAnsi="Calibri" w:cs="Calibri"/>
          <w:sz w:val="24"/>
          <w:szCs w:val="24"/>
        </w:rPr>
      </w:pPr>
      <w:r w:rsidRPr="000E4492">
        <w:rPr>
          <w:rFonts w:ascii="Calibri" w:hAnsi="Calibri" w:cs="Calibri"/>
          <w:sz w:val="24"/>
          <w:szCs w:val="24"/>
        </w:rPr>
        <w:br w:type="page"/>
      </w:r>
    </w:p>
    <w:p w14:paraId="516C0D39" w14:textId="2D8CB252" w:rsidR="00ED6E43" w:rsidRPr="000E4492" w:rsidRDefault="00560AF9" w:rsidP="00ED6E43">
      <w:pPr>
        <w:spacing w:after="240" w:line="312" w:lineRule="auto"/>
        <w:rPr>
          <w:rFonts w:ascii="Calibri" w:hAnsi="Calibri" w:cs="Calibri"/>
          <w:sz w:val="24"/>
          <w:szCs w:val="24"/>
        </w:rPr>
      </w:pPr>
      <w:r w:rsidRPr="000E4492">
        <w:rPr>
          <w:rFonts w:ascii="Calibri" w:hAnsi="Calibri" w:cs="Calibri"/>
          <w:noProof/>
        </w:rPr>
        <w:lastRenderedPageBreak/>
        <w:drawing>
          <wp:inline distT="0" distB="0" distL="0" distR="0" wp14:anchorId="09A1B7C1" wp14:editId="5DAF71CE">
            <wp:extent cx="5039852" cy="6423293"/>
            <wp:effectExtent l="0" t="0" r="8890" b="0"/>
            <wp:docPr id="1281123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23675"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039852" cy="6423293"/>
                    </a:xfrm>
                    <a:prstGeom prst="rect">
                      <a:avLst/>
                    </a:prstGeom>
                    <a:noFill/>
                    <a:ln>
                      <a:noFill/>
                    </a:ln>
                  </pic:spPr>
                </pic:pic>
              </a:graphicData>
            </a:graphic>
          </wp:inline>
        </w:drawing>
      </w:r>
    </w:p>
    <w:p w14:paraId="40F187E2" w14:textId="04E4FD3D" w:rsidR="00363F8A" w:rsidRPr="000E4492" w:rsidRDefault="00560AF9" w:rsidP="00363F8A">
      <w:pPr>
        <w:spacing w:after="240" w:line="276" w:lineRule="auto"/>
        <w:jc w:val="both"/>
        <w:rPr>
          <w:rFonts w:ascii="Calibri" w:hAnsi="Calibri" w:cs="Calibri"/>
          <w:sz w:val="20"/>
          <w:szCs w:val="20"/>
        </w:rPr>
      </w:pPr>
      <w:r w:rsidRPr="000E4492">
        <w:rPr>
          <w:rFonts w:ascii="Calibri" w:hAnsi="Calibri" w:cs="Calibri"/>
          <w:b/>
          <w:bCs/>
          <w:sz w:val="20"/>
          <w:szCs w:val="20"/>
        </w:rPr>
        <w:t xml:space="preserve">Supplementary Fig. 1: </w:t>
      </w:r>
      <w:r w:rsidRPr="000E4492">
        <w:rPr>
          <w:rFonts w:ascii="Calibri" w:hAnsi="Calibri" w:cs="Calibri"/>
          <w:b/>
          <w:sz w:val="20"/>
          <w:szCs w:val="20"/>
        </w:rPr>
        <w:t>Design and structural features of the microfluidic platform</w:t>
      </w:r>
      <w:r w:rsidR="00004956" w:rsidRPr="000E4492">
        <w:rPr>
          <w:rFonts w:ascii="Calibri" w:hAnsi="Calibri" w:cs="Calibri"/>
          <w:b/>
          <w:sz w:val="20"/>
          <w:szCs w:val="20"/>
        </w:rPr>
        <w:t xml:space="preserve">. </w:t>
      </w:r>
      <w:r w:rsidRPr="000E4492">
        <w:rPr>
          <w:rFonts w:ascii="Calibri" w:hAnsi="Calibri" w:cs="Calibri"/>
          <w:b/>
          <w:bCs/>
          <w:sz w:val="20"/>
          <w:szCs w:val="20"/>
        </w:rPr>
        <w:t>a,</w:t>
      </w:r>
      <w:r w:rsidRPr="000E4492">
        <w:rPr>
          <w:rFonts w:ascii="Calibri" w:hAnsi="Calibri" w:cs="Calibri"/>
          <w:sz w:val="20"/>
          <w:szCs w:val="20"/>
        </w:rPr>
        <w:t xml:space="preserve"> Top view of the maternal layer with respective channel and culture area dimensions. </w:t>
      </w:r>
      <w:r w:rsidRPr="000E4492">
        <w:rPr>
          <w:rFonts w:ascii="Calibri" w:hAnsi="Calibri" w:cs="Calibri"/>
          <w:b/>
          <w:bCs/>
          <w:sz w:val="20"/>
          <w:szCs w:val="20"/>
        </w:rPr>
        <w:t>b</w:t>
      </w:r>
      <w:r w:rsidR="006372A6" w:rsidRPr="000E4492">
        <w:rPr>
          <w:rFonts w:ascii="Calibri" w:hAnsi="Calibri" w:cs="Calibri"/>
          <w:b/>
          <w:bCs/>
          <w:sz w:val="20"/>
          <w:szCs w:val="20"/>
        </w:rPr>
        <w:t>,</w:t>
      </w:r>
      <w:r w:rsidRPr="000E4492">
        <w:rPr>
          <w:rFonts w:ascii="Calibri" w:hAnsi="Calibri" w:cs="Calibri"/>
          <w:sz w:val="20"/>
          <w:szCs w:val="20"/>
        </w:rPr>
        <w:t xml:space="preserve"> Top view of the embryonic layer with embryonic drops and channel dimensions. Each embryonic drop and channel incorporated a hydrophobic rim structure to prevent liquid outflow.</w:t>
      </w:r>
      <w:r w:rsidR="00A11474" w:rsidRPr="000E4492">
        <w:rPr>
          <w:rFonts w:ascii="Calibri" w:hAnsi="Calibri" w:cs="Calibri"/>
          <w:sz w:val="20"/>
          <w:szCs w:val="20"/>
        </w:rPr>
        <w:t xml:space="preserve"> </w:t>
      </w:r>
      <w:r w:rsidR="00A11474" w:rsidRPr="000E4492">
        <w:rPr>
          <w:rFonts w:ascii="Calibri" w:hAnsi="Calibri" w:cs="Calibri"/>
          <w:b/>
          <w:bCs/>
          <w:sz w:val="20"/>
          <w:szCs w:val="20"/>
        </w:rPr>
        <w:t>c,</w:t>
      </w:r>
      <w:r w:rsidR="00A11474" w:rsidRPr="000E4492">
        <w:rPr>
          <w:rFonts w:ascii="Calibri" w:hAnsi="Calibri" w:cs="Calibri"/>
          <w:sz w:val="20"/>
          <w:szCs w:val="20"/>
        </w:rPr>
        <w:t xml:space="preserve"> The chip layout shows the maternal layer (top) and the embryonic layer (bottom) with six independent units, each featuring a maternal cell culture area (pink, 50 µL) and an embryonic drop connected to a pumping drop (blue, 20 µL) to enable medium exchange on the embryonic side </w:t>
      </w:r>
      <w:r w:rsidR="00A11474" w:rsidRPr="000E4492">
        <w:rPr>
          <w:rFonts w:ascii="Calibri" w:hAnsi="Calibri" w:cs="Calibri"/>
          <w:b/>
          <w:bCs/>
          <w:sz w:val="20"/>
          <w:szCs w:val="20"/>
        </w:rPr>
        <w:t>d</w:t>
      </w:r>
      <w:r w:rsidR="006372A6" w:rsidRPr="000E4492">
        <w:rPr>
          <w:rFonts w:ascii="Calibri" w:hAnsi="Calibri" w:cs="Calibri"/>
          <w:b/>
          <w:bCs/>
          <w:sz w:val="20"/>
          <w:szCs w:val="20"/>
        </w:rPr>
        <w:t>,</w:t>
      </w:r>
      <w:r w:rsidRPr="000E4492">
        <w:rPr>
          <w:rFonts w:ascii="Calibri" w:hAnsi="Calibri" w:cs="Calibri"/>
          <w:sz w:val="20"/>
          <w:szCs w:val="20"/>
        </w:rPr>
        <w:t xml:space="preserve"> ATR-FTIR characterization of the thin film with SiO:CH chemistry</w:t>
      </w:r>
      <w:r w:rsidR="00363F8A" w:rsidRPr="000E4492">
        <w:rPr>
          <w:rFonts w:ascii="Calibri" w:hAnsi="Calibri" w:cs="Calibri"/>
          <w:sz w:val="20"/>
          <w:szCs w:val="20"/>
        </w:rPr>
        <w:t>.</w:t>
      </w:r>
      <w:r w:rsidR="00363F8A" w:rsidRPr="000E4492">
        <w:rPr>
          <w:rFonts w:ascii="Calibri" w:hAnsi="Calibri" w:cs="Calibri"/>
          <w:sz w:val="20"/>
          <w:szCs w:val="20"/>
        </w:rPr>
        <w:br w:type="page"/>
      </w:r>
    </w:p>
    <w:p w14:paraId="60D970AB" w14:textId="77777777" w:rsidR="004F5C33" w:rsidRPr="000E4492" w:rsidRDefault="00560AF9" w:rsidP="00363F8A">
      <w:pPr>
        <w:spacing w:after="240" w:line="276" w:lineRule="auto"/>
        <w:rPr>
          <w:rFonts w:ascii="Calibri" w:hAnsi="Calibri" w:cs="Calibri"/>
          <w:b/>
          <w:bCs/>
          <w:sz w:val="20"/>
          <w:szCs w:val="20"/>
        </w:rPr>
      </w:pPr>
      <w:r w:rsidRPr="000E4492">
        <w:rPr>
          <w:rFonts w:ascii="Calibri" w:hAnsi="Calibri" w:cs="Calibri"/>
          <w:noProof/>
        </w:rPr>
        <w:lastRenderedPageBreak/>
        <w:drawing>
          <wp:inline distT="0" distB="0" distL="0" distR="0" wp14:anchorId="1F26A585" wp14:editId="2DF4E29A">
            <wp:extent cx="6120129" cy="5931327"/>
            <wp:effectExtent l="0" t="0" r="0" b="0"/>
            <wp:docPr id="7554996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499655" name="Picture 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29" cy="5931327"/>
                    </a:xfrm>
                    <a:prstGeom prst="rect">
                      <a:avLst/>
                    </a:prstGeom>
                  </pic:spPr>
                </pic:pic>
              </a:graphicData>
            </a:graphic>
          </wp:inline>
        </w:drawing>
      </w:r>
    </w:p>
    <w:p w14:paraId="10F604D2" w14:textId="3E257875" w:rsidR="006E4F97" w:rsidRPr="000E4492" w:rsidRDefault="00560AF9" w:rsidP="000F0EE4">
      <w:pPr>
        <w:spacing w:after="240" w:line="276" w:lineRule="auto"/>
        <w:jc w:val="both"/>
        <w:rPr>
          <w:rFonts w:ascii="Calibri" w:hAnsi="Calibri" w:cs="Calibri"/>
        </w:rPr>
      </w:pPr>
      <w:r w:rsidRPr="000E4492">
        <w:rPr>
          <w:rFonts w:ascii="Calibri" w:hAnsi="Calibri" w:cs="Calibri"/>
          <w:b/>
          <w:bCs/>
          <w:sz w:val="20"/>
          <w:szCs w:val="20"/>
        </w:rPr>
        <w:t xml:space="preserve">Supplementary Fig. 2: </w:t>
      </w:r>
      <w:r w:rsidRPr="000E4492">
        <w:rPr>
          <w:rFonts w:ascii="Calibri" w:hAnsi="Calibri" w:cs="Calibri"/>
          <w:b/>
          <w:sz w:val="20"/>
          <w:szCs w:val="20"/>
        </w:rPr>
        <w:t>Primary CTB isolation from term placenta and purity check</w:t>
      </w:r>
      <w:r w:rsidR="00004956" w:rsidRPr="000E4492">
        <w:rPr>
          <w:rFonts w:ascii="Calibri" w:hAnsi="Calibri" w:cs="Calibri"/>
          <w:b/>
          <w:sz w:val="20"/>
          <w:szCs w:val="20"/>
        </w:rPr>
        <w:t xml:space="preserve">. </w:t>
      </w:r>
      <w:r w:rsidRPr="000E4492">
        <w:rPr>
          <w:rFonts w:ascii="Calibri" w:hAnsi="Calibri" w:cs="Calibri"/>
          <w:b/>
          <w:bCs/>
          <w:sz w:val="20"/>
          <w:szCs w:val="20"/>
        </w:rPr>
        <w:t>a,</w:t>
      </w:r>
      <w:r w:rsidRPr="000E4492">
        <w:rPr>
          <w:rFonts w:ascii="Calibri" w:hAnsi="Calibri" w:cs="Calibri"/>
          <w:sz w:val="20"/>
          <w:szCs w:val="20"/>
        </w:rPr>
        <w:t xml:space="preserve"> Term placenta</w:t>
      </w:r>
      <w:r w:rsidR="00CA7B22" w:rsidRPr="000E4492">
        <w:rPr>
          <w:rFonts w:ascii="Calibri" w:hAnsi="Calibri" w:cs="Calibri"/>
          <w:sz w:val="20"/>
          <w:szCs w:val="20"/>
        </w:rPr>
        <w:t>e</w:t>
      </w:r>
      <w:r w:rsidRPr="000E4492">
        <w:rPr>
          <w:rFonts w:ascii="Calibri" w:hAnsi="Calibri" w:cs="Calibri"/>
          <w:sz w:val="20"/>
          <w:szCs w:val="20"/>
        </w:rPr>
        <w:t xml:space="preserve"> </w:t>
      </w:r>
      <w:r w:rsidR="002B0ED1" w:rsidRPr="000E4492">
        <w:rPr>
          <w:rFonts w:ascii="Calibri" w:hAnsi="Calibri" w:cs="Calibri"/>
          <w:sz w:val="20"/>
          <w:szCs w:val="20"/>
        </w:rPr>
        <w:t xml:space="preserve">were </w:t>
      </w:r>
      <w:r w:rsidRPr="000E4492">
        <w:rPr>
          <w:rFonts w:ascii="Calibri" w:hAnsi="Calibri" w:cs="Calibri"/>
          <w:sz w:val="20"/>
          <w:szCs w:val="20"/>
        </w:rPr>
        <w:t xml:space="preserve">obtained </w:t>
      </w:r>
      <w:r w:rsidR="002B0ED1" w:rsidRPr="000E4492">
        <w:rPr>
          <w:rFonts w:ascii="Calibri" w:hAnsi="Calibri" w:cs="Calibri"/>
          <w:sz w:val="20"/>
          <w:szCs w:val="20"/>
        </w:rPr>
        <w:t xml:space="preserve">after </w:t>
      </w:r>
      <w:r w:rsidRPr="000E4492">
        <w:rPr>
          <w:rFonts w:ascii="Calibri" w:hAnsi="Calibri" w:cs="Calibri"/>
          <w:sz w:val="20"/>
          <w:szCs w:val="20"/>
        </w:rPr>
        <w:t xml:space="preserve">signed </w:t>
      </w:r>
      <w:r w:rsidR="002B0ED1" w:rsidRPr="000E4492">
        <w:rPr>
          <w:rFonts w:ascii="Calibri" w:hAnsi="Calibri" w:cs="Calibri"/>
          <w:sz w:val="20"/>
          <w:szCs w:val="20"/>
        </w:rPr>
        <w:t xml:space="preserve">informed </w:t>
      </w:r>
      <w:r w:rsidRPr="000E4492">
        <w:rPr>
          <w:rFonts w:ascii="Calibri" w:hAnsi="Calibri" w:cs="Calibri"/>
          <w:sz w:val="20"/>
          <w:szCs w:val="20"/>
        </w:rPr>
        <w:t xml:space="preserve">consent from </w:t>
      </w:r>
      <w:r w:rsidR="00CA7B22" w:rsidRPr="000E4492">
        <w:rPr>
          <w:rFonts w:ascii="Calibri" w:hAnsi="Calibri" w:cs="Calibri"/>
          <w:sz w:val="20"/>
          <w:szCs w:val="20"/>
        </w:rPr>
        <w:t xml:space="preserve">caesarean </w:t>
      </w:r>
      <w:r w:rsidRPr="000E4492">
        <w:rPr>
          <w:rFonts w:ascii="Calibri" w:hAnsi="Calibri" w:cs="Calibri"/>
          <w:sz w:val="20"/>
          <w:szCs w:val="20"/>
        </w:rPr>
        <w:t xml:space="preserve">sections. </w:t>
      </w:r>
      <w:r w:rsidR="002B0ED1" w:rsidRPr="000E4492">
        <w:rPr>
          <w:rFonts w:ascii="Calibri" w:hAnsi="Calibri" w:cs="Calibri"/>
          <w:sz w:val="20"/>
          <w:szCs w:val="20"/>
        </w:rPr>
        <w:t>Photographs of a placenta showing the</w:t>
      </w:r>
      <w:r w:rsidRPr="000E4492">
        <w:rPr>
          <w:rFonts w:ascii="Calibri" w:hAnsi="Calibri" w:cs="Calibri"/>
          <w:sz w:val="20"/>
          <w:szCs w:val="20"/>
        </w:rPr>
        <w:t xml:space="preserve"> chorionic plate facing the </w:t>
      </w:r>
      <w:r w:rsidR="002B0ED1" w:rsidRPr="000E4492">
        <w:rPr>
          <w:rFonts w:ascii="Calibri" w:hAnsi="Calibri" w:cs="Calibri"/>
          <w:sz w:val="20"/>
          <w:szCs w:val="20"/>
        </w:rPr>
        <w:t xml:space="preserve">foetus </w:t>
      </w:r>
      <w:r w:rsidRPr="000E4492">
        <w:rPr>
          <w:rFonts w:ascii="Calibri" w:hAnsi="Calibri" w:cs="Calibri"/>
          <w:sz w:val="20"/>
          <w:szCs w:val="20"/>
        </w:rPr>
        <w:t xml:space="preserve">and </w:t>
      </w:r>
      <w:r w:rsidR="002B0ED1" w:rsidRPr="000E4492">
        <w:rPr>
          <w:rFonts w:ascii="Calibri" w:hAnsi="Calibri" w:cs="Calibri"/>
          <w:sz w:val="20"/>
          <w:szCs w:val="20"/>
        </w:rPr>
        <w:t xml:space="preserve">the </w:t>
      </w:r>
      <w:r w:rsidRPr="000E4492">
        <w:rPr>
          <w:rFonts w:ascii="Calibri" w:hAnsi="Calibri" w:cs="Calibri"/>
          <w:sz w:val="20"/>
          <w:szCs w:val="20"/>
        </w:rPr>
        <w:t>decidual pla</w:t>
      </w:r>
      <w:r w:rsidR="001852AF" w:rsidRPr="000E4492">
        <w:rPr>
          <w:rFonts w:ascii="Calibri" w:hAnsi="Calibri" w:cs="Calibri"/>
          <w:sz w:val="20"/>
          <w:szCs w:val="20"/>
        </w:rPr>
        <w:t>t</w:t>
      </w:r>
      <w:r w:rsidRPr="000E4492">
        <w:rPr>
          <w:rFonts w:ascii="Calibri" w:hAnsi="Calibri" w:cs="Calibri"/>
          <w:sz w:val="20"/>
          <w:szCs w:val="20"/>
        </w:rPr>
        <w:t>e facing the endometrium. In the decidual plate</w:t>
      </w:r>
      <w:r w:rsidR="002B0ED1" w:rsidRPr="000E4492">
        <w:rPr>
          <w:rFonts w:ascii="Calibri" w:hAnsi="Calibri" w:cs="Calibri"/>
          <w:sz w:val="20"/>
          <w:szCs w:val="20"/>
        </w:rPr>
        <w:t>,</w:t>
      </w:r>
      <w:r w:rsidRPr="000E4492">
        <w:rPr>
          <w:rFonts w:ascii="Calibri" w:hAnsi="Calibri" w:cs="Calibri"/>
          <w:sz w:val="20"/>
          <w:szCs w:val="20"/>
        </w:rPr>
        <w:t xml:space="preserve"> the </w:t>
      </w:r>
      <w:r w:rsidR="002B0ED1" w:rsidRPr="000E4492">
        <w:rPr>
          <w:rFonts w:ascii="Calibri" w:hAnsi="Calibri" w:cs="Calibri"/>
          <w:sz w:val="20"/>
          <w:szCs w:val="20"/>
        </w:rPr>
        <w:t>functional units</w:t>
      </w:r>
      <w:r w:rsidRPr="000E4492">
        <w:rPr>
          <w:rFonts w:ascii="Calibri" w:hAnsi="Calibri" w:cs="Calibri"/>
          <w:sz w:val="20"/>
          <w:szCs w:val="20"/>
        </w:rPr>
        <w:t xml:space="preserve"> of the placenta, the cotyledons, can be identified. </w:t>
      </w:r>
      <w:r w:rsidRPr="000E4492">
        <w:rPr>
          <w:rFonts w:ascii="Calibri" w:hAnsi="Calibri" w:cs="Calibri"/>
          <w:b/>
          <w:bCs/>
          <w:sz w:val="20"/>
          <w:szCs w:val="20"/>
        </w:rPr>
        <w:t>b</w:t>
      </w:r>
      <w:r w:rsidR="006372A6" w:rsidRPr="000E4492">
        <w:rPr>
          <w:rFonts w:ascii="Calibri" w:hAnsi="Calibri" w:cs="Calibri"/>
          <w:b/>
          <w:bCs/>
          <w:sz w:val="20"/>
          <w:szCs w:val="20"/>
        </w:rPr>
        <w:t>,</w:t>
      </w:r>
      <w:r w:rsidRPr="000E4492">
        <w:rPr>
          <w:rFonts w:ascii="Calibri" w:hAnsi="Calibri" w:cs="Calibri"/>
          <w:sz w:val="20"/>
          <w:szCs w:val="20"/>
        </w:rPr>
        <w:t xml:space="preserve"> Percoll gradient after centrifugation. CTBs are </w:t>
      </w:r>
      <w:r w:rsidR="002B0ED1" w:rsidRPr="000E4492">
        <w:rPr>
          <w:rFonts w:ascii="Calibri" w:hAnsi="Calibri" w:cs="Calibri"/>
          <w:sz w:val="20"/>
          <w:szCs w:val="20"/>
        </w:rPr>
        <w:t xml:space="preserve">typically located </w:t>
      </w:r>
      <w:r w:rsidRPr="000E4492">
        <w:rPr>
          <w:rFonts w:ascii="Calibri" w:hAnsi="Calibri" w:cs="Calibri"/>
          <w:sz w:val="20"/>
          <w:szCs w:val="20"/>
        </w:rPr>
        <w:t>between</w:t>
      </w:r>
      <w:r w:rsidR="002B0ED1" w:rsidRPr="000E4492">
        <w:rPr>
          <w:rFonts w:ascii="Calibri" w:hAnsi="Calibri" w:cs="Calibri"/>
          <w:sz w:val="20"/>
          <w:szCs w:val="20"/>
        </w:rPr>
        <w:t xml:space="preserve"> the</w:t>
      </w:r>
      <w:r w:rsidRPr="000E4492">
        <w:rPr>
          <w:rFonts w:ascii="Calibri" w:hAnsi="Calibri" w:cs="Calibri"/>
          <w:sz w:val="20"/>
          <w:szCs w:val="20"/>
        </w:rPr>
        <w:t xml:space="preserve"> 30</w:t>
      </w:r>
      <w:r w:rsidR="002B0ED1" w:rsidRPr="000E4492">
        <w:rPr>
          <w:rFonts w:ascii="Calibri" w:hAnsi="Calibri" w:cs="Calibri"/>
          <w:sz w:val="20"/>
          <w:szCs w:val="20"/>
        </w:rPr>
        <w:t xml:space="preserve"> mL</w:t>
      </w:r>
      <w:r w:rsidRPr="000E4492">
        <w:rPr>
          <w:rFonts w:ascii="Calibri" w:hAnsi="Calibri" w:cs="Calibri"/>
          <w:sz w:val="20"/>
          <w:szCs w:val="20"/>
        </w:rPr>
        <w:t xml:space="preserve"> and 12 m</w:t>
      </w:r>
      <w:r w:rsidR="002B0ED1" w:rsidRPr="000E4492">
        <w:rPr>
          <w:rFonts w:ascii="Calibri" w:hAnsi="Calibri" w:cs="Calibri"/>
          <w:sz w:val="20"/>
          <w:szCs w:val="20"/>
        </w:rPr>
        <w:t>L marks</w:t>
      </w:r>
      <w:r w:rsidRPr="000E4492">
        <w:rPr>
          <w:rFonts w:ascii="Calibri" w:hAnsi="Calibri" w:cs="Calibri"/>
          <w:sz w:val="20"/>
          <w:szCs w:val="20"/>
        </w:rPr>
        <w:t xml:space="preserve"> </w:t>
      </w:r>
      <w:r w:rsidR="002B0ED1" w:rsidRPr="000E4492">
        <w:rPr>
          <w:rFonts w:ascii="Calibri" w:hAnsi="Calibri" w:cs="Calibri"/>
          <w:sz w:val="20"/>
          <w:szCs w:val="20"/>
        </w:rPr>
        <w:t xml:space="preserve">of </w:t>
      </w:r>
      <w:r w:rsidRPr="000E4492">
        <w:rPr>
          <w:rFonts w:ascii="Calibri" w:hAnsi="Calibri" w:cs="Calibri"/>
          <w:sz w:val="20"/>
          <w:szCs w:val="20"/>
        </w:rPr>
        <w:t xml:space="preserve">the Falcon tube. </w:t>
      </w:r>
      <w:r w:rsidRPr="000E4492">
        <w:rPr>
          <w:rFonts w:ascii="Calibri" w:hAnsi="Calibri" w:cs="Calibri"/>
          <w:b/>
          <w:bCs/>
          <w:sz w:val="20"/>
          <w:szCs w:val="20"/>
        </w:rPr>
        <w:t>c</w:t>
      </w:r>
      <w:r w:rsidR="00C76093" w:rsidRPr="000E4492">
        <w:rPr>
          <w:rFonts w:ascii="Calibri" w:hAnsi="Calibri" w:cs="Calibri"/>
          <w:b/>
          <w:bCs/>
          <w:sz w:val="20"/>
          <w:szCs w:val="20"/>
        </w:rPr>
        <w:t>-d</w:t>
      </w:r>
      <w:r w:rsidR="006372A6" w:rsidRPr="000E4492">
        <w:rPr>
          <w:rFonts w:ascii="Calibri" w:hAnsi="Calibri" w:cs="Calibri"/>
          <w:b/>
          <w:bCs/>
          <w:sz w:val="20"/>
          <w:szCs w:val="20"/>
        </w:rPr>
        <w:t>,</w:t>
      </w:r>
      <w:r w:rsidRPr="000E4492">
        <w:rPr>
          <w:rFonts w:ascii="Calibri" w:hAnsi="Calibri" w:cs="Calibri"/>
          <w:sz w:val="20"/>
          <w:szCs w:val="20"/>
        </w:rPr>
        <w:t xml:space="preserve"> </w:t>
      </w:r>
      <w:r w:rsidR="00C76093" w:rsidRPr="000E4492">
        <w:rPr>
          <w:rFonts w:ascii="Calibri" w:hAnsi="Calibri" w:cs="Calibri"/>
          <w:sz w:val="20"/>
          <w:szCs w:val="20"/>
        </w:rPr>
        <w:t>Representative f</w:t>
      </w:r>
      <w:r w:rsidRPr="000E4492">
        <w:rPr>
          <w:rFonts w:ascii="Calibri" w:hAnsi="Calibri" w:cs="Calibri"/>
          <w:sz w:val="20"/>
          <w:szCs w:val="20"/>
        </w:rPr>
        <w:t>low cytometry</w:t>
      </w:r>
      <w:r w:rsidR="00BC60B2" w:rsidRPr="000E4492">
        <w:rPr>
          <w:rFonts w:ascii="Calibri" w:hAnsi="Calibri" w:cs="Calibri"/>
          <w:sz w:val="20"/>
          <w:szCs w:val="20"/>
        </w:rPr>
        <w:t xml:space="preserve"> gating strategy</w:t>
      </w:r>
      <w:r w:rsidRPr="000E4492">
        <w:rPr>
          <w:rFonts w:ascii="Calibri" w:hAnsi="Calibri" w:cs="Calibri"/>
          <w:sz w:val="20"/>
          <w:szCs w:val="20"/>
        </w:rPr>
        <w:t xml:space="preserve"> </w:t>
      </w:r>
      <w:r w:rsidR="00C76093" w:rsidRPr="000E4492">
        <w:rPr>
          <w:rFonts w:ascii="Calibri" w:hAnsi="Calibri" w:cs="Calibri"/>
          <w:sz w:val="20"/>
          <w:szCs w:val="20"/>
        </w:rPr>
        <w:t xml:space="preserve">(c) and analysis (d) </w:t>
      </w:r>
      <w:r w:rsidRPr="000E4492">
        <w:rPr>
          <w:rFonts w:ascii="Calibri" w:hAnsi="Calibri" w:cs="Calibri"/>
          <w:sz w:val="20"/>
          <w:szCs w:val="20"/>
        </w:rPr>
        <w:t xml:space="preserve">for </w:t>
      </w:r>
      <w:r w:rsidR="00BC60B2" w:rsidRPr="000E4492">
        <w:rPr>
          <w:rFonts w:ascii="Calibri" w:hAnsi="Calibri" w:cs="Calibri"/>
          <w:sz w:val="20"/>
          <w:szCs w:val="20"/>
        </w:rPr>
        <w:t xml:space="preserve">purity </w:t>
      </w:r>
      <w:r w:rsidR="00C76093" w:rsidRPr="000E4492">
        <w:rPr>
          <w:rFonts w:ascii="Calibri" w:hAnsi="Calibri" w:cs="Calibri"/>
          <w:sz w:val="20"/>
          <w:szCs w:val="20"/>
        </w:rPr>
        <w:t xml:space="preserve">assessment </w:t>
      </w:r>
      <w:r w:rsidR="00BC60B2" w:rsidRPr="000E4492">
        <w:rPr>
          <w:rFonts w:ascii="Calibri" w:hAnsi="Calibri" w:cs="Calibri"/>
          <w:sz w:val="20"/>
          <w:szCs w:val="20"/>
        </w:rPr>
        <w:t xml:space="preserve">of </w:t>
      </w:r>
      <w:r w:rsidRPr="000E4492">
        <w:rPr>
          <w:rFonts w:ascii="Calibri" w:hAnsi="Calibri" w:cs="Calibri"/>
          <w:sz w:val="20"/>
          <w:szCs w:val="20"/>
        </w:rPr>
        <w:t xml:space="preserve">isolated CTBs. Cells were stained </w:t>
      </w:r>
      <w:r w:rsidR="00C76093" w:rsidRPr="000E4492">
        <w:rPr>
          <w:rFonts w:ascii="Calibri" w:hAnsi="Calibri" w:cs="Calibri"/>
          <w:sz w:val="20"/>
          <w:szCs w:val="20"/>
        </w:rPr>
        <w:t xml:space="preserve">for </w:t>
      </w:r>
      <w:r w:rsidRPr="000E4492">
        <w:rPr>
          <w:rFonts w:ascii="Calibri" w:hAnsi="Calibri" w:cs="Calibri"/>
          <w:sz w:val="20"/>
          <w:szCs w:val="20"/>
        </w:rPr>
        <w:t>cytokeratin 7 (CK7)</w:t>
      </w:r>
      <w:r w:rsidR="00C76093" w:rsidRPr="000E4492">
        <w:rPr>
          <w:rFonts w:ascii="Calibri" w:hAnsi="Calibri" w:cs="Calibri"/>
          <w:sz w:val="20"/>
          <w:szCs w:val="20"/>
        </w:rPr>
        <w:t xml:space="preserve"> with appropriate controls:</w:t>
      </w:r>
      <w:r w:rsidRPr="000E4492">
        <w:rPr>
          <w:rFonts w:ascii="Calibri" w:hAnsi="Calibri" w:cs="Calibri"/>
          <w:sz w:val="20"/>
          <w:szCs w:val="20"/>
        </w:rPr>
        <w:t xml:space="preserve"> isotype control (IgG1) </w:t>
      </w:r>
      <w:r w:rsidR="00C76093" w:rsidRPr="000E4492">
        <w:rPr>
          <w:rFonts w:ascii="Calibri" w:hAnsi="Calibri" w:cs="Calibri"/>
          <w:sz w:val="20"/>
          <w:szCs w:val="20"/>
        </w:rPr>
        <w:t xml:space="preserve">and </w:t>
      </w:r>
      <w:r w:rsidRPr="000E4492">
        <w:rPr>
          <w:rFonts w:ascii="Calibri" w:hAnsi="Calibri" w:cs="Calibri"/>
          <w:sz w:val="20"/>
          <w:szCs w:val="20"/>
        </w:rPr>
        <w:t>secondary antibody</w:t>
      </w:r>
      <w:r w:rsidR="00C76093" w:rsidRPr="000E4492">
        <w:rPr>
          <w:rFonts w:ascii="Calibri" w:hAnsi="Calibri" w:cs="Calibri"/>
          <w:sz w:val="20"/>
          <w:szCs w:val="20"/>
        </w:rPr>
        <w:t xml:space="preserve"> only</w:t>
      </w:r>
      <w:r w:rsidRPr="000E4492">
        <w:rPr>
          <w:rFonts w:ascii="Calibri" w:hAnsi="Calibri" w:cs="Calibri"/>
          <w:sz w:val="20"/>
          <w:szCs w:val="20"/>
        </w:rPr>
        <w:t xml:space="preserve"> for autofluorescence (488</w:t>
      </w:r>
      <w:r w:rsidR="00C76093" w:rsidRPr="000E4492">
        <w:rPr>
          <w:rFonts w:ascii="Calibri" w:hAnsi="Calibri" w:cs="Calibri"/>
          <w:sz w:val="20"/>
          <w:szCs w:val="20"/>
        </w:rPr>
        <w:t xml:space="preserve"> nm</w:t>
      </w:r>
      <w:r w:rsidRPr="000E4492">
        <w:rPr>
          <w:rFonts w:ascii="Calibri" w:hAnsi="Calibri" w:cs="Calibri"/>
          <w:sz w:val="20"/>
          <w:szCs w:val="20"/>
        </w:rPr>
        <w:t xml:space="preserve">). Purity </w:t>
      </w:r>
      <w:r w:rsidR="006476AB" w:rsidRPr="000E4492">
        <w:rPr>
          <w:rFonts w:ascii="Calibri" w:hAnsi="Calibri" w:cs="Calibri"/>
          <w:sz w:val="20"/>
          <w:szCs w:val="20"/>
        </w:rPr>
        <w:t xml:space="preserve">assessment </w:t>
      </w:r>
      <w:r w:rsidRPr="000E4492">
        <w:rPr>
          <w:rFonts w:ascii="Calibri" w:hAnsi="Calibri" w:cs="Calibri"/>
          <w:sz w:val="20"/>
          <w:szCs w:val="20"/>
        </w:rPr>
        <w:t xml:space="preserve">of </w:t>
      </w:r>
      <w:r w:rsidR="006476AB" w:rsidRPr="000E4492">
        <w:rPr>
          <w:rFonts w:ascii="Calibri" w:hAnsi="Calibri" w:cs="Calibri"/>
          <w:sz w:val="20"/>
          <w:szCs w:val="20"/>
        </w:rPr>
        <w:t xml:space="preserve">the </w:t>
      </w:r>
      <w:r w:rsidRPr="000E4492">
        <w:rPr>
          <w:rFonts w:ascii="Calibri" w:hAnsi="Calibri" w:cs="Calibri"/>
          <w:sz w:val="20"/>
          <w:szCs w:val="20"/>
        </w:rPr>
        <w:t xml:space="preserve">trophoblast layer </w:t>
      </w:r>
      <w:r w:rsidR="00004956" w:rsidRPr="000E4492">
        <w:rPr>
          <w:rFonts w:ascii="Calibri" w:hAnsi="Calibri" w:cs="Calibri"/>
          <w:sz w:val="20"/>
          <w:szCs w:val="20"/>
        </w:rPr>
        <w:t>on chip</w:t>
      </w:r>
      <w:r w:rsidRPr="000E4492">
        <w:rPr>
          <w:rFonts w:ascii="Calibri" w:hAnsi="Calibri" w:cs="Calibri"/>
          <w:sz w:val="20"/>
          <w:szCs w:val="20"/>
        </w:rPr>
        <w:t xml:space="preserve"> shown in </w:t>
      </w:r>
      <w:r w:rsidR="006372A6" w:rsidRPr="000E4492">
        <w:rPr>
          <w:rFonts w:ascii="Calibri" w:hAnsi="Calibri" w:cs="Calibri"/>
          <w:b/>
          <w:bCs/>
          <w:sz w:val="20"/>
          <w:szCs w:val="20"/>
        </w:rPr>
        <w:t xml:space="preserve">e, </w:t>
      </w:r>
      <w:r w:rsidRPr="000E4492">
        <w:rPr>
          <w:rFonts w:ascii="Calibri" w:hAnsi="Calibri" w:cs="Calibri"/>
          <w:sz w:val="20"/>
          <w:szCs w:val="20"/>
        </w:rPr>
        <w:t>immunofluorescen</w:t>
      </w:r>
      <w:r w:rsidR="00ED5C4B" w:rsidRPr="000E4492">
        <w:rPr>
          <w:rFonts w:ascii="Calibri" w:hAnsi="Calibri" w:cs="Calibri"/>
          <w:sz w:val="20"/>
          <w:szCs w:val="20"/>
        </w:rPr>
        <w:t>ce</w:t>
      </w:r>
      <w:r w:rsidRPr="000E4492">
        <w:rPr>
          <w:rFonts w:ascii="Calibri" w:hAnsi="Calibri" w:cs="Calibri"/>
          <w:sz w:val="20"/>
          <w:szCs w:val="20"/>
        </w:rPr>
        <w:t xml:space="preserve"> </w:t>
      </w:r>
      <w:r w:rsidR="006476AB" w:rsidRPr="000E4492">
        <w:rPr>
          <w:rFonts w:ascii="Calibri" w:hAnsi="Calibri" w:cs="Calibri"/>
          <w:sz w:val="20"/>
          <w:szCs w:val="20"/>
        </w:rPr>
        <w:t xml:space="preserve">image </w:t>
      </w:r>
      <w:r w:rsidRPr="000E4492">
        <w:rPr>
          <w:rFonts w:ascii="Calibri" w:hAnsi="Calibri" w:cs="Calibri"/>
          <w:sz w:val="20"/>
          <w:szCs w:val="20"/>
        </w:rPr>
        <w:t xml:space="preserve">and </w:t>
      </w:r>
      <w:r w:rsidR="006372A6" w:rsidRPr="000E4492">
        <w:rPr>
          <w:rFonts w:ascii="Calibri" w:hAnsi="Calibri" w:cs="Calibri"/>
          <w:b/>
          <w:bCs/>
          <w:sz w:val="20"/>
          <w:szCs w:val="20"/>
        </w:rPr>
        <w:t xml:space="preserve">f, </w:t>
      </w:r>
      <w:r w:rsidRPr="000E4492">
        <w:rPr>
          <w:rFonts w:ascii="Calibri" w:hAnsi="Calibri" w:cs="Calibri"/>
          <w:sz w:val="20"/>
          <w:szCs w:val="20"/>
        </w:rPr>
        <w:t>3D rendering. Staining for trophoblast marker (</w:t>
      </w:r>
      <w:r w:rsidR="00CA7B22" w:rsidRPr="000E4492">
        <w:rPr>
          <w:rFonts w:ascii="Calibri" w:hAnsi="Calibri" w:cs="Calibri"/>
          <w:sz w:val="20"/>
          <w:szCs w:val="20"/>
        </w:rPr>
        <w:t>CK</w:t>
      </w:r>
      <w:r w:rsidRPr="000E4492">
        <w:rPr>
          <w:rFonts w:ascii="Calibri" w:hAnsi="Calibri" w:cs="Calibri"/>
          <w:sz w:val="20"/>
          <w:szCs w:val="20"/>
        </w:rPr>
        <w:t xml:space="preserve">7, green), mesenchymal marker </w:t>
      </w:r>
      <w:r w:rsidR="000F0EE4">
        <w:rPr>
          <w:rFonts w:ascii="Calibri" w:hAnsi="Calibri" w:cs="Calibri"/>
          <w:sz w:val="20"/>
          <w:szCs w:val="20"/>
        </w:rPr>
        <w:t>(</w:t>
      </w:r>
      <w:r w:rsidRPr="000E4492">
        <w:rPr>
          <w:rFonts w:ascii="Calibri" w:hAnsi="Calibri" w:cs="Calibri"/>
          <w:sz w:val="20"/>
          <w:szCs w:val="20"/>
        </w:rPr>
        <w:t>vimentin</w:t>
      </w:r>
      <w:r w:rsidR="000F0EE4">
        <w:rPr>
          <w:rFonts w:ascii="Calibri" w:hAnsi="Calibri" w:cs="Calibri"/>
          <w:sz w:val="20"/>
          <w:szCs w:val="20"/>
        </w:rPr>
        <w:t xml:space="preserve">, </w:t>
      </w:r>
      <w:r w:rsidRPr="000E4492">
        <w:rPr>
          <w:rFonts w:ascii="Calibri" w:hAnsi="Calibri" w:cs="Calibri"/>
          <w:sz w:val="20"/>
          <w:szCs w:val="20"/>
        </w:rPr>
        <w:t>red</w:t>
      </w:r>
      <w:r w:rsidR="00004956" w:rsidRPr="000E4492">
        <w:rPr>
          <w:rFonts w:ascii="Calibri" w:hAnsi="Calibri" w:cs="Calibri"/>
          <w:sz w:val="20"/>
          <w:szCs w:val="20"/>
        </w:rPr>
        <w:t>),</w:t>
      </w:r>
      <w:r w:rsidRPr="000E4492">
        <w:rPr>
          <w:rFonts w:ascii="Calibri" w:hAnsi="Calibri" w:cs="Calibri"/>
          <w:sz w:val="20"/>
          <w:szCs w:val="20"/>
        </w:rPr>
        <w:t xml:space="preserve"> and nuclei (DAPI, blue). Scale bar: 50 µm.</w:t>
      </w:r>
      <w:r w:rsidR="00363F8A" w:rsidRPr="000E4492">
        <w:rPr>
          <w:rFonts w:ascii="Calibri" w:hAnsi="Calibri" w:cs="Calibri"/>
        </w:rPr>
        <w:br w:type="page"/>
      </w:r>
    </w:p>
    <w:p w14:paraId="5B0B9922" w14:textId="5EE6DE1C" w:rsidR="00C71D07" w:rsidRPr="000E4492" w:rsidRDefault="008D372F" w:rsidP="00560AF9">
      <w:pPr>
        <w:spacing w:line="276" w:lineRule="auto"/>
        <w:jc w:val="both"/>
        <w:rPr>
          <w:rFonts w:ascii="Calibri" w:hAnsi="Calibri" w:cs="Calibri"/>
        </w:rPr>
      </w:pPr>
      <w:r w:rsidRPr="000E4492">
        <w:rPr>
          <w:rFonts w:ascii="Calibri" w:hAnsi="Calibri" w:cs="Calibri"/>
          <w:noProof/>
          <w14:ligatures w14:val="standardContextual"/>
        </w:rPr>
        <w:lastRenderedPageBreak/>
        <w:drawing>
          <wp:inline distT="0" distB="0" distL="0" distR="0" wp14:anchorId="0D08FFB6" wp14:editId="4E4EA09E">
            <wp:extent cx="6081805" cy="6023773"/>
            <wp:effectExtent l="0" t="0" r="0" b="0"/>
            <wp:docPr id="416506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506533"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81805" cy="6023773"/>
                    </a:xfrm>
                    <a:prstGeom prst="rect">
                      <a:avLst/>
                    </a:prstGeom>
                  </pic:spPr>
                </pic:pic>
              </a:graphicData>
            </a:graphic>
          </wp:inline>
        </w:drawing>
      </w:r>
    </w:p>
    <w:p w14:paraId="2078BB2C" w14:textId="77777777" w:rsidR="00560AF9" w:rsidRPr="000E4492" w:rsidRDefault="00560AF9" w:rsidP="00F12F19">
      <w:pPr>
        <w:rPr>
          <w:rFonts w:ascii="Calibri" w:hAnsi="Calibri" w:cs="Calibri"/>
        </w:rPr>
      </w:pPr>
    </w:p>
    <w:p w14:paraId="78608E92" w14:textId="2488F853" w:rsidR="00363F8A" w:rsidRPr="000E4492" w:rsidRDefault="00560AF9" w:rsidP="00363F8A">
      <w:pPr>
        <w:spacing w:line="276" w:lineRule="auto"/>
        <w:jc w:val="both"/>
        <w:rPr>
          <w:rFonts w:ascii="Calibri" w:hAnsi="Calibri" w:cs="Calibri"/>
          <w:sz w:val="20"/>
          <w:szCs w:val="20"/>
        </w:rPr>
      </w:pPr>
      <w:r w:rsidRPr="000E4492">
        <w:rPr>
          <w:rFonts w:ascii="Calibri" w:hAnsi="Calibri" w:cs="Calibri"/>
          <w:b/>
          <w:bCs/>
          <w:sz w:val="20"/>
          <w:szCs w:val="20"/>
        </w:rPr>
        <w:t>Supplementary Fig</w:t>
      </w:r>
      <w:r w:rsidR="00C71D07" w:rsidRPr="000E4492">
        <w:rPr>
          <w:rFonts w:ascii="Calibri" w:hAnsi="Calibri" w:cs="Calibri"/>
          <w:b/>
          <w:bCs/>
          <w:sz w:val="20"/>
          <w:szCs w:val="20"/>
        </w:rPr>
        <w:t>.</w:t>
      </w:r>
      <w:r w:rsidRPr="000E4492">
        <w:rPr>
          <w:rFonts w:ascii="Calibri" w:hAnsi="Calibri" w:cs="Calibri"/>
          <w:b/>
          <w:bCs/>
          <w:sz w:val="20"/>
          <w:szCs w:val="20"/>
        </w:rPr>
        <w:t xml:space="preserve"> </w:t>
      </w:r>
      <w:r w:rsidR="00C71D07" w:rsidRPr="000E4492">
        <w:rPr>
          <w:rFonts w:ascii="Calibri" w:hAnsi="Calibri" w:cs="Calibri"/>
          <w:b/>
          <w:bCs/>
          <w:sz w:val="20"/>
          <w:szCs w:val="20"/>
        </w:rPr>
        <w:t>3</w:t>
      </w:r>
      <w:r w:rsidRPr="000E4492">
        <w:rPr>
          <w:rFonts w:ascii="Calibri" w:hAnsi="Calibri" w:cs="Calibri"/>
          <w:b/>
          <w:bCs/>
          <w:sz w:val="20"/>
          <w:szCs w:val="20"/>
        </w:rPr>
        <w:t xml:space="preserve">: </w:t>
      </w:r>
      <w:r w:rsidR="00915CDB" w:rsidRPr="000E4492">
        <w:rPr>
          <w:rFonts w:ascii="Calibri" w:hAnsi="Calibri" w:cs="Calibri"/>
          <w:b/>
          <w:sz w:val="20"/>
          <w:szCs w:val="20"/>
        </w:rPr>
        <w:t xml:space="preserve">Morphological assessment of </w:t>
      </w:r>
      <w:r w:rsidR="009514B7" w:rsidRPr="000E4492">
        <w:rPr>
          <w:rFonts w:ascii="Calibri" w:hAnsi="Calibri" w:cs="Calibri"/>
          <w:b/>
          <w:sz w:val="20"/>
          <w:szCs w:val="20"/>
        </w:rPr>
        <w:t xml:space="preserve">the </w:t>
      </w:r>
      <w:r w:rsidR="00915CDB" w:rsidRPr="000E4492">
        <w:rPr>
          <w:rFonts w:ascii="Calibri" w:hAnsi="Calibri" w:cs="Calibri"/>
          <w:b/>
          <w:sz w:val="20"/>
          <w:szCs w:val="20"/>
        </w:rPr>
        <w:t xml:space="preserve">placental barrier </w:t>
      </w:r>
      <w:r w:rsidR="00004956" w:rsidRPr="000E4492">
        <w:rPr>
          <w:rFonts w:ascii="Calibri" w:hAnsi="Calibri" w:cs="Calibri"/>
          <w:b/>
          <w:sz w:val="20"/>
          <w:szCs w:val="20"/>
        </w:rPr>
        <w:t>on chip</w:t>
      </w:r>
      <w:r w:rsidR="009514B7" w:rsidRPr="000E4492">
        <w:rPr>
          <w:rFonts w:ascii="Calibri" w:hAnsi="Calibri" w:cs="Calibri"/>
          <w:b/>
          <w:sz w:val="20"/>
          <w:szCs w:val="20"/>
        </w:rPr>
        <w:t xml:space="preserve"> </w:t>
      </w:r>
      <w:r w:rsidR="00915CDB" w:rsidRPr="000E4492">
        <w:rPr>
          <w:rFonts w:ascii="Calibri" w:hAnsi="Calibri" w:cs="Calibri"/>
          <w:b/>
          <w:sz w:val="20"/>
          <w:szCs w:val="20"/>
        </w:rPr>
        <w:t>on DIV4</w:t>
      </w:r>
      <w:r w:rsidR="00004956" w:rsidRPr="000E4492">
        <w:rPr>
          <w:rFonts w:ascii="Calibri" w:hAnsi="Calibri" w:cs="Calibri"/>
          <w:b/>
          <w:sz w:val="20"/>
          <w:szCs w:val="20"/>
        </w:rPr>
        <w:t>.</w:t>
      </w:r>
      <w:r w:rsidR="008D372F" w:rsidRPr="000E4492">
        <w:rPr>
          <w:rFonts w:ascii="Calibri" w:hAnsi="Calibri" w:cs="Calibri"/>
          <w:b/>
          <w:sz w:val="20"/>
          <w:szCs w:val="20"/>
        </w:rPr>
        <w:t xml:space="preserve"> </w:t>
      </w:r>
      <w:r w:rsidR="006073E2">
        <w:rPr>
          <w:rFonts w:ascii="Calibri" w:hAnsi="Calibri" w:cs="Calibri"/>
          <w:b/>
          <w:bCs/>
          <w:sz w:val="20"/>
          <w:szCs w:val="20"/>
        </w:rPr>
        <w:t>a</w:t>
      </w:r>
      <w:r w:rsidR="006073E2" w:rsidRPr="000E4492">
        <w:rPr>
          <w:rFonts w:ascii="Calibri" w:hAnsi="Calibri" w:cs="Calibri"/>
          <w:b/>
          <w:bCs/>
          <w:sz w:val="20"/>
          <w:szCs w:val="20"/>
        </w:rPr>
        <w:t>,</w:t>
      </w:r>
      <w:r w:rsidR="006073E2" w:rsidRPr="000E4492">
        <w:rPr>
          <w:rFonts w:ascii="Calibri" w:hAnsi="Calibri" w:cs="Calibri"/>
          <w:sz w:val="20"/>
          <w:szCs w:val="20"/>
        </w:rPr>
        <w:t xml:space="preserve"> </w:t>
      </w:r>
      <w:r w:rsidR="000836F1" w:rsidRPr="000E4492">
        <w:rPr>
          <w:rFonts w:ascii="Calibri" w:hAnsi="Calibri" w:cs="Calibri"/>
          <w:sz w:val="20"/>
          <w:szCs w:val="20"/>
        </w:rPr>
        <w:t>3D rendering of immunofluorescence staining of trophoblast cells on the maternal side of the membrane showing glucose transporter-1 (GLUT1, yellow), microtubules (tubulin, red), and nuclei (DAPI, blue).</w:t>
      </w:r>
      <w:r w:rsidR="000836F1">
        <w:rPr>
          <w:rFonts w:ascii="Calibri" w:hAnsi="Calibri" w:cs="Calibri"/>
          <w:sz w:val="20"/>
          <w:szCs w:val="20"/>
        </w:rPr>
        <w:t xml:space="preserve"> </w:t>
      </w:r>
      <w:r w:rsidR="000836F1">
        <w:rPr>
          <w:rFonts w:ascii="Calibri" w:hAnsi="Calibri" w:cs="Calibri"/>
          <w:b/>
          <w:sz w:val="20"/>
          <w:szCs w:val="20"/>
        </w:rPr>
        <w:t>b-c</w:t>
      </w:r>
      <w:r w:rsidR="000836F1" w:rsidRPr="000E4492">
        <w:rPr>
          <w:rFonts w:ascii="Calibri" w:hAnsi="Calibri" w:cs="Calibri"/>
          <w:b/>
          <w:bCs/>
          <w:sz w:val="20"/>
          <w:szCs w:val="20"/>
        </w:rPr>
        <w:t>,</w:t>
      </w:r>
      <w:r w:rsidR="000836F1" w:rsidRPr="000E4492">
        <w:rPr>
          <w:rFonts w:ascii="Calibri" w:hAnsi="Calibri" w:cs="Calibri"/>
          <w:sz w:val="20"/>
          <w:szCs w:val="20"/>
        </w:rPr>
        <w:t xml:space="preserve"> Scanning electron microscopy of microvilli on the apical side of the trophoblast layer (DIV4). </w:t>
      </w:r>
      <w:r w:rsidR="000836F1" w:rsidRPr="000E4492">
        <w:rPr>
          <w:rFonts w:ascii="Calibri" w:hAnsi="Calibri" w:cs="Calibri"/>
          <w:b/>
          <w:bCs/>
          <w:sz w:val="20"/>
          <w:szCs w:val="20"/>
        </w:rPr>
        <w:t>b,</w:t>
      </w:r>
      <w:r w:rsidR="000836F1" w:rsidRPr="000E4492">
        <w:rPr>
          <w:rFonts w:ascii="Calibri" w:hAnsi="Calibri" w:cs="Calibri"/>
          <w:sz w:val="20"/>
          <w:szCs w:val="20"/>
        </w:rPr>
        <w:t xml:space="preserve"> Overview showing regions with different microvillus types</w:t>
      </w:r>
      <w:r w:rsidR="000836F1">
        <w:rPr>
          <w:rFonts w:ascii="Calibri" w:hAnsi="Calibri" w:cs="Calibri"/>
          <w:sz w:val="20"/>
          <w:szCs w:val="20"/>
        </w:rPr>
        <w:t>. S</w:t>
      </w:r>
      <w:r w:rsidR="000836F1" w:rsidRPr="000E4492">
        <w:rPr>
          <w:rFonts w:ascii="Calibri" w:hAnsi="Calibri" w:cs="Calibri"/>
          <w:sz w:val="20"/>
          <w:szCs w:val="20"/>
        </w:rPr>
        <w:t xml:space="preserve">cale bar: 5 µm. </w:t>
      </w:r>
      <w:r w:rsidR="000836F1" w:rsidRPr="000E4492">
        <w:rPr>
          <w:rFonts w:ascii="Calibri" w:hAnsi="Calibri" w:cs="Calibri"/>
          <w:b/>
          <w:bCs/>
          <w:sz w:val="20"/>
          <w:szCs w:val="20"/>
        </w:rPr>
        <w:t>c,</w:t>
      </w:r>
      <w:r w:rsidR="000836F1" w:rsidRPr="000E4492">
        <w:rPr>
          <w:rFonts w:ascii="Calibri" w:hAnsi="Calibri" w:cs="Calibri"/>
          <w:sz w:val="20"/>
          <w:szCs w:val="20"/>
        </w:rPr>
        <w:t xml:space="preserve"> Higher magnification highlighting microvilli variations</w:t>
      </w:r>
      <w:r w:rsidR="000836F1">
        <w:rPr>
          <w:rFonts w:ascii="Calibri" w:hAnsi="Calibri" w:cs="Calibri"/>
          <w:sz w:val="20"/>
          <w:szCs w:val="20"/>
        </w:rPr>
        <w:t>. S</w:t>
      </w:r>
      <w:r w:rsidR="000836F1" w:rsidRPr="000E4492">
        <w:rPr>
          <w:rFonts w:ascii="Calibri" w:hAnsi="Calibri" w:cs="Calibri"/>
          <w:sz w:val="20"/>
          <w:szCs w:val="20"/>
        </w:rPr>
        <w:t xml:space="preserve">cale bar: 2 µm. </w:t>
      </w:r>
      <w:r w:rsidR="000836F1">
        <w:rPr>
          <w:rFonts w:ascii="Calibri" w:hAnsi="Calibri" w:cs="Calibri"/>
          <w:b/>
          <w:sz w:val="20"/>
          <w:szCs w:val="20"/>
        </w:rPr>
        <w:t>d</w:t>
      </w:r>
      <w:r w:rsidR="000836F1" w:rsidRPr="000E4492">
        <w:rPr>
          <w:rFonts w:ascii="Calibri" w:hAnsi="Calibri" w:cs="Calibri"/>
          <w:b/>
          <w:sz w:val="20"/>
          <w:szCs w:val="20"/>
        </w:rPr>
        <w:t xml:space="preserve">, </w:t>
      </w:r>
      <w:r w:rsidR="000836F1" w:rsidRPr="000E4492">
        <w:rPr>
          <w:rFonts w:ascii="Calibri" w:hAnsi="Calibri" w:cs="Calibri"/>
          <w:bCs/>
          <w:sz w:val="20"/>
          <w:szCs w:val="20"/>
        </w:rPr>
        <w:t xml:space="preserve">Transmission electron </w:t>
      </w:r>
      <w:r w:rsidR="000836F1" w:rsidRPr="000E4492">
        <w:rPr>
          <w:rFonts w:ascii="Calibri" w:hAnsi="Calibri" w:cs="Calibri"/>
          <w:sz w:val="20"/>
          <w:szCs w:val="20"/>
        </w:rPr>
        <w:t>microscopy of trophoblast structures (DIV4). Structures characteristic of the syncytiotrophoblast can be observed: coated vesicles and pinocytosis</w:t>
      </w:r>
      <w:r w:rsidR="000836F1" w:rsidRPr="000E4492">
        <w:rPr>
          <w:rFonts w:ascii="Calibri" w:hAnsi="Calibri" w:cs="Calibri"/>
          <w:bCs/>
          <w:sz w:val="20"/>
          <w:szCs w:val="20"/>
        </w:rPr>
        <w:t xml:space="preserve"> (arrows) on the apical membrane</w:t>
      </w:r>
      <w:r w:rsidR="000836F1">
        <w:rPr>
          <w:rFonts w:ascii="Calibri" w:hAnsi="Calibri" w:cs="Calibri"/>
          <w:bCs/>
          <w:sz w:val="20"/>
          <w:szCs w:val="20"/>
        </w:rPr>
        <w:t>;</w:t>
      </w:r>
      <w:r w:rsidR="000836F1" w:rsidRPr="000E4492">
        <w:rPr>
          <w:rFonts w:ascii="Calibri" w:hAnsi="Calibri" w:cs="Calibri"/>
          <w:bCs/>
          <w:sz w:val="20"/>
          <w:szCs w:val="20"/>
        </w:rPr>
        <w:t xml:space="preserve"> apoptotic bodies (AB) in cells shedding at the apical surface</w:t>
      </w:r>
      <w:r w:rsidR="000836F1">
        <w:rPr>
          <w:rFonts w:ascii="Calibri" w:hAnsi="Calibri" w:cs="Calibri"/>
          <w:bCs/>
          <w:sz w:val="20"/>
          <w:szCs w:val="20"/>
        </w:rPr>
        <w:t>;</w:t>
      </w:r>
      <w:r w:rsidR="000836F1" w:rsidRPr="000E4492">
        <w:rPr>
          <w:rFonts w:ascii="Calibri" w:hAnsi="Calibri" w:cs="Calibri"/>
          <w:bCs/>
          <w:sz w:val="20"/>
          <w:szCs w:val="20"/>
        </w:rPr>
        <w:t xml:space="preserve"> multinucleated (N, nucleus) cells</w:t>
      </w:r>
      <w:r w:rsidR="000836F1">
        <w:rPr>
          <w:rFonts w:ascii="Calibri" w:hAnsi="Calibri" w:cs="Calibri"/>
          <w:bCs/>
          <w:sz w:val="20"/>
          <w:szCs w:val="20"/>
        </w:rPr>
        <w:t>;</w:t>
      </w:r>
      <w:r w:rsidR="000836F1" w:rsidRPr="000E4492">
        <w:rPr>
          <w:rFonts w:ascii="Calibri" w:hAnsi="Calibri" w:cs="Calibri"/>
          <w:bCs/>
          <w:sz w:val="20"/>
          <w:szCs w:val="20"/>
        </w:rPr>
        <w:t xml:space="preserve"> vacuoles and large vesicles (V)</w:t>
      </w:r>
      <w:r w:rsidR="000836F1">
        <w:rPr>
          <w:rFonts w:ascii="Calibri" w:hAnsi="Calibri" w:cs="Calibri"/>
          <w:bCs/>
          <w:sz w:val="20"/>
          <w:szCs w:val="20"/>
        </w:rPr>
        <w:t>;</w:t>
      </w:r>
      <w:r w:rsidR="000836F1" w:rsidRPr="000E4492">
        <w:rPr>
          <w:rFonts w:ascii="Calibri" w:hAnsi="Calibri" w:cs="Calibri"/>
          <w:bCs/>
          <w:sz w:val="20"/>
          <w:szCs w:val="20"/>
        </w:rPr>
        <w:t xml:space="preserve"> basal interdigitations (*)</w:t>
      </w:r>
      <w:r w:rsidR="000836F1">
        <w:rPr>
          <w:rFonts w:ascii="Calibri" w:hAnsi="Calibri" w:cs="Calibri"/>
          <w:bCs/>
          <w:sz w:val="20"/>
          <w:szCs w:val="20"/>
        </w:rPr>
        <w:t>;</w:t>
      </w:r>
      <w:r w:rsidR="000836F1" w:rsidRPr="000E4492">
        <w:rPr>
          <w:rFonts w:ascii="Calibri" w:hAnsi="Calibri" w:cs="Calibri"/>
          <w:bCs/>
          <w:sz w:val="20"/>
          <w:szCs w:val="20"/>
        </w:rPr>
        <w:t xml:space="preserve"> scattered</w:t>
      </w:r>
      <w:r w:rsidR="000836F1">
        <w:rPr>
          <w:rFonts w:ascii="Calibri" w:hAnsi="Calibri" w:cs="Calibri"/>
          <w:bCs/>
          <w:sz w:val="20"/>
          <w:szCs w:val="20"/>
        </w:rPr>
        <w:t>, small</w:t>
      </w:r>
      <w:r w:rsidR="000836F1" w:rsidRPr="000E4492">
        <w:rPr>
          <w:rFonts w:ascii="Calibri" w:hAnsi="Calibri" w:cs="Calibri"/>
          <w:bCs/>
          <w:sz w:val="20"/>
          <w:szCs w:val="20"/>
        </w:rPr>
        <w:t xml:space="preserve"> </w:t>
      </w:r>
      <w:r w:rsidR="000836F1">
        <w:rPr>
          <w:rFonts w:ascii="Calibri" w:hAnsi="Calibri" w:cs="Calibri"/>
          <w:bCs/>
          <w:sz w:val="20"/>
          <w:szCs w:val="20"/>
        </w:rPr>
        <w:t xml:space="preserve">and round </w:t>
      </w:r>
      <w:r w:rsidR="000836F1" w:rsidRPr="000E4492">
        <w:rPr>
          <w:rFonts w:ascii="Calibri" w:hAnsi="Calibri" w:cs="Calibri"/>
          <w:bCs/>
          <w:sz w:val="20"/>
          <w:szCs w:val="20"/>
        </w:rPr>
        <w:t>mitochondria (arrow</w:t>
      </w:r>
      <w:r w:rsidR="000836F1">
        <w:rPr>
          <w:rFonts w:ascii="Calibri" w:hAnsi="Calibri" w:cs="Calibri"/>
          <w:bCs/>
          <w:sz w:val="20"/>
          <w:szCs w:val="20"/>
        </w:rPr>
        <w:t xml:space="preserve"> </w:t>
      </w:r>
      <w:r w:rsidR="000836F1" w:rsidRPr="000E4492">
        <w:rPr>
          <w:rFonts w:ascii="Calibri" w:hAnsi="Calibri" w:cs="Calibri"/>
          <w:bCs/>
          <w:sz w:val="20"/>
          <w:szCs w:val="20"/>
        </w:rPr>
        <w:t>heads)</w:t>
      </w:r>
      <w:r w:rsidR="000836F1">
        <w:rPr>
          <w:rFonts w:ascii="Calibri" w:hAnsi="Calibri" w:cs="Calibri"/>
          <w:bCs/>
          <w:sz w:val="20"/>
          <w:szCs w:val="20"/>
        </w:rPr>
        <w:t>;</w:t>
      </w:r>
      <w:r w:rsidR="000836F1" w:rsidRPr="000E4492">
        <w:rPr>
          <w:rFonts w:ascii="Calibri" w:hAnsi="Calibri" w:cs="Calibri"/>
          <w:bCs/>
          <w:sz w:val="20"/>
          <w:szCs w:val="20"/>
        </w:rPr>
        <w:t xml:space="preserve"> autophagosomes (AP) in proximity to the Golgi apparatus (G) and microvilli (MV) on the apical surface</w:t>
      </w:r>
      <w:r w:rsidR="000836F1">
        <w:rPr>
          <w:rFonts w:ascii="Calibri" w:hAnsi="Calibri" w:cs="Calibri"/>
          <w:bCs/>
          <w:sz w:val="20"/>
          <w:szCs w:val="20"/>
        </w:rPr>
        <w:t>. S</w:t>
      </w:r>
      <w:r w:rsidR="000836F1" w:rsidRPr="000E4492">
        <w:rPr>
          <w:rFonts w:ascii="Calibri" w:hAnsi="Calibri" w:cs="Calibri"/>
          <w:bCs/>
          <w:sz w:val="20"/>
          <w:szCs w:val="20"/>
        </w:rPr>
        <w:t xml:space="preserve">cale bars: 1 </w:t>
      </w:r>
      <w:r w:rsidR="000836F1" w:rsidRPr="000E4492">
        <w:rPr>
          <w:rFonts w:ascii="Calibri" w:hAnsi="Calibri" w:cs="Calibri"/>
          <w:sz w:val="20"/>
          <w:szCs w:val="20"/>
        </w:rPr>
        <w:t>µm, 2 µm</w:t>
      </w:r>
      <w:r w:rsidR="000836F1" w:rsidRPr="000E4492">
        <w:rPr>
          <w:rFonts w:ascii="Calibri" w:hAnsi="Calibri" w:cs="Calibri"/>
          <w:bCs/>
          <w:sz w:val="20"/>
          <w:szCs w:val="20"/>
        </w:rPr>
        <w:t>.</w:t>
      </w:r>
    </w:p>
    <w:p w14:paraId="3089A4A8" w14:textId="4287A90F" w:rsidR="000E0E80" w:rsidRPr="000E4492" w:rsidRDefault="000E0E80" w:rsidP="00F12F19">
      <w:pPr>
        <w:rPr>
          <w:rFonts w:ascii="Calibri" w:hAnsi="Calibri" w:cs="Calibri"/>
        </w:rPr>
      </w:pPr>
      <w:r w:rsidRPr="000E4492">
        <w:rPr>
          <w:rFonts w:ascii="Calibri" w:hAnsi="Calibri" w:cs="Calibri"/>
          <w:noProof/>
        </w:rPr>
        <w:lastRenderedPageBreak/>
        <w:drawing>
          <wp:inline distT="0" distB="0" distL="0" distR="0" wp14:anchorId="696D74EC" wp14:editId="6F316A97">
            <wp:extent cx="6119540" cy="3136264"/>
            <wp:effectExtent l="0" t="0" r="0" b="7620"/>
            <wp:docPr id="127975487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54877" name="Picture 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19540" cy="3136264"/>
                    </a:xfrm>
                    <a:prstGeom prst="rect">
                      <a:avLst/>
                    </a:prstGeom>
                  </pic:spPr>
                </pic:pic>
              </a:graphicData>
            </a:graphic>
          </wp:inline>
        </w:drawing>
      </w:r>
    </w:p>
    <w:p w14:paraId="281570C3" w14:textId="77777777" w:rsidR="009C6780" w:rsidRPr="000E4492" w:rsidRDefault="009C6780" w:rsidP="00F12F19">
      <w:pPr>
        <w:rPr>
          <w:rFonts w:ascii="Calibri" w:hAnsi="Calibri" w:cs="Calibri"/>
        </w:rPr>
      </w:pPr>
    </w:p>
    <w:p w14:paraId="1EAF4379" w14:textId="114A84DD" w:rsidR="00363F8A" w:rsidRPr="000E4492" w:rsidRDefault="00915CDB" w:rsidP="00363F8A">
      <w:pPr>
        <w:spacing w:line="276" w:lineRule="auto"/>
        <w:jc w:val="both"/>
        <w:rPr>
          <w:rFonts w:ascii="Calibri" w:hAnsi="Calibri" w:cs="Calibri"/>
          <w:sz w:val="20"/>
          <w:szCs w:val="20"/>
        </w:rPr>
      </w:pPr>
      <w:r w:rsidRPr="000E4492">
        <w:rPr>
          <w:rFonts w:ascii="Calibri" w:hAnsi="Calibri" w:cs="Calibri"/>
          <w:b/>
          <w:bCs/>
          <w:sz w:val="20"/>
          <w:szCs w:val="20"/>
        </w:rPr>
        <w:t xml:space="preserve">Supplementary Fig. </w:t>
      </w:r>
      <w:r w:rsidR="000E0E80" w:rsidRPr="000E4492">
        <w:rPr>
          <w:rFonts w:ascii="Calibri" w:hAnsi="Calibri" w:cs="Calibri"/>
          <w:b/>
          <w:bCs/>
          <w:sz w:val="20"/>
          <w:szCs w:val="20"/>
        </w:rPr>
        <w:t>4</w:t>
      </w:r>
      <w:r w:rsidRPr="000E4492">
        <w:rPr>
          <w:rFonts w:ascii="Calibri" w:hAnsi="Calibri" w:cs="Calibri"/>
          <w:b/>
          <w:bCs/>
          <w:sz w:val="20"/>
          <w:szCs w:val="20"/>
        </w:rPr>
        <w:t xml:space="preserve">: </w:t>
      </w:r>
      <w:r w:rsidR="000E0E80" w:rsidRPr="000E4492">
        <w:rPr>
          <w:rFonts w:ascii="Calibri" w:hAnsi="Calibri" w:cs="Calibri"/>
          <w:b/>
          <w:sz w:val="20"/>
          <w:szCs w:val="20"/>
        </w:rPr>
        <w:t>Apparent permeability ratio (P</w:t>
      </w:r>
      <w:r w:rsidR="000E0E80" w:rsidRPr="000E4492">
        <w:rPr>
          <w:rFonts w:ascii="Calibri" w:hAnsi="Calibri" w:cs="Calibri"/>
          <w:b/>
          <w:sz w:val="20"/>
          <w:szCs w:val="20"/>
          <w:vertAlign w:val="subscript"/>
        </w:rPr>
        <w:t>app, 1h</w:t>
      </w:r>
      <w:r w:rsidR="000E0E80" w:rsidRPr="000E4492">
        <w:rPr>
          <w:rFonts w:ascii="Calibri" w:hAnsi="Calibri" w:cs="Calibri"/>
          <w:b/>
          <w:sz w:val="20"/>
          <w:szCs w:val="20"/>
        </w:rPr>
        <w:t xml:space="preserve">) across the placental barrier on chip </w:t>
      </w:r>
      <w:r w:rsidR="00CC775A" w:rsidRPr="000E4492">
        <w:rPr>
          <w:rFonts w:ascii="Calibri" w:hAnsi="Calibri" w:cs="Calibri"/>
          <w:b/>
          <w:sz w:val="20"/>
          <w:szCs w:val="20"/>
        </w:rPr>
        <w:t xml:space="preserve">for six </w:t>
      </w:r>
      <w:r w:rsidR="000E0E80" w:rsidRPr="000E4492">
        <w:rPr>
          <w:rFonts w:ascii="Calibri" w:hAnsi="Calibri" w:cs="Calibri"/>
          <w:b/>
          <w:sz w:val="20"/>
          <w:szCs w:val="20"/>
        </w:rPr>
        <w:t>compounds: antipyrine, creatinine, caffeine, acetaminophen, ketoprofen, digoxin</w:t>
      </w:r>
      <w:r w:rsidR="00004956" w:rsidRPr="000E4492">
        <w:rPr>
          <w:rFonts w:ascii="Calibri" w:hAnsi="Calibri" w:cs="Calibri"/>
          <w:b/>
          <w:sz w:val="20"/>
          <w:szCs w:val="20"/>
        </w:rPr>
        <w:t xml:space="preserve">. </w:t>
      </w:r>
      <w:r w:rsidRPr="000E4492">
        <w:rPr>
          <w:rFonts w:ascii="Calibri" w:hAnsi="Calibri" w:cs="Calibri"/>
          <w:b/>
          <w:bCs/>
          <w:sz w:val="20"/>
          <w:szCs w:val="20"/>
        </w:rPr>
        <w:t>a,</w:t>
      </w:r>
      <w:r w:rsidRPr="000E4492">
        <w:rPr>
          <w:rFonts w:ascii="Calibri" w:hAnsi="Calibri" w:cs="Calibri"/>
          <w:sz w:val="20"/>
          <w:szCs w:val="20"/>
        </w:rPr>
        <w:t xml:space="preserve"> </w:t>
      </w:r>
      <w:r w:rsidR="000E0E80" w:rsidRPr="000E4492">
        <w:rPr>
          <w:rFonts w:ascii="Calibri" w:hAnsi="Calibri" w:cs="Calibri"/>
          <w:sz w:val="20"/>
          <w:szCs w:val="20"/>
        </w:rPr>
        <w:t xml:space="preserve">Data represent mean and SD of n=3 </w:t>
      </w:r>
      <w:r w:rsidR="00CC775A" w:rsidRPr="000E4492">
        <w:rPr>
          <w:rFonts w:ascii="Calibri" w:hAnsi="Calibri" w:cs="Calibri"/>
          <w:sz w:val="20"/>
          <w:szCs w:val="20"/>
        </w:rPr>
        <w:t xml:space="preserve">independent </w:t>
      </w:r>
      <w:r w:rsidR="000E0E80" w:rsidRPr="000E4492">
        <w:rPr>
          <w:rFonts w:ascii="Calibri" w:hAnsi="Calibri" w:cs="Calibri"/>
          <w:sz w:val="20"/>
          <w:szCs w:val="20"/>
        </w:rPr>
        <w:t xml:space="preserve">biological </w:t>
      </w:r>
      <w:r w:rsidR="00CC775A" w:rsidRPr="000E4492">
        <w:rPr>
          <w:rFonts w:ascii="Calibri" w:hAnsi="Calibri" w:cs="Calibri"/>
          <w:sz w:val="20"/>
          <w:szCs w:val="20"/>
        </w:rPr>
        <w:t xml:space="preserve">experiments, each </w:t>
      </w:r>
      <w:r w:rsidR="000E0E80" w:rsidRPr="000E4492">
        <w:rPr>
          <w:rFonts w:ascii="Calibri" w:hAnsi="Calibri" w:cs="Calibri"/>
          <w:sz w:val="20"/>
          <w:szCs w:val="20"/>
        </w:rPr>
        <w:t xml:space="preserve">measured in </w:t>
      </w:r>
      <w:r w:rsidR="00CC775A" w:rsidRPr="000E4492">
        <w:rPr>
          <w:rFonts w:ascii="Calibri" w:hAnsi="Calibri" w:cs="Calibri"/>
          <w:sz w:val="20"/>
          <w:szCs w:val="20"/>
        </w:rPr>
        <w:t xml:space="preserve">two </w:t>
      </w:r>
      <w:r w:rsidR="000E0E80" w:rsidRPr="000E4492">
        <w:rPr>
          <w:rFonts w:ascii="Calibri" w:hAnsi="Calibri" w:cs="Calibri"/>
          <w:sz w:val="20"/>
          <w:szCs w:val="20"/>
        </w:rPr>
        <w:t xml:space="preserve">technical replicates. </w:t>
      </w:r>
      <w:r w:rsidR="000E0E80" w:rsidRPr="000E4492">
        <w:rPr>
          <w:rFonts w:ascii="Calibri" w:hAnsi="Calibri" w:cs="Calibri"/>
          <w:b/>
          <w:bCs/>
          <w:sz w:val="20"/>
          <w:szCs w:val="20"/>
        </w:rPr>
        <w:t>b</w:t>
      </w:r>
      <w:r w:rsidR="006372A6" w:rsidRPr="000E4492">
        <w:rPr>
          <w:rFonts w:ascii="Calibri" w:hAnsi="Calibri" w:cs="Calibri"/>
          <w:b/>
          <w:bCs/>
          <w:sz w:val="20"/>
          <w:szCs w:val="20"/>
        </w:rPr>
        <w:t>,</w:t>
      </w:r>
      <w:r w:rsidR="000E0E80" w:rsidRPr="000E4492">
        <w:rPr>
          <w:rFonts w:ascii="Calibri" w:hAnsi="Calibri" w:cs="Calibri"/>
          <w:sz w:val="20"/>
          <w:szCs w:val="20"/>
        </w:rPr>
        <w:t xml:space="preserve"> Correlation between on chip relative </w:t>
      </w:r>
      <w:r w:rsidR="00A4689C">
        <w:rPr>
          <w:rFonts w:ascii="Calibri" w:hAnsi="Calibri" w:cs="Calibri"/>
          <w:sz w:val="20"/>
          <w:szCs w:val="20"/>
        </w:rPr>
        <w:t>apparent permeability</w:t>
      </w:r>
      <w:r w:rsidR="00A92825">
        <w:rPr>
          <w:rFonts w:ascii="Calibri" w:hAnsi="Calibri" w:cs="Calibri"/>
          <w:sz w:val="20"/>
          <w:szCs w:val="20"/>
        </w:rPr>
        <w:t xml:space="preserve"> ratio</w:t>
      </w:r>
      <w:r w:rsidR="000E0E80" w:rsidRPr="000E4492">
        <w:rPr>
          <w:rFonts w:ascii="Calibri" w:hAnsi="Calibri" w:cs="Calibri"/>
          <w:sz w:val="20"/>
          <w:szCs w:val="20"/>
        </w:rPr>
        <w:t xml:space="preserve"> and ex</w:t>
      </w:r>
      <w:r w:rsidR="00D87EFE" w:rsidRPr="000E4492">
        <w:rPr>
          <w:rFonts w:ascii="Calibri" w:hAnsi="Calibri" w:cs="Calibri"/>
          <w:sz w:val="20"/>
          <w:szCs w:val="20"/>
        </w:rPr>
        <w:t xml:space="preserve"> </w:t>
      </w:r>
      <w:r w:rsidR="000E0E80" w:rsidRPr="000E4492">
        <w:rPr>
          <w:rFonts w:ascii="Calibri" w:hAnsi="Calibri" w:cs="Calibri"/>
          <w:sz w:val="20"/>
          <w:szCs w:val="20"/>
        </w:rPr>
        <w:t xml:space="preserve">vivo placenta perfusion transfer index. </w:t>
      </w:r>
      <w:r w:rsidR="000E0E80" w:rsidRPr="00176DE2">
        <w:rPr>
          <w:rFonts w:ascii="Calibri" w:hAnsi="Calibri" w:cs="Calibri"/>
          <w:sz w:val="20"/>
          <w:szCs w:val="20"/>
          <w:lang w:val="en-US"/>
        </w:rPr>
        <w:t>Ex</w:t>
      </w:r>
      <w:r w:rsidR="00CC775A" w:rsidRPr="00176DE2">
        <w:rPr>
          <w:rFonts w:ascii="Calibri" w:hAnsi="Calibri" w:cs="Calibri"/>
          <w:sz w:val="20"/>
          <w:szCs w:val="20"/>
          <w:lang w:val="en-US"/>
        </w:rPr>
        <w:t xml:space="preserve"> </w:t>
      </w:r>
      <w:r w:rsidR="000E0E80" w:rsidRPr="00176DE2">
        <w:rPr>
          <w:rFonts w:ascii="Calibri" w:hAnsi="Calibri" w:cs="Calibri"/>
          <w:sz w:val="20"/>
          <w:szCs w:val="20"/>
          <w:lang w:val="en-US"/>
        </w:rPr>
        <w:t xml:space="preserve">vivo data from </w:t>
      </w:r>
      <w:r w:rsidR="001C7E2E" w:rsidRPr="00176DE2">
        <w:rPr>
          <w:rFonts w:ascii="Calibri" w:hAnsi="Calibri" w:cs="Calibri"/>
          <w:sz w:val="20"/>
          <w:szCs w:val="20"/>
          <w:lang w:val="en-US"/>
        </w:rPr>
        <w:t>literature</w:t>
      </w:r>
      <w:r w:rsidR="00176DE2" w:rsidRPr="00176DE2">
        <w:rPr>
          <w:rFonts w:ascii="Calibri" w:hAnsi="Calibri" w:cs="Calibri"/>
          <w:sz w:val="20"/>
          <w:szCs w:val="20"/>
          <w:lang w:val="en-US"/>
        </w:rPr>
        <w:t>.</w:t>
      </w:r>
      <w:r w:rsidR="002E303F" w:rsidRPr="002E303F">
        <w:rPr>
          <w:rFonts w:ascii="Calibri" w:hAnsi="Calibri" w:cs="Calibri"/>
          <w:color w:val="000000"/>
          <w:sz w:val="20"/>
          <w:szCs w:val="20"/>
          <w:vertAlign w:val="superscript"/>
          <w:lang w:val="en-US"/>
        </w:rPr>
        <w:t>1–4</w:t>
      </w:r>
      <w:r w:rsidR="00176DE2">
        <w:rPr>
          <w:rFonts w:ascii="Calibri" w:hAnsi="Calibri" w:cs="Calibri"/>
          <w:color w:val="000000"/>
          <w:sz w:val="20"/>
          <w:szCs w:val="20"/>
          <w:vertAlign w:val="superscript"/>
        </w:rPr>
        <w:t xml:space="preserve"> </w:t>
      </w:r>
      <w:r w:rsidR="000E0E80" w:rsidRPr="000E4492">
        <w:rPr>
          <w:rFonts w:ascii="Calibri" w:hAnsi="Calibri" w:cs="Calibri"/>
          <w:sz w:val="20"/>
          <w:szCs w:val="20"/>
        </w:rPr>
        <w:t xml:space="preserve">Data represent mean and SD of n=3 </w:t>
      </w:r>
      <w:r w:rsidR="00CC775A" w:rsidRPr="000E4492">
        <w:rPr>
          <w:rFonts w:ascii="Calibri" w:hAnsi="Calibri" w:cs="Calibri"/>
          <w:sz w:val="20"/>
          <w:szCs w:val="20"/>
        </w:rPr>
        <w:t xml:space="preserve">independent </w:t>
      </w:r>
      <w:r w:rsidR="000E0E80" w:rsidRPr="000E4492">
        <w:rPr>
          <w:rFonts w:ascii="Calibri" w:hAnsi="Calibri" w:cs="Calibri"/>
          <w:sz w:val="20"/>
          <w:szCs w:val="20"/>
        </w:rPr>
        <w:t xml:space="preserve">biological </w:t>
      </w:r>
      <w:r w:rsidR="00CC775A" w:rsidRPr="000E4492">
        <w:rPr>
          <w:rFonts w:ascii="Calibri" w:hAnsi="Calibri" w:cs="Calibri"/>
          <w:sz w:val="20"/>
          <w:szCs w:val="20"/>
        </w:rPr>
        <w:t xml:space="preserve">experiments, each </w:t>
      </w:r>
      <w:r w:rsidR="000E0E80" w:rsidRPr="000E4492">
        <w:rPr>
          <w:rFonts w:ascii="Calibri" w:hAnsi="Calibri" w:cs="Calibri"/>
          <w:sz w:val="20"/>
          <w:szCs w:val="20"/>
        </w:rPr>
        <w:t xml:space="preserve">measured in </w:t>
      </w:r>
      <w:r w:rsidR="00CC775A" w:rsidRPr="000E4492">
        <w:rPr>
          <w:rFonts w:ascii="Calibri" w:hAnsi="Calibri" w:cs="Calibri"/>
          <w:sz w:val="20"/>
          <w:szCs w:val="20"/>
        </w:rPr>
        <w:t xml:space="preserve">two </w:t>
      </w:r>
      <w:r w:rsidR="000E0E80" w:rsidRPr="000E4492">
        <w:rPr>
          <w:rFonts w:ascii="Calibri" w:hAnsi="Calibri" w:cs="Calibri"/>
          <w:sz w:val="20"/>
          <w:szCs w:val="20"/>
        </w:rPr>
        <w:t xml:space="preserve">technical replicates. Pearson </w:t>
      </w:r>
      <w:r w:rsidR="007D23DC" w:rsidRPr="000E4492">
        <w:rPr>
          <w:rFonts w:ascii="Calibri" w:hAnsi="Calibri" w:cs="Calibri"/>
          <w:sz w:val="20"/>
          <w:szCs w:val="20"/>
        </w:rPr>
        <w:t>(r</w:t>
      </w:r>
      <w:r w:rsidR="007D23DC" w:rsidRPr="000E4492">
        <w:rPr>
          <w:rFonts w:ascii="Calibri" w:hAnsi="Calibri" w:cs="Calibri"/>
          <w:sz w:val="20"/>
          <w:szCs w:val="20"/>
          <w:vertAlign w:val="superscript"/>
        </w:rPr>
        <w:t>2</w:t>
      </w:r>
      <w:r w:rsidR="007D23DC" w:rsidRPr="000E4492">
        <w:rPr>
          <w:rFonts w:ascii="Calibri" w:hAnsi="Calibri" w:cs="Calibri"/>
          <w:sz w:val="20"/>
          <w:szCs w:val="20"/>
        </w:rPr>
        <w:t xml:space="preserve">=0.7374; α=0.05; p=0.0624) </w:t>
      </w:r>
      <w:r w:rsidR="000E0E80" w:rsidRPr="000E4492">
        <w:rPr>
          <w:rFonts w:ascii="Calibri" w:hAnsi="Calibri" w:cs="Calibri"/>
          <w:sz w:val="20"/>
          <w:szCs w:val="20"/>
        </w:rPr>
        <w:t>and Spearman correlation</w:t>
      </w:r>
      <w:r w:rsidR="00CC775A" w:rsidRPr="000E4492">
        <w:rPr>
          <w:rFonts w:ascii="Calibri" w:hAnsi="Calibri" w:cs="Calibri"/>
          <w:sz w:val="20"/>
          <w:szCs w:val="20"/>
        </w:rPr>
        <w:t xml:space="preserve"> </w:t>
      </w:r>
      <w:r w:rsidR="007D23DC" w:rsidRPr="000E4492">
        <w:rPr>
          <w:rFonts w:ascii="Calibri" w:hAnsi="Calibri" w:cs="Calibri"/>
          <w:sz w:val="20"/>
          <w:szCs w:val="20"/>
        </w:rPr>
        <w:t xml:space="preserve">(r=0.9; α=0.05; p=0.0833) </w:t>
      </w:r>
      <w:r w:rsidR="00CC775A" w:rsidRPr="000E4492">
        <w:rPr>
          <w:rFonts w:ascii="Calibri" w:hAnsi="Calibri" w:cs="Calibri"/>
          <w:sz w:val="20"/>
          <w:szCs w:val="20"/>
        </w:rPr>
        <w:t>were calculated</w:t>
      </w:r>
      <w:r w:rsidR="000E0E80" w:rsidRPr="000E4492">
        <w:rPr>
          <w:rFonts w:ascii="Calibri" w:hAnsi="Calibri" w:cs="Calibri"/>
          <w:sz w:val="20"/>
          <w:szCs w:val="20"/>
        </w:rPr>
        <w:t>.</w:t>
      </w:r>
      <w:r w:rsidR="00363F8A" w:rsidRPr="000E4492">
        <w:rPr>
          <w:rFonts w:ascii="Calibri" w:hAnsi="Calibri" w:cs="Calibri"/>
          <w:sz w:val="20"/>
          <w:szCs w:val="20"/>
        </w:rPr>
        <w:br w:type="page"/>
      </w:r>
    </w:p>
    <w:p w14:paraId="207C50BC" w14:textId="5C31F877" w:rsidR="0093517C" w:rsidRPr="000E4492" w:rsidRDefault="0093517C" w:rsidP="00915CDB">
      <w:pPr>
        <w:spacing w:line="276" w:lineRule="auto"/>
        <w:jc w:val="both"/>
        <w:rPr>
          <w:rFonts w:ascii="Calibri" w:hAnsi="Calibri" w:cs="Calibri"/>
        </w:rPr>
      </w:pPr>
      <w:r w:rsidRPr="000E4492">
        <w:rPr>
          <w:rFonts w:ascii="Calibri" w:hAnsi="Calibri" w:cs="Calibri"/>
          <w:noProof/>
        </w:rPr>
        <w:lastRenderedPageBreak/>
        <w:drawing>
          <wp:inline distT="0" distB="0" distL="0" distR="0" wp14:anchorId="0415C19B" wp14:editId="13E66DC0">
            <wp:extent cx="6120130" cy="2831465"/>
            <wp:effectExtent l="0" t="0" r="0" b="6985"/>
            <wp:docPr id="213298266" name="Picture 16" descr="Ein Bild, das Screenshot, Kart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98266" name="Picture 16" descr="Ein Bild, das Screenshot, Karte enthält.&#10;&#10;KI-generierte Inhalte können fehlerhaft sei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2831465"/>
                    </a:xfrm>
                    <a:prstGeom prst="rect">
                      <a:avLst/>
                    </a:prstGeom>
                  </pic:spPr>
                </pic:pic>
              </a:graphicData>
            </a:graphic>
          </wp:inline>
        </w:drawing>
      </w:r>
    </w:p>
    <w:p w14:paraId="0062DA2E" w14:textId="77777777" w:rsidR="00915CDB" w:rsidRPr="000E4492" w:rsidRDefault="00915CDB" w:rsidP="00915CDB">
      <w:pPr>
        <w:rPr>
          <w:rFonts w:ascii="Calibri" w:hAnsi="Calibri" w:cs="Calibri"/>
        </w:rPr>
      </w:pPr>
    </w:p>
    <w:p w14:paraId="1D64E2D8" w14:textId="522314C0" w:rsidR="00BA0CA4" w:rsidRDefault="00915CDB" w:rsidP="00363F8A">
      <w:pPr>
        <w:spacing w:line="276" w:lineRule="auto"/>
        <w:jc w:val="both"/>
        <w:rPr>
          <w:rFonts w:ascii="Calibri" w:hAnsi="Calibri" w:cs="Calibri"/>
          <w:sz w:val="20"/>
          <w:szCs w:val="20"/>
        </w:rPr>
      </w:pPr>
      <w:r w:rsidRPr="000E4492">
        <w:rPr>
          <w:rFonts w:ascii="Calibri" w:hAnsi="Calibri" w:cs="Calibri"/>
          <w:b/>
          <w:bCs/>
          <w:sz w:val="20"/>
          <w:szCs w:val="20"/>
        </w:rPr>
        <w:t xml:space="preserve">Supplementary Fig. </w:t>
      </w:r>
      <w:r w:rsidR="0093517C" w:rsidRPr="000E4492">
        <w:rPr>
          <w:rFonts w:ascii="Calibri" w:hAnsi="Calibri" w:cs="Calibri"/>
          <w:b/>
          <w:bCs/>
          <w:sz w:val="20"/>
          <w:szCs w:val="20"/>
        </w:rPr>
        <w:t>5</w:t>
      </w:r>
      <w:r w:rsidRPr="000E4492">
        <w:rPr>
          <w:rFonts w:ascii="Calibri" w:hAnsi="Calibri" w:cs="Calibri"/>
          <w:b/>
          <w:bCs/>
          <w:sz w:val="20"/>
          <w:szCs w:val="20"/>
        </w:rPr>
        <w:t xml:space="preserve">: </w:t>
      </w:r>
      <w:r w:rsidR="0093517C" w:rsidRPr="000E4492">
        <w:rPr>
          <w:rFonts w:ascii="Calibri" w:hAnsi="Calibri" w:cs="Calibri"/>
          <w:b/>
          <w:sz w:val="20"/>
          <w:szCs w:val="20"/>
        </w:rPr>
        <w:t>EB germ layer characterization</w:t>
      </w:r>
      <w:r w:rsidR="00401152" w:rsidRPr="000E4492">
        <w:rPr>
          <w:rFonts w:ascii="Calibri" w:hAnsi="Calibri" w:cs="Calibri"/>
          <w:b/>
          <w:sz w:val="20"/>
          <w:szCs w:val="20"/>
        </w:rPr>
        <w:t>.</w:t>
      </w:r>
      <w:r w:rsidR="0093517C" w:rsidRPr="000E4492">
        <w:rPr>
          <w:rFonts w:ascii="Calibri" w:hAnsi="Calibri" w:cs="Calibri"/>
          <w:b/>
          <w:sz w:val="20"/>
          <w:szCs w:val="20"/>
        </w:rPr>
        <w:t xml:space="preserve"> </w:t>
      </w:r>
      <w:r w:rsidR="0093517C" w:rsidRPr="000E4492">
        <w:rPr>
          <w:rFonts w:ascii="Calibri" w:hAnsi="Calibri" w:cs="Calibri"/>
          <w:bCs/>
          <w:sz w:val="20"/>
          <w:szCs w:val="20"/>
        </w:rPr>
        <w:t>Immunofluorescen</w:t>
      </w:r>
      <w:r w:rsidR="00ED5C4B" w:rsidRPr="000E4492">
        <w:rPr>
          <w:rFonts w:ascii="Calibri" w:hAnsi="Calibri" w:cs="Calibri"/>
          <w:bCs/>
          <w:sz w:val="20"/>
          <w:szCs w:val="20"/>
        </w:rPr>
        <w:t>ce</w:t>
      </w:r>
      <w:r w:rsidR="0093517C" w:rsidRPr="000E4492">
        <w:rPr>
          <w:rFonts w:ascii="Calibri" w:hAnsi="Calibri" w:cs="Calibri"/>
          <w:bCs/>
          <w:sz w:val="20"/>
          <w:szCs w:val="20"/>
        </w:rPr>
        <w:t xml:space="preserve"> staining of EB on plate on DIV9</w:t>
      </w:r>
      <w:r w:rsidR="00004956" w:rsidRPr="000E4492">
        <w:rPr>
          <w:rFonts w:ascii="Calibri" w:hAnsi="Calibri" w:cs="Calibri"/>
          <w:bCs/>
          <w:sz w:val="20"/>
          <w:szCs w:val="20"/>
        </w:rPr>
        <w:t>.</w:t>
      </w:r>
      <w:r w:rsidR="00004956" w:rsidRPr="000E4492">
        <w:rPr>
          <w:rFonts w:ascii="Calibri" w:hAnsi="Calibri" w:cs="Calibri"/>
          <w:b/>
          <w:sz w:val="20"/>
          <w:szCs w:val="20"/>
        </w:rPr>
        <w:t xml:space="preserve"> </w:t>
      </w:r>
      <w:r w:rsidRPr="000E4492">
        <w:rPr>
          <w:rFonts w:ascii="Calibri" w:hAnsi="Calibri" w:cs="Calibri"/>
          <w:b/>
          <w:bCs/>
          <w:sz w:val="20"/>
          <w:szCs w:val="20"/>
        </w:rPr>
        <w:t xml:space="preserve">a, </w:t>
      </w:r>
      <w:r w:rsidR="0093517C" w:rsidRPr="000E4492">
        <w:rPr>
          <w:rFonts w:ascii="Calibri" w:hAnsi="Calibri" w:cs="Calibri"/>
          <w:sz w:val="20"/>
          <w:szCs w:val="20"/>
        </w:rPr>
        <w:t>Staining for ectodermal marker PAX6 (orange), mesodermal marker brachyury (red)</w:t>
      </w:r>
      <w:r w:rsidR="00401152" w:rsidRPr="000E4492">
        <w:rPr>
          <w:rFonts w:ascii="Calibri" w:hAnsi="Calibri" w:cs="Calibri"/>
          <w:sz w:val="20"/>
          <w:szCs w:val="20"/>
        </w:rPr>
        <w:t>,</w:t>
      </w:r>
      <w:r w:rsidR="0093517C" w:rsidRPr="000E4492">
        <w:rPr>
          <w:rFonts w:ascii="Calibri" w:hAnsi="Calibri" w:cs="Calibri"/>
          <w:sz w:val="20"/>
          <w:szCs w:val="20"/>
        </w:rPr>
        <w:t xml:space="preserve"> and nuclei (DAPI</w:t>
      </w:r>
      <w:r w:rsidR="00401152" w:rsidRPr="000E4492">
        <w:rPr>
          <w:rFonts w:ascii="Calibri" w:hAnsi="Calibri" w:cs="Calibri"/>
          <w:sz w:val="20"/>
          <w:szCs w:val="20"/>
        </w:rPr>
        <w:t>, blue</w:t>
      </w:r>
      <w:r w:rsidR="0093517C" w:rsidRPr="000E4492">
        <w:rPr>
          <w:rFonts w:ascii="Calibri" w:hAnsi="Calibri" w:cs="Calibri"/>
          <w:sz w:val="20"/>
          <w:szCs w:val="20"/>
        </w:rPr>
        <w:t>). Scale bar</w:t>
      </w:r>
      <w:r w:rsidR="00401152" w:rsidRPr="000E4492">
        <w:rPr>
          <w:rFonts w:ascii="Calibri" w:hAnsi="Calibri" w:cs="Calibri"/>
          <w:sz w:val="20"/>
          <w:szCs w:val="20"/>
        </w:rPr>
        <w:t>s</w:t>
      </w:r>
      <w:r w:rsidR="0093517C" w:rsidRPr="000E4492">
        <w:rPr>
          <w:rFonts w:ascii="Calibri" w:hAnsi="Calibri" w:cs="Calibri"/>
          <w:sz w:val="20"/>
          <w:szCs w:val="20"/>
        </w:rPr>
        <w:t xml:space="preserve">: 200 µm. </w:t>
      </w:r>
      <w:r w:rsidR="0093517C" w:rsidRPr="000E4492">
        <w:rPr>
          <w:rFonts w:ascii="Calibri" w:hAnsi="Calibri" w:cs="Calibri"/>
          <w:b/>
          <w:bCs/>
          <w:sz w:val="20"/>
          <w:szCs w:val="20"/>
        </w:rPr>
        <w:t>b</w:t>
      </w:r>
      <w:r w:rsidR="006372A6" w:rsidRPr="000E4492">
        <w:rPr>
          <w:rFonts w:ascii="Calibri" w:hAnsi="Calibri" w:cs="Calibri"/>
          <w:b/>
          <w:bCs/>
          <w:sz w:val="20"/>
          <w:szCs w:val="20"/>
        </w:rPr>
        <w:t>,</w:t>
      </w:r>
      <w:r w:rsidR="0093517C" w:rsidRPr="000E4492">
        <w:rPr>
          <w:rFonts w:ascii="Calibri" w:hAnsi="Calibri" w:cs="Calibri"/>
          <w:sz w:val="20"/>
          <w:szCs w:val="20"/>
        </w:rPr>
        <w:t xml:space="preserve"> Staining for ectodermal marker PAX6 (orange), endodermal marker GATA6 (red)</w:t>
      </w:r>
      <w:r w:rsidR="00401152" w:rsidRPr="000E4492">
        <w:rPr>
          <w:rFonts w:ascii="Calibri" w:hAnsi="Calibri" w:cs="Calibri"/>
          <w:sz w:val="20"/>
          <w:szCs w:val="20"/>
        </w:rPr>
        <w:t>,</w:t>
      </w:r>
      <w:r w:rsidR="0093517C" w:rsidRPr="000E4492">
        <w:rPr>
          <w:rFonts w:ascii="Calibri" w:hAnsi="Calibri" w:cs="Calibri"/>
          <w:sz w:val="20"/>
          <w:szCs w:val="20"/>
        </w:rPr>
        <w:t xml:space="preserve"> and nuclei (DAPI</w:t>
      </w:r>
      <w:r w:rsidR="00401152" w:rsidRPr="000E4492">
        <w:rPr>
          <w:rFonts w:ascii="Calibri" w:hAnsi="Calibri" w:cs="Calibri"/>
          <w:sz w:val="20"/>
          <w:szCs w:val="20"/>
        </w:rPr>
        <w:t>, blue</w:t>
      </w:r>
      <w:r w:rsidR="0093517C" w:rsidRPr="000E4492">
        <w:rPr>
          <w:rFonts w:ascii="Calibri" w:hAnsi="Calibri" w:cs="Calibri"/>
          <w:sz w:val="20"/>
          <w:szCs w:val="20"/>
        </w:rPr>
        <w:t>). Scale bar</w:t>
      </w:r>
      <w:r w:rsidR="00401152" w:rsidRPr="000E4492">
        <w:rPr>
          <w:rFonts w:ascii="Calibri" w:hAnsi="Calibri" w:cs="Calibri"/>
          <w:sz w:val="20"/>
          <w:szCs w:val="20"/>
        </w:rPr>
        <w:t>s</w:t>
      </w:r>
      <w:r w:rsidR="0093517C" w:rsidRPr="000E4492">
        <w:rPr>
          <w:rFonts w:ascii="Calibri" w:hAnsi="Calibri" w:cs="Calibri"/>
          <w:sz w:val="20"/>
          <w:szCs w:val="20"/>
        </w:rPr>
        <w:t xml:space="preserve">: </w:t>
      </w:r>
      <w:r w:rsidR="00575360">
        <w:rPr>
          <w:rFonts w:ascii="Calibri" w:hAnsi="Calibri" w:cs="Calibri"/>
          <w:sz w:val="20"/>
          <w:szCs w:val="20"/>
        </w:rPr>
        <w:t>4</w:t>
      </w:r>
      <w:r w:rsidR="0093517C" w:rsidRPr="000E4492">
        <w:rPr>
          <w:rFonts w:ascii="Calibri" w:hAnsi="Calibri" w:cs="Calibri"/>
          <w:sz w:val="20"/>
          <w:szCs w:val="20"/>
        </w:rPr>
        <w:t xml:space="preserve">00 µm. </w:t>
      </w:r>
      <w:r w:rsidR="0093517C" w:rsidRPr="000E4492">
        <w:rPr>
          <w:rFonts w:ascii="Calibri" w:hAnsi="Calibri" w:cs="Calibri"/>
          <w:b/>
          <w:bCs/>
          <w:sz w:val="20"/>
          <w:szCs w:val="20"/>
        </w:rPr>
        <w:t>c</w:t>
      </w:r>
      <w:r w:rsidR="006372A6" w:rsidRPr="000E4492">
        <w:rPr>
          <w:rFonts w:ascii="Calibri" w:hAnsi="Calibri" w:cs="Calibri"/>
          <w:b/>
          <w:bCs/>
          <w:sz w:val="20"/>
          <w:szCs w:val="20"/>
        </w:rPr>
        <w:t>,</w:t>
      </w:r>
      <w:r w:rsidR="0093517C" w:rsidRPr="000E4492">
        <w:rPr>
          <w:rFonts w:ascii="Calibri" w:hAnsi="Calibri" w:cs="Calibri"/>
          <w:sz w:val="20"/>
          <w:szCs w:val="20"/>
        </w:rPr>
        <w:t xml:space="preserve"> Neural rosett</w:t>
      </w:r>
      <w:r w:rsidR="00401152" w:rsidRPr="000E4492">
        <w:rPr>
          <w:rFonts w:ascii="Calibri" w:hAnsi="Calibri" w:cs="Calibri"/>
          <w:sz w:val="20"/>
          <w:szCs w:val="20"/>
        </w:rPr>
        <w:t>e</w:t>
      </w:r>
      <w:r w:rsidR="0093517C" w:rsidRPr="000E4492">
        <w:rPr>
          <w:rFonts w:ascii="Calibri" w:hAnsi="Calibri" w:cs="Calibri"/>
          <w:sz w:val="20"/>
          <w:szCs w:val="20"/>
        </w:rPr>
        <w:t xml:space="preserve"> characterization</w:t>
      </w:r>
      <w:r w:rsidR="00401152" w:rsidRPr="000E4492">
        <w:rPr>
          <w:rFonts w:ascii="Calibri" w:hAnsi="Calibri" w:cs="Calibri"/>
          <w:sz w:val="20"/>
          <w:szCs w:val="20"/>
        </w:rPr>
        <w:t>:</w:t>
      </w:r>
      <w:r w:rsidR="0093517C" w:rsidRPr="000E4492">
        <w:rPr>
          <w:rFonts w:ascii="Calibri" w:hAnsi="Calibri" w:cs="Calibri"/>
          <w:sz w:val="20"/>
          <w:szCs w:val="20"/>
        </w:rPr>
        <w:t xml:space="preserve"> staining for </w:t>
      </w:r>
      <w:r w:rsidR="00401152" w:rsidRPr="000E4492">
        <w:rPr>
          <w:rFonts w:ascii="Calibri" w:hAnsi="Calibri" w:cs="Calibri"/>
          <w:sz w:val="20"/>
          <w:szCs w:val="20"/>
        </w:rPr>
        <w:t>t</w:t>
      </w:r>
      <w:r w:rsidR="0093517C" w:rsidRPr="000E4492">
        <w:rPr>
          <w:rFonts w:ascii="Calibri" w:hAnsi="Calibri" w:cs="Calibri"/>
          <w:sz w:val="20"/>
          <w:szCs w:val="20"/>
        </w:rPr>
        <w:t>ight junctions (ZO</w:t>
      </w:r>
      <w:r w:rsidR="00401152" w:rsidRPr="000E4492">
        <w:rPr>
          <w:rFonts w:ascii="Calibri" w:hAnsi="Calibri" w:cs="Calibri"/>
          <w:sz w:val="20"/>
          <w:szCs w:val="20"/>
        </w:rPr>
        <w:t>-</w:t>
      </w:r>
      <w:r w:rsidR="0093517C" w:rsidRPr="000E4492">
        <w:rPr>
          <w:rFonts w:ascii="Calibri" w:hAnsi="Calibri" w:cs="Calibri"/>
          <w:sz w:val="20"/>
          <w:szCs w:val="20"/>
        </w:rPr>
        <w:t>1, green), actin filaments (actin, red</w:t>
      </w:r>
      <w:r w:rsidR="00004956" w:rsidRPr="000E4492">
        <w:rPr>
          <w:rFonts w:ascii="Calibri" w:hAnsi="Calibri" w:cs="Calibri"/>
          <w:sz w:val="20"/>
          <w:szCs w:val="20"/>
        </w:rPr>
        <w:t>),</w:t>
      </w:r>
      <w:r w:rsidR="0093517C" w:rsidRPr="000E4492">
        <w:rPr>
          <w:rFonts w:ascii="Calibri" w:hAnsi="Calibri" w:cs="Calibri"/>
          <w:sz w:val="20"/>
          <w:szCs w:val="20"/>
        </w:rPr>
        <w:t xml:space="preserve"> and nuclei (DAPI</w:t>
      </w:r>
      <w:r w:rsidR="00401152" w:rsidRPr="000E4492">
        <w:rPr>
          <w:rFonts w:ascii="Calibri" w:hAnsi="Calibri" w:cs="Calibri"/>
          <w:sz w:val="20"/>
          <w:szCs w:val="20"/>
        </w:rPr>
        <w:t>,</w:t>
      </w:r>
      <w:r w:rsidR="00D87EFE" w:rsidRPr="000E4492">
        <w:rPr>
          <w:rFonts w:ascii="Calibri" w:hAnsi="Calibri" w:cs="Calibri"/>
          <w:sz w:val="20"/>
          <w:szCs w:val="20"/>
        </w:rPr>
        <w:t xml:space="preserve"> </w:t>
      </w:r>
      <w:r w:rsidR="00401152" w:rsidRPr="000E4492">
        <w:rPr>
          <w:rFonts w:ascii="Calibri" w:hAnsi="Calibri" w:cs="Calibri"/>
          <w:sz w:val="20"/>
          <w:szCs w:val="20"/>
        </w:rPr>
        <w:t>blue</w:t>
      </w:r>
      <w:r w:rsidR="0093517C" w:rsidRPr="000E4492">
        <w:rPr>
          <w:rFonts w:ascii="Calibri" w:hAnsi="Calibri" w:cs="Calibri"/>
          <w:sz w:val="20"/>
          <w:szCs w:val="20"/>
        </w:rPr>
        <w:t>). Scale bar</w:t>
      </w:r>
      <w:r w:rsidR="00401152" w:rsidRPr="000E4492">
        <w:rPr>
          <w:rFonts w:ascii="Calibri" w:hAnsi="Calibri" w:cs="Calibri"/>
          <w:sz w:val="20"/>
          <w:szCs w:val="20"/>
        </w:rPr>
        <w:t>s</w:t>
      </w:r>
      <w:r w:rsidR="0093517C" w:rsidRPr="000E4492">
        <w:rPr>
          <w:rFonts w:ascii="Calibri" w:hAnsi="Calibri" w:cs="Calibri"/>
          <w:sz w:val="20"/>
          <w:szCs w:val="20"/>
        </w:rPr>
        <w:t>: 200 µm.</w:t>
      </w:r>
    </w:p>
    <w:p w14:paraId="3C7CAE07" w14:textId="3F381D33" w:rsidR="0093517C" w:rsidRPr="000E4492" w:rsidRDefault="0093517C" w:rsidP="00915CDB">
      <w:pPr>
        <w:spacing w:line="276" w:lineRule="auto"/>
        <w:jc w:val="both"/>
        <w:rPr>
          <w:rFonts w:ascii="Calibri" w:hAnsi="Calibri" w:cs="Calibri"/>
        </w:rPr>
      </w:pPr>
      <w:r w:rsidRPr="000E4492">
        <w:rPr>
          <w:rFonts w:ascii="Calibri" w:hAnsi="Calibri" w:cs="Calibri"/>
          <w:noProof/>
        </w:rPr>
        <w:lastRenderedPageBreak/>
        <w:drawing>
          <wp:inline distT="0" distB="0" distL="0" distR="0" wp14:anchorId="66C4F54E" wp14:editId="6350FD9B">
            <wp:extent cx="6120130" cy="6810375"/>
            <wp:effectExtent l="0" t="0" r="0" b="9525"/>
            <wp:docPr id="89086704" name="Picture 17" descr="Ein Bild, das Screenshot, Symmetrie, Grau, Kuns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86704" name="Picture 17" descr="Ein Bild, das Screenshot, Symmetrie, Grau, Kunst enthält.&#10;&#10;KI-generierte Inhalte können fehlerhaft sei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130" cy="6810375"/>
                    </a:xfrm>
                    <a:prstGeom prst="rect">
                      <a:avLst/>
                    </a:prstGeom>
                  </pic:spPr>
                </pic:pic>
              </a:graphicData>
            </a:graphic>
          </wp:inline>
        </w:drawing>
      </w:r>
    </w:p>
    <w:p w14:paraId="49FAD1F8" w14:textId="77777777" w:rsidR="00915CDB" w:rsidRPr="000E4492" w:rsidRDefault="00915CDB" w:rsidP="00915CDB">
      <w:pPr>
        <w:rPr>
          <w:rFonts w:ascii="Calibri" w:hAnsi="Calibri" w:cs="Calibri"/>
          <w:sz w:val="20"/>
          <w:szCs w:val="20"/>
        </w:rPr>
      </w:pPr>
    </w:p>
    <w:p w14:paraId="02DD36A3" w14:textId="762DC965" w:rsidR="00246310" w:rsidRDefault="00915CDB" w:rsidP="00363F8A">
      <w:pPr>
        <w:spacing w:line="276" w:lineRule="auto"/>
        <w:jc w:val="both"/>
        <w:rPr>
          <w:rFonts w:ascii="Calibri" w:hAnsi="Calibri" w:cs="Calibri"/>
          <w:sz w:val="20"/>
          <w:szCs w:val="20"/>
        </w:rPr>
      </w:pPr>
      <w:r w:rsidRPr="000E4492">
        <w:rPr>
          <w:rFonts w:ascii="Calibri" w:hAnsi="Calibri" w:cs="Calibri"/>
          <w:b/>
          <w:bCs/>
          <w:sz w:val="20"/>
          <w:szCs w:val="20"/>
        </w:rPr>
        <w:t xml:space="preserve">Supplementary Fig. </w:t>
      </w:r>
      <w:r w:rsidR="00246310">
        <w:rPr>
          <w:rFonts w:ascii="Calibri" w:hAnsi="Calibri" w:cs="Calibri"/>
          <w:b/>
          <w:bCs/>
          <w:sz w:val="20"/>
          <w:szCs w:val="20"/>
        </w:rPr>
        <w:t>6</w:t>
      </w:r>
      <w:r w:rsidRPr="000E4492">
        <w:rPr>
          <w:rFonts w:ascii="Calibri" w:hAnsi="Calibri" w:cs="Calibri"/>
          <w:b/>
          <w:bCs/>
          <w:sz w:val="20"/>
          <w:szCs w:val="20"/>
        </w:rPr>
        <w:t xml:space="preserve">: </w:t>
      </w:r>
      <w:r w:rsidR="0093517C" w:rsidRPr="000E4492">
        <w:rPr>
          <w:rFonts w:ascii="Calibri" w:hAnsi="Calibri" w:cs="Calibri"/>
          <w:b/>
          <w:sz w:val="20"/>
          <w:szCs w:val="20"/>
        </w:rPr>
        <w:t>VPA dose</w:t>
      </w:r>
      <w:r w:rsidR="00127569" w:rsidRPr="000E4492">
        <w:rPr>
          <w:rFonts w:ascii="Calibri" w:hAnsi="Calibri" w:cs="Calibri"/>
          <w:b/>
          <w:sz w:val="20"/>
          <w:szCs w:val="20"/>
        </w:rPr>
        <w:t>-</w:t>
      </w:r>
      <w:r w:rsidR="0093517C" w:rsidRPr="000E4492">
        <w:rPr>
          <w:rFonts w:ascii="Calibri" w:hAnsi="Calibri" w:cs="Calibri"/>
          <w:b/>
          <w:sz w:val="20"/>
          <w:szCs w:val="20"/>
        </w:rPr>
        <w:t xml:space="preserve">response </w:t>
      </w:r>
      <w:r w:rsidR="00127569" w:rsidRPr="000E4492">
        <w:rPr>
          <w:rFonts w:ascii="Calibri" w:hAnsi="Calibri" w:cs="Calibri"/>
          <w:b/>
          <w:sz w:val="20"/>
          <w:szCs w:val="20"/>
        </w:rPr>
        <w:t xml:space="preserve">in </w:t>
      </w:r>
      <w:r w:rsidR="0093517C" w:rsidRPr="000E4492">
        <w:rPr>
          <w:rFonts w:ascii="Calibri" w:hAnsi="Calibri" w:cs="Calibri"/>
          <w:b/>
          <w:sz w:val="20"/>
          <w:szCs w:val="20"/>
        </w:rPr>
        <w:t>EBs</w:t>
      </w:r>
      <w:r w:rsidR="00004956" w:rsidRPr="000E4492">
        <w:rPr>
          <w:rFonts w:ascii="Calibri" w:hAnsi="Calibri" w:cs="Calibri"/>
          <w:b/>
          <w:sz w:val="20"/>
          <w:szCs w:val="20"/>
        </w:rPr>
        <w:t xml:space="preserve">. </w:t>
      </w:r>
      <w:r w:rsidRPr="000E4492">
        <w:rPr>
          <w:rFonts w:ascii="Calibri" w:hAnsi="Calibri" w:cs="Calibri"/>
          <w:b/>
          <w:bCs/>
          <w:sz w:val="20"/>
          <w:szCs w:val="20"/>
        </w:rPr>
        <w:t>a,</w:t>
      </w:r>
      <w:r w:rsidRPr="000E4492">
        <w:rPr>
          <w:rFonts w:ascii="Calibri" w:hAnsi="Calibri" w:cs="Calibri"/>
          <w:sz w:val="20"/>
          <w:szCs w:val="20"/>
        </w:rPr>
        <w:t xml:space="preserve"> </w:t>
      </w:r>
      <w:r w:rsidR="00F82C5B" w:rsidRPr="000E4492">
        <w:rPr>
          <w:rFonts w:ascii="Calibri" w:hAnsi="Calibri" w:cs="Calibri"/>
          <w:sz w:val="20"/>
          <w:szCs w:val="20"/>
        </w:rPr>
        <w:t>Light microscopy i</w:t>
      </w:r>
      <w:r w:rsidR="0093517C" w:rsidRPr="000E4492">
        <w:rPr>
          <w:rFonts w:ascii="Calibri" w:hAnsi="Calibri" w:cs="Calibri"/>
          <w:sz w:val="20"/>
          <w:szCs w:val="20"/>
        </w:rPr>
        <w:t xml:space="preserve">mages of EBs </w:t>
      </w:r>
      <w:r w:rsidR="00127569" w:rsidRPr="000E4492">
        <w:rPr>
          <w:rFonts w:ascii="Calibri" w:hAnsi="Calibri" w:cs="Calibri"/>
          <w:sz w:val="20"/>
          <w:szCs w:val="20"/>
        </w:rPr>
        <w:t xml:space="preserve">cultured </w:t>
      </w:r>
      <w:r w:rsidR="0093517C" w:rsidRPr="000E4492">
        <w:rPr>
          <w:rFonts w:ascii="Calibri" w:hAnsi="Calibri" w:cs="Calibri"/>
          <w:sz w:val="20"/>
          <w:szCs w:val="20"/>
        </w:rPr>
        <w:t>on plate</w:t>
      </w:r>
      <w:r w:rsidR="00127569" w:rsidRPr="000E4492">
        <w:rPr>
          <w:rFonts w:ascii="Calibri" w:hAnsi="Calibri" w:cs="Calibri"/>
          <w:sz w:val="20"/>
          <w:szCs w:val="20"/>
        </w:rPr>
        <w:t>s and</w:t>
      </w:r>
      <w:r w:rsidR="0093517C" w:rsidRPr="000E4492">
        <w:rPr>
          <w:rFonts w:ascii="Calibri" w:hAnsi="Calibri" w:cs="Calibri"/>
          <w:sz w:val="20"/>
          <w:szCs w:val="20"/>
        </w:rPr>
        <w:t xml:space="preserve"> exposed daily to different VPA </w:t>
      </w:r>
      <w:r w:rsidR="00127569" w:rsidRPr="000E4492">
        <w:rPr>
          <w:rFonts w:ascii="Calibri" w:hAnsi="Calibri" w:cs="Calibri"/>
          <w:sz w:val="20"/>
          <w:szCs w:val="20"/>
        </w:rPr>
        <w:t xml:space="preserve">concentrations </w:t>
      </w:r>
      <w:r w:rsidR="0093517C" w:rsidRPr="000E4492">
        <w:rPr>
          <w:rFonts w:ascii="Calibri" w:hAnsi="Calibri" w:cs="Calibri"/>
          <w:sz w:val="20"/>
          <w:szCs w:val="20"/>
        </w:rPr>
        <w:t>from DIV4 to DIV9. Scale bar</w:t>
      </w:r>
      <w:r w:rsidR="00127569" w:rsidRPr="000E4492">
        <w:rPr>
          <w:rFonts w:ascii="Calibri" w:hAnsi="Calibri" w:cs="Calibri"/>
          <w:sz w:val="20"/>
          <w:szCs w:val="20"/>
        </w:rPr>
        <w:t>s</w:t>
      </w:r>
      <w:r w:rsidR="0093517C" w:rsidRPr="000E4492">
        <w:rPr>
          <w:rFonts w:ascii="Calibri" w:hAnsi="Calibri" w:cs="Calibri"/>
          <w:sz w:val="20"/>
          <w:szCs w:val="20"/>
        </w:rPr>
        <w:t>: 200 µm.</w:t>
      </w:r>
    </w:p>
    <w:p w14:paraId="56C8C8C4" w14:textId="77777777" w:rsidR="00246310" w:rsidRDefault="00246310" w:rsidP="00363F8A">
      <w:pPr>
        <w:spacing w:line="276" w:lineRule="auto"/>
        <w:jc w:val="both"/>
        <w:rPr>
          <w:rFonts w:ascii="Calibri" w:hAnsi="Calibri" w:cs="Calibri"/>
          <w:sz w:val="20"/>
          <w:szCs w:val="20"/>
        </w:rPr>
      </w:pPr>
    </w:p>
    <w:p w14:paraId="5795AEA9" w14:textId="77777777" w:rsidR="00246310" w:rsidRDefault="00246310" w:rsidP="00246310">
      <w:pPr>
        <w:keepNext/>
        <w:spacing w:line="276" w:lineRule="auto"/>
        <w:jc w:val="both"/>
      </w:pPr>
      <w:r>
        <w:rPr>
          <w:rFonts w:ascii="Calibri" w:hAnsi="Calibri" w:cs="Calibri"/>
          <w:noProof/>
          <w:sz w:val="20"/>
          <w:szCs w:val="20"/>
          <w14:ligatures w14:val="standardContextual"/>
        </w:rPr>
        <w:lastRenderedPageBreak/>
        <w:drawing>
          <wp:inline distT="0" distB="0" distL="0" distR="0" wp14:anchorId="3D9D43F0" wp14:editId="554433CA">
            <wp:extent cx="6120130" cy="5586730"/>
            <wp:effectExtent l="0" t="0" r="0" b="0"/>
            <wp:docPr id="1468111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311713" name="Picture 16173117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130" cy="5586730"/>
                    </a:xfrm>
                    <a:prstGeom prst="rect">
                      <a:avLst/>
                    </a:prstGeom>
                  </pic:spPr>
                </pic:pic>
              </a:graphicData>
            </a:graphic>
          </wp:inline>
        </w:drawing>
      </w:r>
    </w:p>
    <w:p w14:paraId="245A773E" w14:textId="131A5568" w:rsidR="00246310" w:rsidRPr="00BA0CA4" w:rsidRDefault="00246310" w:rsidP="00246310">
      <w:pPr>
        <w:pStyle w:val="Caption"/>
        <w:jc w:val="both"/>
        <w:rPr>
          <w:rFonts w:ascii="Calibri" w:hAnsi="Calibri" w:cs="Calibri"/>
          <w:b w:val="0"/>
          <w:bCs w:val="0"/>
          <w:sz w:val="20"/>
          <w:szCs w:val="20"/>
        </w:rPr>
      </w:pPr>
      <w:r w:rsidRPr="00BA0CA4">
        <w:rPr>
          <w:rFonts w:ascii="Calibri" w:hAnsi="Calibri" w:cs="Calibri"/>
          <w:sz w:val="20"/>
          <w:szCs w:val="20"/>
        </w:rPr>
        <w:t xml:space="preserve">Supplementary Figure </w:t>
      </w:r>
      <w:r>
        <w:rPr>
          <w:rFonts w:ascii="Calibri" w:hAnsi="Calibri" w:cs="Calibri"/>
          <w:sz w:val="20"/>
          <w:szCs w:val="20"/>
        </w:rPr>
        <w:t xml:space="preserve">7: Effects of </w:t>
      </w:r>
      <w:r w:rsidRPr="00BA0CA4">
        <w:rPr>
          <w:rFonts w:ascii="Calibri" w:hAnsi="Calibri" w:cs="Calibri"/>
          <w:sz w:val="20"/>
          <w:szCs w:val="20"/>
        </w:rPr>
        <w:t xml:space="preserve">VPA exposure of the placental barrier </w:t>
      </w:r>
      <w:r>
        <w:rPr>
          <w:rFonts w:ascii="Calibri" w:hAnsi="Calibri" w:cs="Calibri"/>
          <w:sz w:val="20"/>
          <w:szCs w:val="20"/>
        </w:rPr>
        <w:t xml:space="preserve">and metabolism of RA. a-b, </w:t>
      </w:r>
      <w:r w:rsidRPr="00BA0CA4">
        <w:rPr>
          <w:rFonts w:ascii="Calibri" w:hAnsi="Calibri" w:cs="Calibri"/>
          <w:b w:val="0"/>
          <w:bCs w:val="0"/>
          <w:sz w:val="20"/>
          <w:szCs w:val="20"/>
        </w:rPr>
        <w:t xml:space="preserve">Immunofluorescent staining of trophoblast cells on </w:t>
      </w:r>
      <w:r>
        <w:rPr>
          <w:rFonts w:ascii="Calibri" w:hAnsi="Calibri" w:cs="Calibri"/>
          <w:sz w:val="20"/>
          <w:szCs w:val="20"/>
        </w:rPr>
        <w:t>a,</w:t>
      </w:r>
      <w:r w:rsidRPr="00BA0CA4">
        <w:rPr>
          <w:rFonts w:ascii="Calibri" w:hAnsi="Calibri" w:cs="Calibri"/>
          <w:b w:val="0"/>
          <w:bCs w:val="0"/>
          <w:sz w:val="20"/>
          <w:szCs w:val="20"/>
        </w:rPr>
        <w:t xml:space="preserve"> the maternal side of the membrane and </w:t>
      </w:r>
      <w:r>
        <w:rPr>
          <w:rFonts w:ascii="Calibri" w:hAnsi="Calibri" w:cs="Calibri"/>
          <w:sz w:val="20"/>
          <w:szCs w:val="20"/>
        </w:rPr>
        <w:t>b,</w:t>
      </w:r>
      <w:r w:rsidRPr="00BA0CA4">
        <w:rPr>
          <w:rFonts w:ascii="Calibri" w:hAnsi="Calibri" w:cs="Calibri"/>
          <w:b w:val="0"/>
          <w:bCs w:val="0"/>
          <w:sz w:val="20"/>
          <w:szCs w:val="20"/>
        </w:rPr>
        <w:t xml:space="preserve"> endothelial cells on the embryonic side of the membrane on DIV9 after VPA exposure. Staining for trophoblast marker (CK7, green), microtubules (tubulin, red), endothelial marker (VE-cadherin, yellow) and nuclei (DAPI, blue). Scale bars: 50 µm. </w:t>
      </w:r>
      <w:r>
        <w:rPr>
          <w:rFonts w:ascii="Calibri" w:hAnsi="Calibri" w:cs="Calibri"/>
          <w:sz w:val="20"/>
          <w:szCs w:val="20"/>
        </w:rPr>
        <w:t>c-d,</w:t>
      </w:r>
      <w:r w:rsidRPr="00BA0CA4">
        <w:rPr>
          <w:rFonts w:ascii="Calibri" w:hAnsi="Calibri" w:cs="Calibri"/>
          <w:b w:val="0"/>
          <w:bCs w:val="0"/>
          <w:sz w:val="20"/>
          <w:szCs w:val="20"/>
        </w:rPr>
        <w:t xml:space="preserve"> Immunofluorescent staining of </w:t>
      </w:r>
      <w:r w:rsidRPr="00BA0CA4">
        <w:rPr>
          <w:rFonts w:ascii="Calibri" w:hAnsi="Calibri" w:cs="Calibri"/>
          <w:sz w:val="20"/>
          <w:szCs w:val="20"/>
        </w:rPr>
        <w:t>c,</w:t>
      </w:r>
      <w:r w:rsidRPr="00BA0CA4">
        <w:rPr>
          <w:rFonts w:ascii="Calibri" w:hAnsi="Calibri" w:cs="Calibri"/>
          <w:b w:val="0"/>
          <w:bCs w:val="0"/>
          <w:sz w:val="20"/>
          <w:szCs w:val="20"/>
        </w:rPr>
        <w:t xml:space="preserve"> trophoblast cells and </w:t>
      </w:r>
      <w:r w:rsidRPr="00BA0CA4">
        <w:rPr>
          <w:rFonts w:ascii="Calibri" w:hAnsi="Calibri" w:cs="Calibri"/>
          <w:sz w:val="20"/>
          <w:szCs w:val="20"/>
        </w:rPr>
        <w:t>d,</w:t>
      </w:r>
      <w:r w:rsidRPr="00BA0CA4">
        <w:rPr>
          <w:rFonts w:ascii="Calibri" w:hAnsi="Calibri" w:cs="Calibri"/>
          <w:b w:val="0"/>
          <w:bCs w:val="0"/>
          <w:sz w:val="20"/>
          <w:szCs w:val="20"/>
        </w:rPr>
        <w:t xml:space="preserve"> orthogonal 3D rendering for syncytialization marker (SDC1, yellow), microtubules (TUB, red) and nuclei (DAPI, blue) on DIV9 after VPA exposure. Scale bars: 50 µm.</w:t>
      </w:r>
      <w:r>
        <w:rPr>
          <w:rFonts w:ascii="Calibri" w:hAnsi="Calibri" w:cs="Calibri"/>
          <w:b w:val="0"/>
          <w:bCs w:val="0"/>
          <w:sz w:val="20"/>
          <w:szCs w:val="20"/>
        </w:rPr>
        <w:t xml:space="preserve"> </w:t>
      </w:r>
      <w:r w:rsidRPr="00BA0CA4">
        <w:rPr>
          <w:rFonts w:ascii="Calibri" w:hAnsi="Calibri" w:cs="Calibri"/>
          <w:sz w:val="20"/>
          <w:szCs w:val="20"/>
        </w:rPr>
        <w:t>e,</w:t>
      </w:r>
      <w:r>
        <w:rPr>
          <w:rFonts w:ascii="Calibri" w:hAnsi="Calibri" w:cs="Calibri"/>
          <w:b w:val="0"/>
          <w:bCs w:val="0"/>
          <w:sz w:val="20"/>
          <w:szCs w:val="20"/>
        </w:rPr>
        <w:t xml:space="preserve"> </w:t>
      </w:r>
      <w:r w:rsidRPr="00BA0CA4">
        <w:rPr>
          <w:rFonts w:ascii="Calibri" w:hAnsi="Calibri" w:cs="Calibri"/>
          <w:b w:val="0"/>
          <w:bCs w:val="0"/>
          <w:sz w:val="20"/>
          <w:szCs w:val="20"/>
        </w:rPr>
        <w:t>LC-MS/MS chromatogram from annotated 4-hydroxy retinoic acid metabolite</w:t>
      </w:r>
      <w:r>
        <w:rPr>
          <w:rFonts w:ascii="Calibri" w:hAnsi="Calibri" w:cs="Calibri"/>
          <w:b w:val="0"/>
          <w:bCs w:val="0"/>
          <w:sz w:val="20"/>
          <w:szCs w:val="20"/>
        </w:rPr>
        <w:t xml:space="preserve">: </w:t>
      </w:r>
      <w:r w:rsidRPr="00BA0CA4">
        <w:rPr>
          <w:rFonts w:ascii="Calibri" w:hAnsi="Calibri" w:cs="Calibri"/>
          <w:b w:val="0"/>
          <w:bCs w:val="0"/>
          <w:sz w:val="20"/>
          <w:szCs w:val="20"/>
        </w:rPr>
        <w:t>MS/MS transitions based on the fragment reported in literature (m/z 299.1988)</w:t>
      </w:r>
      <w:r>
        <w:rPr>
          <w:rFonts w:ascii="Calibri" w:hAnsi="Calibri" w:cs="Calibri"/>
          <w:b w:val="0"/>
          <w:bCs w:val="0"/>
          <w:sz w:val="20"/>
          <w:szCs w:val="20"/>
        </w:rPr>
        <w:t>,</w:t>
      </w:r>
      <w:r w:rsidR="002E303F" w:rsidRPr="002E303F">
        <w:rPr>
          <w:rFonts w:ascii="Calibri" w:hAnsi="Calibri" w:cs="Calibri"/>
          <w:b w:val="0"/>
          <w:bCs w:val="0"/>
          <w:color w:val="000000"/>
          <w:sz w:val="20"/>
          <w:szCs w:val="20"/>
          <w:vertAlign w:val="superscript"/>
        </w:rPr>
        <w:t>5</w:t>
      </w:r>
      <w:r>
        <w:rPr>
          <w:rFonts w:ascii="Calibri" w:hAnsi="Calibri" w:cs="Calibri"/>
          <w:b w:val="0"/>
          <w:bCs w:val="0"/>
          <w:sz w:val="20"/>
          <w:szCs w:val="20"/>
        </w:rPr>
        <w:t xml:space="preserve"> </w:t>
      </w:r>
      <w:r w:rsidRPr="00BA0CA4">
        <w:rPr>
          <w:rFonts w:ascii="Calibri" w:hAnsi="Calibri" w:cs="Calibri"/>
          <w:b w:val="0"/>
          <w:bCs w:val="0"/>
          <w:sz w:val="20"/>
          <w:szCs w:val="20"/>
        </w:rPr>
        <w:t>and a CFM-ID 4.0 predicted fragment</w:t>
      </w:r>
      <w:r w:rsidR="002E303F" w:rsidRPr="002E303F">
        <w:rPr>
          <w:rFonts w:ascii="Calibri" w:hAnsi="Calibri" w:cs="Calibri"/>
          <w:b w:val="0"/>
          <w:bCs w:val="0"/>
          <w:color w:val="000000"/>
          <w:sz w:val="20"/>
          <w:szCs w:val="20"/>
          <w:vertAlign w:val="superscript"/>
        </w:rPr>
        <w:t>6</w:t>
      </w:r>
      <w:r w:rsidRPr="00BA0CA4">
        <w:rPr>
          <w:rFonts w:ascii="Calibri" w:hAnsi="Calibri" w:cs="Calibri"/>
          <w:b w:val="0"/>
          <w:bCs w:val="0"/>
          <w:sz w:val="20"/>
          <w:szCs w:val="20"/>
        </w:rPr>
        <w:t xml:space="preserve"> of m/z 135.117 with input query of 4-hydroxy retinoic acid SMILES code.</w:t>
      </w:r>
    </w:p>
    <w:p w14:paraId="58498064" w14:textId="7B85CAFA" w:rsidR="00246310" w:rsidRPr="00246310" w:rsidRDefault="00363F8A" w:rsidP="00363F8A">
      <w:pPr>
        <w:spacing w:line="276" w:lineRule="auto"/>
        <w:jc w:val="both"/>
        <w:rPr>
          <w:rFonts w:ascii="Calibri" w:hAnsi="Calibri" w:cs="Calibri"/>
        </w:rPr>
      </w:pPr>
      <w:r w:rsidRPr="000E4492">
        <w:rPr>
          <w:rFonts w:ascii="Calibri" w:hAnsi="Calibri" w:cs="Calibri"/>
        </w:rPr>
        <w:br w:type="page"/>
      </w:r>
    </w:p>
    <w:p w14:paraId="37DE602E" w14:textId="691C94F5" w:rsidR="00B5042B" w:rsidRPr="000E4492" w:rsidRDefault="00B5042B" w:rsidP="00915CDB">
      <w:pPr>
        <w:spacing w:line="276" w:lineRule="auto"/>
        <w:jc w:val="both"/>
        <w:rPr>
          <w:rFonts w:ascii="Calibri" w:hAnsi="Calibri" w:cs="Calibri"/>
        </w:rPr>
      </w:pPr>
      <w:r w:rsidRPr="000E4492">
        <w:rPr>
          <w:rFonts w:ascii="Calibri" w:hAnsi="Calibri" w:cs="Calibri"/>
          <w:noProof/>
        </w:rPr>
        <w:lastRenderedPageBreak/>
        <w:drawing>
          <wp:inline distT="0" distB="0" distL="0" distR="0" wp14:anchorId="088B6974" wp14:editId="3ABE72FC">
            <wp:extent cx="6120130" cy="3156147"/>
            <wp:effectExtent l="0" t="0" r="0" b="6350"/>
            <wp:docPr id="50777524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775242" name="Picture 1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130" cy="3156147"/>
                    </a:xfrm>
                    <a:prstGeom prst="rect">
                      <a:avLst/>
                    </a:prstGeom>
                  </pic:spPr>
                </pic:pic>
              </a:graphicData>
            </a:graphic>
          </wp:inline>
        </w:drawing>
      </w:r>
    </w:p>
    <w:p w14:paraId="1CB4F3B8" w14:textId="77777777" w:rsidR="00915CDB" w:rsidRPr="000E4492" w:rsidRDefault="00915CDB" w:rsidP="00915CDB">
      <w:pPr>
        <w:rPr>
          <w:rFonts w:ascii="Calibri" w:hAnsi="Calibri" w:cs="Calibri"/>
        </w:rPr>
      </w:pPr>
    </w:p>
    <w:p w14:paraId="0F28126C" w14:textId="12559A22" w:rsidR="00605523" w:rsidRDefault="00915CDB" w:rsidP="00363F8A">
      <w:pPr>
        <w:spacing w:line="276" w:lineRule="auto"/>
        <w:jc w:val="both"/>
        <w:rPr>
          <w:rFonts w:ascii="Calibri" w:hAnsi="Calibri" w:cs="Calibri"/>
          <w:sz w:val="20"/>
          <w:szCs w:val="20"/>
        </w:rPr>
      </w:pPr>
      <w:r w:rsidRPr="000E4492">
        <w:rPr>
          <w:rFonts w:ascii="Calibri" w:hAnsi="Calibri" w:cs="Calibri"/>
          <w:b/>
          <w:bCs/>
          <w:sz w:val="20"/>
          <w:szCs w:val="20"/>
        </w:rPr>
        <w:t xml:space="preserve">Supplementary Fig. </w:t>
      </w:r>
      <w:r w:rsidR="001B0C27">
        <w:rPr>
          <w:rFonts w:ascii="Calibri" w:hAnsi="Calibri" w:cs="Calibri"/>
          <w:b/>
          <w:bCs/>
          <w:sz w:val="20"/>
          <w:szCs w:val="20"/>
        </w:rPr>
        <w:t>8</w:t>
      </w:r>
      <w:r w:rsidRPr="000E4492">
        <w:rPr>
          <w:rFonts w:ascii="Calibri" w:hAnsi="Calibri" w:cs="Calibri"/>
          <w:b/>
          <w:bCs/>
          <w:sz w:val="20"/>
          <w:szCs w:val="20"/>
        </w:rPr>
        <w:t xml:space="preserve">: </w:t>
      </w:r>
      <w:r w:rsidR="00B5042B" w:rsidRPr="000E4492">
        <w:rPr>
          <w:rFonts w:ascii="Calibri" w:hAnsi="Calibri" w:cs="Calibri"/>
          <w:b/>
          <w:sz w:val="20"/>
          <w:szCs w:val="20"/>
        </w:rPr>
        <w:t>VPA treatment</w:t>
      </w:r>
      <w:r w:rsidR="00E15955" w:rsidRPr="000E4492">
        <w:rPr>
          <w:rFonts w:ascii="Calibri" w:hAnsi="Calibri" w:cs="Calibri"/>
          <w:b/>
          <w:sz w:val="20"/>
          <w:szCs w:val="20"/>
        </w:rPr>
        <w:t xml:space="preserve"> </w:t>
      </w:r>
      <w:r w:rsidR="009766D1" w:rsidRPr="000E4492">
        <w:rPr>
          <w:rFonts w:ascii="Calibri" w:hAnsi="Calibri" w:cs="Calibri"/>
          <w:b/>
          <w:sz w:val="20"/>
          <w:szCs w:val="20"/>
        </w:rPr>
        <w:t>on chip</w:t>
      </w:r>
      <w:r w:rsidRPr="000E4492">
        <w:rPr>
          <w:rFonts w:ascii="Calibri" w:hAnsi="Calibri" w:cs="Calibri"/>
          <w:b/>
          <w:sz w:val="20"/>
          <w:szCs w:val="20"/>
        </w:rPr>
        <w:t>.</w:t>
      </w:r>
      <w:r w:rsidR="00B5042B" w:rsidRPr="000E4492">
        <w:rPr>
          <w:rFonts w:ascii="Calibri" w:hAnsi="Calibri" w:cs="Calibri"/>
          <w:sz w:val="20"/>
          <w:szCs w:val="20"/>
        </w:rPr>
        <w:t xml:space="preserve"> </w:t>
      </w:r>
      <w:r w:rsidR="009766D1" w:rsidRPr="000E4492">
        <w:rPr>
          <w:rFonts w:ascii="Calibri" w:hAnsi="Calibri" w:cs="Calibri"/>
          <w:b/>
          <w:bCs/>
          <w:sz w:val="20"/>
          <w:szCs w:val="20"/>
        </w:rPr>
        <w:t>a</w:t>
      </w:r>
      <w:r w:rsidR="00D87EFE" w:rsidRPr="000E4492">
        <w:rPr>
          <w:rFonts w:ascii="Calibri" w:hAnsi="Calibri" w:cs="Calibri"/>
          <w:b/>
          <w:bCs/>
          <w:sz w:val="20"/>
          <w:szCs w:val="20"/>
        </w:rPr>
        <w:t>-</w:t>
      </w:r>
      <w:r w:rsidR="009766D1" w:rsidRPr="000E4492">
        <w:rPr>
          <w:rFonts w:ascii="Calibri" w:hAnsi="Calibri" w:cs="Calibri"/>
          <w:b/>
          <w:bCs/>
          <w:sz w:val="20"/>
          <w:szCs w:val="20"/>
        </w:rPr>
        <w:t>d</w:t>
      </w:r>
      <w:r w:rsidR="00D87EFE" w:rsidRPr="000E4492">
        <w:rPr>
          <w:rFonts w:ascii="Calibri" w:hAnsi="Calibri" w:cs="Calibri"/>
          <w:b/>
          <w:bCs/>
          <w:sz w:val="20"/>
          <w:szCs w:val="20"/>
        </w:rPr>
        <w:t>,</w:t>
      </w:r>
      <w:r w:rsidR="00B5042B" w:rsidRPr="000E4492">
        <w:rPr>
          <w:rFonts w:ascii="Calibri" w:hAnsi="Calibri" w:cs="Calibri"/>
          <w:sz w:val="20"/>
          <w:szCs w:val="20"/>
        </w:rPr>
        <w:t xml:space="preserve"> Light microscopy images of EBs before (DIV4) and after (DIV9) </w:t>
      </w:r>
      <w:r w:rsidR="009766D1" w:rsidRPr="000E4492">
        <w:rPr>
          <w:rFonts w:ascii="Calibri" w:hAnsi="Calibri" w:cs="Calibri"/>
          <w:sz w:val="20"/>
          <w:szCs w:val="20"/>
        </w:rPr>
        <w:t>cultur</w:t>
      </w:r>
      <w:r w:rsidR="00D80147" w:rsidRPr="000E4492">
        <w:rPr>
          <w:rFonts w:ascii="Calibri" w:hAnsi="Calibri" w:cs="Calibri"/>
          <w:sz w:val="20"/>
          <w:szCs w:val="20"/>
        </w:rPr>
        <w:t>ing</w:t>
      </w:r>
      <w:r w:rsidR="00B5042B" w:rsidRPr="000E4492">
        <w:rPr>
          <w:rFonts w:ascii="Calibri" w:hAnsi="Calibri" w:cs="Calibri"/>
          <w:sz w:val="20"/>
          <w:szCs w:val="20"/>
        </w:rPr>
        <w:t xml:space="preserve"> on chip</w:t>
      </w:r>
      <w:r w:rsidR="009766D1" w:rsidRPr="000E4492">
        <w:rPr>
          <w:rFonts w:ascii="Calibri" w:hAnsi="Calibri" w:cs="Calibri"/>
          <w:sz w:val="20"/>
          <w:szCs w:val="20"/>
        </w:rPr>
        <w:t xml:space="preserve"> with or without VPA treatment,</w:t>
      </w:r>
      <w:r w:rsidR="00B5042B" w:rsidRPr="000E4492">
        <w:rPr>
          <w:rFonts w:ascii="Calibri" w:hAnsi="Calibri" w:cs="Calibri"/>
          <w:sz w:val="20"/>
          <w:szCs w:val="20"/>
        </w:rPr>
        <w:t xml:space="preserve"> in monoculture</w:t>
      </w:r>
      <w:r w:rsidR="009766D1" w:rsidRPr="000E4492">
        <w:rPr>
          <w:rFonts w:ascii="Calibri" w:hAnsi="Calibri" w:cs="Calibri"/>
          <w:sz w:val="20"/>
          <w:szCs w:val="20"/>
        </w:rPr>
        <w:t xml:space="preserve"> a) and c)</w:t>
      </w:r>
      <w:r w:rsidR="00B5042B" w:rsidRPr="000E4492">
        <w:rPr>
          <w:rFonts w:ascii="Calibri" w:hAnsi="Calibri" w:cs="Calibri"/>
          <w:sz w:val="20"/>
          <w:szCs w:val="20"/>
        </w:rPr>
        <w:t xml:space="preserve"> or co-culture</w:t>
      </w:r>
      <w:r w:rsidR="009766D1" w:rsidRPr="000E4492">
        <w:rPr>
          <w:rFonts w:ascii="Calibri" w:hAnsi="Calibri" w:cs="Calibri"/>
          <w:sz w:val="20"/>
          <w:szCs w:val="20"/>
        </w:rPr>
        <w:t xml:space="preserve"> b) and d)</w:t>
      </w:r>
      <w:r w:rsidR="00B5042B" w:rsidRPr="000E4492">
        <w:rPr>
          <w:rFonts w:ascii="Calibri" w:hAnsi="Calibri" w:cs="Calibri"/>
          <w:sz w:val="20"/>
          <w:szCs w:val="20"/>
        </w:rPr>
        <w:t>. Scale bar</w:t>
      </w:r>
      <w:r w:rsidR="00E15955" w:rsidRPr="000E4492">
        <w:rPr>
          <w:rFonts w:ascii="Calibri" w:hAnsi="Calibri" w:cs="Calibri"/>
          <w:sz w:val="20"/>
          <w:szCs w:val="20"/>
        </w:rPr>
        <w:t>s</w:t>
      </w:r>
      <w:r w:rsidR="00B5042B" w:rsidRPr="000E4492">
        <w:rPr>
          <w:rFonts w:ascii="Calibri" w:hAnsi="Calibri" w:cs="Calibri"/>
          <w:sz w:val="20"/>
          <w:szCs w:val="20"/>
        </w:rPr>
        <w:t>: 200 µm.</w:t>
      </w:r>
    </w:p>
    <w:p w14:paraId="6FC969D6" w14:textId="77777777" w:rsidR="00605523" w:rsidRDefault="00605523" w:rsidP="00605523">
      <w:pPr>
        <w:keepNext/>
        <w:spacing w:line="276" w:lineRule="auto"/>
        <w:jc w:val="both"/>
      </w:pPr>
      <w:r>
        <w:rPr>
          <w:rFonts w:ascii="Calibri" w:hAnsi="Calibri" w:cs="Calibri"/>
          <w:noProof/>
          <w:sz w:val="20"/>
          <w:szCs w:val="20"/>
          <w14:ligatures w14:val="standardContextual"/>
        </w:rPr>
        <w:lastRenderedPageBreak/>
        <w:drawing>
          <wp:inline distT="0" distB="0" distL="0" distR="0" wp14:anchorId="5D9B64A7" wp14:editId="39D90240">
            <wp:extent cx="6070386" cy="7254359"/>
            <wp:effectExtent l="0" t="0" r="6985" b="3810"/>
            <wp:docPr id="14827839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783919" name="Picture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72521" cy="7256911"/>
                    </a:xfrm>
                    <a:prstGeom prst="rect">
                      <a:avLst/>
                    </a:prstGeom>
                  </pic:spPr>
                </pic:pic>
              </a:graphicData>
            </a:graphic>
          </wp:inline>
        </w:drawing>
      </w:r>
    </w:p>
    <w:p w14:paraId="1CEE3320" w14:textId="17AB246B" w:rsidR="00605523" w:rsidRPr="0061778B" w:rsidRDefault="00605523" w:rsidP="00605523">
      <w:pPr>
        <w:pStyle w:val="Caption"/>
        <w:jc w:val="both"/>
        <w:rPr>
          <w:rFonts w:ascii="Calibri" w:hAnsi="Calibri" w:cs="Calibri"/>
          <w:b w:val="0"/>
          <w:bCs w:val="0"/>
          <w:sz w:val="20"/>
          <w:szCs w:val="20"/>
        </w:rPr>
      </w:pPr>
      <w:r w:rsidRPr="00605523">
        <w:rPr>
          <w:rFonts w:ascii="Calibri" w:hAnsi="Calibri" w:cs="Calibri"/>
          <w:sz w:val="20"/>
          <w:szCs w:val="20"/>
        </w:rPr>
        <w:t>Supplementary Fi</w:t>
      </w:r>
      <w:r w:rsidR="00BA163C">
        <w:rPr>
          <w:rFonts w:ascii="Calibri" w:hAnsi="Calibri" w:cs="Calibri"/>
          <w:sz w:val="20"/>
          <w:szCs w:val="20"/>
        </w:rPr>
        <w:t>g.</w:t>
      </w:r>
      <w:r w:rsidRPr="00605523">
        <w:rPr>
          <w:rFonts w:ascii="Calibri" w:hAnsi="Calibri" w:cs="Calibri"/>
          <w:sz w:val="20"/>
          <w:szCs w:val="20"/>
        </w:rPr>
        <w:t xml:space="preserve"> 9:</w:t>
      </w:r>
      <w:r>
        <w:rPr>
          <w:rFonts w:ascii="Calibri" w:hAnsi="Calibri" w:cs="Calibri"/>
          <w:sz w:val="20"/>
          <w:szCs w:val="20"/>
        </w:rPr>
        <w:t xml:space="preserve"> </w:t>
      </w:r>
      <w:r w:rsidR="0061778B" w:rsidRPr="0061778B">
        <w:rPr>
          <w:rFonts w:ascii="Calibri" w:hAnsi="Calibri" w:cs="Calibri"/>
          <w:sz w:val="20"/>
          <w:szCs w:val="20"/>
        </w:rPr>
        <w:t>VPA exposure of EBs on chip in the absence of the placental barrier</w:t>
      </w:r>
      <w:r w:rsidR="0061778B">
        <w:rPr>
          <w:rFonts w:ascii="Calibri" w:hAnsi="Calibri" w:cs="Calibri"/>
          <w:sz w:val="20"/>
          <w:szCs w:val="20"/>
        </w:rPr>
        <w:t>.</w:t>
      </w:r>
      <w:r w:rsidR="0061778B" w:rsidRPr="0061778B">
        <w:rPr>
          <w:rFonts w:ascii="Calibri" w:hAnsi="Calibri" w:cs="Calibri"/>
          <w:sz w:val="20"/>
          <w:szCs w:val="20"/>
        </w:rPr>
        <w:t xml:space="preserve"> a</w:t>
      </w:r>
      <w:r w:rsidR="0061778B">
        <w:rPr>
          <w:rFonts w:ascii="Calibri" w:hAnsi="Calibri" w:cs="Calibri"/>
          <w:sz w:val="20"/>
          <w:szCs w:val="20"/>
        </w:rPr>
        <w:t>-d</w:t>
      </w:r>
      <w:r w:rsidR="0061778B" w:rsidRPr="0061778B">
        <w:rPr>
          <w:rFonts w:ascii="Calibri" w:hAnsi="Calibri" w:cs="Calibri"/>
          <w:sz w:val="20"/>
          <w:szCs w:val="20"/>
        </w:rPr>
        <w:t xml:space="preserve">, </w:t>
      </w:r>
      <w:r w:rsidR="0061778B" w:rsidRPr="0061778B">
        <w:rPr>
          <w:rFonts w:ascii="Calibri" w:hAnsi="Calibri" w:cs="Calibri"/>
          <w:b w:val="0"/>
          <w:bCs w:val="0"/>
          <w:sz w:val="20"/>
          <w:szCs w:val="20"/>
        </w:rPr>
        <w:t>Immunofluorescence staining of EB monoculture control</w:t>
      </w:r>
      <w:r w:rsidR="0061778B">
        <w:rPr>
          <w:rFonts w:ascii="Calibri" w:hAnsi="Calibri" w:cs="Calibri"/>
          <w:b w:val="0"/>
          <w:bCs w:val="0"/>
          <w:sz w:val="20"/>
          <w:szCs w:val="20"/>
        </w:rPr>
        <w:t xml:space="preserve"> and </w:t>
      </w:r>
      <w:r w:rsidR="0061778B" w:rsidRPr="0061778B">
        <w:rPr>
          <w:rFonts w:ascii="Calibri" w:hAnsi="Calibri" w:cs="Calibri"/>
          <w:sz w:val="20"/>
          <w:szCs w:val="20"/>
        </w:rPr>
        <w:t>e-h,</w:t>
      </w:r>
      <w:r w:rsidR="0061778B" w:rsidRPr="0061778B">
        <w:rPr>
          <w:rFonts w:ascii="Calibri" w:hAnsi="Calibri" w:cs="Calibri"/>
          <w:b w:val="0"/>
          <w:bCs w:val="0"/>
          <w:sz w:val="20"/>
          <w:szCs w:val="20"/>
        </w:rPr>
        <w:t xml:space="preserve"> EB monoculture exposed to VPA at DIV9. Staining for ectodermal markers βIII tubulin (TUBB3, green) and PAX6 (orange), pluripotency marker SOX2 (red) and nuclei (DAPI). Scale bars: 200 µm. </w:t>
      </w:r>
      <w:r w:rsidR="0061778B" w:rsidRPr="0061778B">
        <w:rPr>
          <w:rFonts w:ascii="Calibri" w:hAnsi="Calibri" w:cs="Calibri"/>
          <w:sz w:val="20"/>
          <w:szCs w:val="20"/>
        </w:rPr>
        <w:t>i,</w:t>
      </w:r>
      <w:r w:rsidR="0061778B" w:rsidRPr="0061778B">
        <w:rPr>
          <w:rFonts w:ascii="Calibri" w:hAnsi="Calibri" w:cs="Calibri"/>
          <w:b w:val="0"/>
          <w:bCs w:val="0"/>
          <w:sz w:val="20"/>
          <w:szCs w:val="20"/>
        </w:rPr>
        <w:t xml:space="preserve"> 3D rendering of the early neuronal marker TUBB3 in EB monoculture control (left), VPA exposed (centre</w:t>
      </w:r>
      <w:r w:rsidR="0061778B">
        <w:rPr>
          <w:rFonts w:ascii="Calibri" w:hAnsi="Calibri" w:cs="Calibri"/>
          <w:b w:val="0"/>
          <w:bCs w:val="0"/>
          <w:sz w:val="20"/>
          <w:szCs w:val="20"/>
        </w:rPr>
        <w:t xml:space="preserve"> and right).</w:t>
      </w:r>
    </w:p>
    <w:p w14:paraId="6BCAF68B" w14:textId="77777777" w:rsidR="00605523" w:rsidRDefault="00605523" w:rsidP="00605523">
      <w:pPr>
        <w:pStyle w:val="BodyText"/>
      </w:pPr>
    </w:p>
    <w:p w14:paraId="6A38C0F4" w14:textId="77777777" w:rsidR="00605523" w:rsidRDefault="00605523" w:rsidP="00605523">
      <w:pPr>
        <w:pStyle w:val="BodyText"/>
        <w:keepNext/>
      </w:pPr>
      <w:r>
        <w:rPr>
          <w:noProof/>
          <w14:ligatures w14:val="standardContextual"/>
        </w:rPr>
        <w:lastRenderedPageBreak/>
        <w:drawing>
          <wp:inline distT="0" distB="0" distL="0" distR="0" wp14:anchorId="5C32332D" wp14:editId="2644D765">
            <wp:extent cx="6048015" cy="7221855"/>
            <wp:effectExtent l="0" t="0" r="0" b="0"/>
            <wp:docPr id="17994915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491517" name="Picture 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51639" cy="7226183"/>
                    </a:xfrm>
                    <a:prstGeom prst="rect">
                      <a:avLst/>
                    </a:prstGeom>
                  </pic:spPr>
                </pic:pic>
              </a:graphicData>
            </a:graphic>
          </wp:inline>
        </w:drawing>
      </w:r>
    </w:p>
    <w:p w14:paraId="7B7C61CF" w14:textId="173E7016" w:rsidR="0061778B" w:rsidRDefault="00605523" w:rsidP="0061778B">
      <w:pPr>
        <w:pStyle w:val="Caption"/>
        <w:jc w:val="both"/>
        <w:rPr>
          <w:rFonts w:ascii="Calibri" w:hAnsi="Calibri" w:cs="Calibri"/>
          <w:b w:val="0"/>
          <w:bCs w:val="0"/>
          <w:sz w:val="20"/>
          <w:szCs w:val="20"/>
        </w:rPr>
      </w:pPr>
      <w:r w:rsidRPr="0061778B">
        <w:rPr>
          <w:rFonts w:ascii="Calibri" w:hAnsi="Calibri" w:cs="Calibri"/>
          <w:sz w:val="20"/>
          <w:szCs w:val="20"/>
        </w:rPr>
        <w:t>Supplementary Fig</w:t>
      </w:r>
      <w:r w:rsidR="00BA163C">
        <w:rPr>
          <w:rFonts w:ascii="Calibri" w:hAnsi="Calibri" w:cs="Calibri"/>
          <w:sz w:val="20"/>
          <w:szCs w:val="20"/>
        </w:rPr>
        <w:t>.</w:t>
      </w:r>
      <w:r w:rsidRPr="0061778B">
        <w:rPr>
          <w:rFonts w:ascii="Calibri" w:hAnsi="Calibri" w:cs="Calibri"/>
          <w:sz w:val="20"/>
          <w:szCs w:val="20"/>
        </w:rPr>
        <w:t xml:space="preserve"> 10:</w:t>
      </w:r>
      <w:r w:rsidR="0061778B" w:rsidRPr="0061778B">
        <w:t xml:space="preserve"> </w:t>
      </w:r>
      <w:r w:rsidR="0061778B" w:rsidRPr="0061778B">
        <w:rPr>
          <w:rFonts w:ascii="Calibri" w:hAnsi="Calibri" w:cs="Calibri"/>
          <w:sz w:val="20"/>
          <w:szCs w:val="20"/>
        </w:rPr>
        <w:t>VPA exposure of EBs on chip in presence of the placental barrier</w:t>
      </w:r>
      <w:r w:rsidR="0061778B">
        <w:rPr>
          <w:rFonts w:ascii="Calibri" w:hAnsi="Calibri" w:cs="Calibri"/>
          <w:sz w:val="20"/>
          <w:szCs w:val="20"/>
        </w:rPr>
        <w:t xml:space="preserve">. </w:t>
      </w:r>
      <w:r w:rsidR="0061778B" w:rsidRPr="0061778B">
        <w:rPr>
          <w:rFonts w:ascii="Calibri" w:hAnsi="Calibri" w:cs="Calibri"/>
          <w:sz w:val="20"/>
          <w:szCs w:val="20"/>
        </w:rPr>
        <w:t>a</w:t>
      </w:r>
      <w:r w:rsidR="0061778B">
        <w:rPr>
          <w:rFonts w:ascii="Calibri" w:hAnsi="Calibri" w:cs="Calibri"/>
          <w:sz w:val="20"/>
          <w:szCs w:val="20"/>
        </w:rPr>
        <w:t>-b</w:t>
      </w:r>
      <w:r w:rsidR="0061778B" w:rsidRPr="0061778B">
        <w:rPr>
          <w:rFonts w:ascii="Calibri" w:hAnsi="Calibri" w:cs="Calibri"/>
          <w:sz w:val="20"/>
          <w:szCs w:val="20"/>
        </w:rPr>
        <w:t xml:space="preserve">, </w:t>
      </w:r>
      <w:r w:rsidR="0061778B" w:rsidRPr="0061778B">
        <w:rPr>
          <w:rFonts w:ascii="Calibri" w:hAnsi="Calibri" w:cs="Calibri"/>
          <w:b w:val="0"/>
          <w:bCs w:val="0"/>
          <w:sz w:val="20"/>
          <w:szCs w:val="20"/>
        </w:rPr>
        <w:t xml:space="preserve">Immunofluorescence staining of EB </w:t>
      </w:r>
      <w:r w:rsidR="0061778B">
        <w:rPr>
          <w:rFonts w:ascii="Calibri" w:hAnsi="Calibri" w:cs="Calibri"/>
          <w:b w:val="0"/>
          <w:bCs w:val="0"/>
          <w:sz w:val="20"/>
          <w:szCs w:val="20"/>
        </w:rPr>
        <w:t>co-</w:t>
      </w:r>
      <w:r w:rsidR="0061778B" w:rsidRPr="0061778B">
        <w:rPr>
          <w:rFonts w:ascii="Calibri" w:hAnsi="Calibri" w:cs="Calibri"/>
          <w:b w:val="0"/>
          <w:bCs w:val="0"/>
          <w:sz w:val="20"/>
          <w:szCs w:val="20"/>
        </w:rPr>
        <w:t>culture control</w:t>
      </w:r>
      <w:r w:rsidR="0061778B">
        <w:rPr>
          <w:rFonts w:ascii="Calibri" w:hAnsi="Calibri" w:cs="Calibri"/>
          <w:b w:val="0"/>
          <w:bCs w:val="0"/>
          <w:sz w:val="20"/>
          <w:szCs w:val="20"/>
        </w:rPr>
        <w:t xml:space="preserve"> and </w:t>
      </w:r>
      <w:r w:rsidR="0061778B">
        <w:rPr>
          <w:rFonts w:ascii="Calibri" w:hAnsi="Calibri" w:cs="Calibri"/>
          <w:sz w:val="20"/>
          <w:szCs w:val="20"/>
        </w:rPr>
        <w:t>c</w:t>
      </w:r>
      <w:r w:rsidR="0061778B" w:rsidRPr="0061778B">
        <w:rPr>
          <w:rFonts w:ascii="Calibri" w:hAnsi="Calibri" w:cs="Calibri"/>
          <w:sz w:val="20"/>
          <w:szCs w:val="20"/>
        </w:rPr>
        <w:t>-h,</w:t>
      </w:r>
      <w:r w:rsidR="0061778B" w:rsidRPr="0061778B">
        <w:rPr>
          <w:rFonts w:ascii="Calibri" w:hAnsi="Calibri" w:cs="Calibri"/>
          <w:b w:val="0"/>
          <w:bCs w:val="0"/>
          <w:sz w:val="20"/>
          <w:szCs w:val="20"/>
        </w:rPr>
        <w:t xml:space="preserve"> EB </w:t>
      </w:r>
      <w:r w:rsidR="0061778B">
        <w:rPr>
          <w:rFonts w:ascii="Calibri" w:hAnsi="Calibri" w:cs="Calibri"/>
          <w:b w:val="0"/>
          <w:bCs w:val="0"/>
          <w:sz w:val="20"/>
          <w:szCs w:val="20"/>
        </w:rPr>
        <w:t>co-</w:t>
      </w:r>
      <w:r w:rsidR="0061778B" w:rsidRPr="0061778B">
        <w:rPr>
          <w:rFonts w:ascii="Calibri" w:hAnsi="Calibri" w:cs="Calibri"/>
          <w:b w:val="0"/>
          <w:bCs w:val="0"/>
          <w:sz w:val="20"/>
          <w:szCs w:val="20"/>
        </w:rPr>
        <w:t xml:space="preserve">culture exposed to VPA at DIV9. Staining for ectodermal markers βIII tubulin (TUBB3, green) and PAX6 (orange), pluripotency marker SOX2 (red) and nuclei (DAPI). Scale bars: 200 µm. </w:t>
      </w:r>
      <w:r w:rsidR="0061778B" w:rsidRPr="0061778B">
        <w:rPr>
          <w:rFonts w:ascii="Calibri" w:hAnsi="Calibri" w:cs="Calibri"/>
          <w:sz w:val="20"/>
          <w:szCs w:val="20"/>
        </w:rPr>
        <w:t>i,</w:t>
      </w:r>
      <w:r w:rsidR="0061778B" w:rsidRPr="0061778B">
        <w:rPr>
          <w:rFonts w:ascii="Calibri" w:hAnsi="Calibri" w:cs="Calibri"/>
          <w:b w:val="0"/>
          <w:bCs w:val="0"/>
          <w:sz w:val="20"/>
          <w:szCs w:val="20"/>
        </w:rPr>
        <w:t xml:space="preserve"> 3D rendering of the early neuronal marker TUBB3 in EB </w:t>
      </w:r>
      <w:r w:rsidR="0061778B">
        <w:rPr>
          <w:rFonts w:ascii="Calibri" w:hAnsi="Calibri" w:cs="Calibri"/>
          <w:b w:val="0"/>
          <w:bCs w:val="0"/>
          <w:sz w:val="20"/>
          <w:szCs w:val="20"/>
        </w:rPr>
        <w:t>co-</w:t>
      </w:r>
      <w:r w:rsidR="0061778B" w:rsidRPr="0061778B">
        <w:rPr>
          <w:rFonts w:ascii="Calibri" w:hAnsi="Calibri" w:cs="Calibri"/>
          <w:b w:val="0"/>
          <w:bCs w:val="0"/>
          <w:sz w:val="20"/>
          <w:szCs w:val="20"/>
        </w:rPr>
        <w:t>culture control (left), VPA exposed (centre</w:t>
      </w:r>
      <w:r w:rsidR="0061778B">
        <w:rPr>
          <w:rFonts w:ascii="Calibri" w:hAnsi="Calibri" w:cs="Calibri"/>
          <w:b w:val="0"/>
          <w:bCs w:val="0"/>
          <w:sz w:val="20"/>
          <w:szCs w:val="20"/>
        </w:rPr>
        <w:t xml:space="preserve"> and right).</w:t>
      </w:r>
    </w:p>
    <w:p w14:paraId="1554D3F6" w14:textId="77777777" w:rsidR="00BA163C" w:rsidRDefault="00BA163C" w:rsidP="00BA163C">
      <w:pPr>
        <w:pStyle w:val="BodyText"/>
      </w:pPr>
    </w:p>
    <w:p w14:paraId="6D91EAD3" w14:textId="77777777" w:rsidR="00BA163C" w:rsidRDefault="00BA163C" w:rsidP="00BA163C">
      <w:pPr>
        <w:pStyle w:val="BodyText"/>
        <w:keepNext/>
      </w:pPr>
      <w:r>
        <w:rPr>
          <w:noProof/>
          <w14:ligatures w14:val="standardContextual"/>
        </w:rPr>
        <w:lastRenderedPageBreak/>
        <w:drawing>
          <wp:inline distT="0" distB="0" distL="0" distR="0" wp14:anchorId="539338AC" wp14:editId="298F07F7">
            <wp:extent cx="6080897" cy="4372215"/>
            <wp:effectExtent l="0" t="0" r="0" b="9525"/>
            <wp:docPr id="1480387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7103" name="Picture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84522" cy="4374821"/>
                    </a:xfrm>
                    <a:prstGeom prst="rect">
                      <a:avLst/>
                    </a:prstGeom>
                  </pic:spPr>
                </pic:pic>
              </a:graphicData>
            </a:graphic>
          </wp:inline>
        </w:drawing>
      </w:r>
    </w:p>
    <w:p w14:paraId="260E72B3" w14:textId="7D2F2F33" w:rsidR="00BA163C" w:rsidRPr="00BA163C" w:rsidRDefault="00BA163C" w:rsidP="00BA163C">
      <w:pPr>
        <w:pStyle w:val="Caption"/>
        <w:jc w:val="both"/>
      </w:pPr>
      <w:r w:rsidRPr="00BA163C">
        <w:rPr>
          <w:rFonts w:ascii="Calibri" w:hAnsi="Calibri" w:cs="Calibri"/>
          <w:sz w:val="20"/>
          <w:szCs w:val="20"/>
        </w:rPr>
        <w:t>Supplementary Fig</w:t>
      </w:r>
      <w:r>
        <w:rPr>
          <w:rFonts w:ascii="Calibri" w:hAnsi="Calibri" w:cs="Calibri"/>
          <w:sz w:val="20"/>
          <w:szCs w:val="20"/>
        </w:rPr>
        <w:t>.</w:t>
      </w:r>
      <w:r w:rsidRPr="00BA163C">
        <w:rPr>
          <w:rFonts w:ascii="Calibri" w:hAnsi="Calibri" w:cs="Calibri"/>
          <w:sz w:val="20"/>
          <w:szCs w:val="20"/>
        </w:rPr>
        <w:t xml:space="preserve"> </w:t>
      </w:r>
      <w:r>
        <w:rPr>
          <w:rFonts w:ascii="Calibri" w:hAnsi="Calibri" w:cs="Calibri"/>
          <w:sz w:val="20"/>
          <w:szCs w:val="20"/>
        </w:rPr>
        <w:t>11: R</w:t>
      </w:r>
      <w:r w:rsidRPr="0061778B">
        <w:rPr>
          <w:rFonts w:ascii="Calibri" w:hAnsi="Calibri" w:cs="Calibri"/>
          <w:sz w:val="20"/>
          <w:szCs w:val="20"/>
        </w:rPr>
        <w:t>A exposure of EBs on chip in presence of the placental barrier</w:t>
      </w:r>
      <w:r>
        <w:rPr>
          <w:rFonts w:ascii="Calibri" w:hAnsi="Calibri" w:cs="Calibri"/>
          <w:sz w:val="20"/>
          <w:szCs w:val="20"/>
        </w:rPr>
        <w:t xml:space="preserve">. </w:t>
      </w:r>
      <w:r w:rsidRPr="0061778B">
        <w:rPr>
          <w:rFonts w:ascii="Calibri" w:hAnsi="Calibri" w:cs="Calibri"/>
          <w:sz w:val="20"/>
          <w:szCs w:val="20"/>
        </w:rPr>
        <w:t>a</w:t>
      </w:r>
      <w:r>
        <w:rPr>
          <w:rFonts w:ascii="Calibri" w:hAnsi="Calibri" w:cs="Calibri"/>
          <w:sz w:val="20"/>
          <w:szCs w:val="20"/>
        </w:rPr>
        <w:t>-d</w:t>
      </w:r>
      <w:r w:rsidRPr="0061778B">
        <w:rPr>
          <w:rFonts w:ascii="Calibri" w:hAnsi="Calibri" w:cs="Calibri"/>
          <w:sz w:val="20"/>
          <w:szCs w:val="20"/>
        </w:rPr>
        <w:t xml:space="preserve">, </w:t>
      </w:r>
      <w:r w:rsidRPr="00BA163C">
        <w:rPr>
          <w:rFonts w:ascii="Calibri" w:hAnsi="Calibri" w:cs="Calibri"/>
          <w:b w:val="0"/>
          <w:bCs w:val="0"/>
          <w:sz w:val="20"/>
          <w:szCs w:val="20"/>
        </w:rPr>
        <w:t xml:space="preserve">Immunofluorescence staining of </w:t>
      </w:r>
      <w:r w:rsidRPr="00BA163C">
        <w:rPr>
          <w:rFonts w:ascii="Calibri" w:hAnsi="Calibri" w:cs="Calibri"/>
          <w:sz w:val="20"/>
          <w:szCs w:val="20"/>
        </w:rPr>
        <w:t>a,</w:t>
      </w:r>
      <w:r w:rsidRPr="00BA163C">
        <w:rPr>
          <w:rFonts w:ascii="Calibri" w:hAnsi="Calibri" w:cs="Calibri"/>
          <w:b w:val="0"/>
          <w:bCs w:val="0"/>
          <w:sz w:val="20"/>
          <w:szCs w:val="20"/>
        </w:rPr>
        <w:t xml:space="preserve"> EB monoculture control, </w:t>
      </w:r>
      <w:r w:rsidRPr="00BA163C">
        <w:rPr>
          <w:rFonts w:ascii="Calibri" w:hAnsi="Calibri" w:cs="Calibri"/>
          <w:sz w:val="20"/>
          <w:szCs w:val="20"/>
        </w:rPr>
        <w:t>b,</w:t>
      </w:r>
      <w:r w:rsidRPr="00BA163C">
        <w:rPr>
          <w:rFonts w:ascii="Calibri" w:hAnsi="Calibri" w:cs="Calibri"/>
          <w:b w:val="0"/>
          <w:bCs w:val="0"/>
          <w:sz w:val="20"/>
          <w:szCs w:val="20"/>
        </w:rPr>
        <w:t xml:space="preserve"> EB co-culture control, </w:t>
      </w:r>
      <w:r w:rsidRPr="00BA163C">
        <w:rPr>
          <w:rFonts w:ascii="Calibri" w:hAnsi="Calibri" w:cs="Calibri"/>
          <w:sz w:val="20"/>
          <w:szCs w:val="20"/>
        </w:rPr>
        <w:t>c,</w:t>
      </w:r>
      <w:r w:rsidRPr="00BA163C">
        <w:rPr>
          <w:rFonts w:ascii="Calibri" w:hAnsi="Calibri" w:cs="Calibri"/>
          <w:b w:val="0"/>
          <w:bCs w:val="0"/>
          <w:sz w:val="20"/>
          <w:szCs w:val="20"/>
        </w:rPr>
        <w:t xml:space="preserve"> EB monoculture exposed to </w:t>
      </w:r>
      <w:r>
        <w:rPr>
          <w:rFonts w:ascii="Calibri" w:hAnsi="Calibri" w:cs="Calibri"/>
          <w:b w:val="0"/>
          <w:bCs w:val="0"/>
          <w:sz w:val="20"/>
          <w:szCs w:val="20"/>
        </w:rPr>
        <w:t>R</w:t>
      </w:r>
      <w:r w:rsidRPr="00BA163C">
        <w:rPr>
          <w:rFonts w:ascii="Calibri" w:hAnsi="Calibri" w:cs="Calibri"/>
          <w:b w:val="0"/>
          <w:bCs w:val="0"/>
          <w:sz w:val="20"/>
          <w:szCs w:val="20"/>
        </w:rPr>
        <w:t xml:space="preserve">A, </w:t>
      </w:r>
      <w:r w:rsidRPr="00BA163C">
        <w:rPr>
          <w:rFonts w:ascii="Calibri" w:hAnsi="Calibri" w:cs="Calibri"/>
          <w:sz w:val="20"/>
          <w:szCs w:val="20"/>
        </w:rPr>
        <w:t>d,</w:t>
      </w:r>
      <w:r w:rsidRPr="00BA163C">
        <w:rPr>
          <w:rFonts w:ascii="Calibri" w:hAnsi="Calibri" w:cs="Calibri"/>
          <w:b w:val="0"/>
          <w:bCs w:val="0"/>
          <w:sz w:val="20"/>
          <w:szCs w:val="20"/>
        </w:rPr>
        <w:t xml:space="preserve"> EB co-culture exposed to </w:t>
      </w:r>
      <w:r>
        <w:rPr>
          <w:rFonts w:ascii="Calibri" w:hAnsi="Calibri" w:cs="Calibri"/>
          <w:b w:val="0"/>
          <w:bCs w:val="0"/>
          <w:sz w:val="20"/>
          <w:szCs w:val="20"/>
        </w:rPr>
        <w:t>R</w:t>
      </w:r>
      <w:r w:rsidRPr="00BA163C">
        <w:rPr>
          <w:rFonts w:ascii="Calibri" w:hAnsi="Calibri" w:cs="Calibri"/>
          <w:b w:val="0"/>
          <w:bCs w:val="0"/>
          <w:sz w:val="20"/>
          <w:szCs w:val="20"/>
        </w:rPr>
        <w:t>A</w:t>
      </w:r>
      <w:r>
        <w:rPr>
          <w:rFonts w:ascii="Calibri" w:hAnsi="Calibri" w:cs="Calibri"/>
          <w:b w:val="0"/>
          <w:bCs w:val="0"/>
          <w:sz w:val="20"/>
          <w:szCs w:val="20"/>
        </w:rPr>
        <w:t xml:space="preserve"> </w:t>
      </w:r>
      <w:r w:rsidRPr="00BA163C">
        <w:rPr>
          <w:rFonts w:ascii="Calibri" w:hAnsi="Calibri" w:cs="Calibri"/>
          <w:b w:val="0"/>
          <w:bCs w:val="0"/>
          <w:sz w:val="20"/>
          <w:szCs w:val="20"/>
        </w:rPr>
        <w:t xml:space="preserve">at DIV9. Staining for ectodermal markers βIII tubulin (TUBB3, green) and PAX6 (orange), pluripotency marker SOX2 (red) and nuclei (DAPI). Scale bars: 200 µm. </w:t>
      </w:r>
      <w:r w:rsidRPr="00BA163C">
        <w:rPr>
          <w:rFonts w:ascii="Calibri" w:hAnsi="Calibri" w:cs="Calibri"/>
          <w:sz w:val="20"/>
          <w:szCs w:val="20"/>
        </w:rPr>
        <w:t>e-f,</w:t>
      </w:r>
      <w:r w:rsidRPr="00BA163C">
        <w:rPr>
          <w:rFonts w:ascii="Calibri" w:hAnsi="Calibri" w:cs="Calibri"/>
          <w:b w:val="0"/>
          <w:bCs w:val="0"/>
          <w:sz w:val="20"/>
          <w:szCs w:val="20"/>
        </w:rPr>
        <w:t xml:space="preserve"> 3D rendering of the early neuronal marker TUBB3 in </w:t>
      </w:r>
      <w:r w:rsidRPr="00BA163C">
        <w:rPr>
          <w:rFonts w:ascii="Calibri" w:hAnsi="Calibri" w:cs="Calibri"/>
          <w:sz w:val="20"/>
          <w:szCs w:val="20"/>
        </w:rPr>
        <w:t>e,</w:t>
      </w:r>
      <w:r w:rsidRPr="00BA163C">
        <w:rPr>
          <w:rFonts w:ascii="Calibri" w:hAnsi="Calibri" w:cs="Calibri"/>
          <w:b w:val="0"/>
          <w:bCs w:val="0"/>
          <w:sz w:val="20"/>
          <w:szCs w:val="20"/>
        </w:rPr>
        <w:t xml:space="preserve"> EB monoculture control (left), </w:t>
      </w:r>
      <w:r>
        <w:rPr>
          <w:rFonts w:ascii="Calibri" w:hAnsi="Calibri" w:cs="Calibri"/>
          <w:b w:val="0"/>
          <w:bCs w:val="0"/>
          <w:sz w:val="20"/>
          <w:szCs w:val="20"/>
        </w:rPr>
        <w:t>R</w:t>
      </w:r>
      <w:r w:rsidRPr="00BA163C">
        <w:rPr>
          <w:rFonts w:ascii="Calibri" w:hAnsi="Calibri" w:cs="Calibri"/>
          <w:b w:val="0"/>
          <w:bCs w:val="0"/>
          <w:sz w:val="20"/>
          <w:szCs w:val="20"/>
        </w:rPr>
        <w:t>A exposed (</w:t>
      </w:r>
      <w:r>
        <w:rPr>
          <w:rFonts w:ascii="Calibri" w:hAnsi="Calibri" w:cs="Calibri"/>
          <w:b w:val="0"/>
          <w:bCs w:val="0"/>
          <w:sz w:val="20"/>
          <w:szCs w:val="20"/>
        </w:rPr>
        <w:t>right</w:t>
      </w:r>
      <w:r w:rsidRPr="00BA163C">
        <w:rPr>
          <w:rFonts w:ascii="Calibri" w:hAnsi="Calibri" w:cs="Calibri"/>
          <w:b w:val="0"/>
          <w:bCs w:val="0"/>
          <w:sz w:val="20"/>
          <w:szCs w:val="20"/>
        </w:rPr>
        <w:t xml:space="preserve">) and </w:t>
      </w:r>
      <w:r w:rsidRPr="00BA163C">
        <w:rPr>
          <w:rFonts w:ascii="Calibri" w:hAnsi="Calibri" w:cs="Calibri"/>
          <w:sz w:val="20"/>
          <w:szCs w:val="20"/>
        </w:rPr>
        <w:t>f,</w:t>
      </w:r>
      <w:r w:rsidRPr="00BA163C">
        <w:rPr>
          <w:rFonts w:ascii="Calibri" w:hAnsi="Calibri" w:cs="Calibri"/>
          <w:b w:val="0"/>
          <w:bCs w:val="0"/>
          <w:sz w:val="20"/>
          <w:szCs w:val="20"/>
        </w:rPr>
        <w:t xml:space="preserve"> EB co-culture control (left), </w:t>
      </w:r>
      <w:r>
        <w:rPr>
          <w:rFonts w:ascii="Calibri" w:hAnsi="Calibri" w:cs="Calibri"/>
          <w:b w:val="0"/>
          <w:bCs w:val="0"/>
          <w:sz w:val="20"/>
          <w:szCs w:val="20"/>
        </w:rPr>
        <w:t>R</w:t>
      </w:r>
      <w:r w:rsidRPr="00BA163C">
        <w:rPr>
          <w:rFonts w:ascii="Calibri" w:hAnsi="Calibri" w:cs="Calibri"/>
          <w:b w:val="0"/>
          <w:bCs w:val="0"/>
          <w:sz w:val="20"/>
          <w:szCs w:val="20"/>
        </w:rPr>
        <w:t>A exposed (</w:t>
      </w:r>
      <w:r>
        <w:rPr>
          <w:rFonts w:ascii="Calibri" w:hAnsi="Calibri" w:cs="Calibri"/>
          <w:b w:val="0"/>
          <w:bCs w:val="0"/>
          <w:sz w:val="20"/>
          <w:szCs w:val="20"/>
        </w:rPr>
        <w:t>right</w:t>
      </w:r>
      <w:r w:rsidRPr="00BA163C">
        <w:rPr>
          <w:rFonts w:ascii="Calibri" w:hAnsi="Calibri" w:cs="Calibri"/>
          <w:b w:val="0"/>
          <w:bCs w:val="0"/>
          <w:sz w:val="20"/>
          <w:szCs w:val="20"/>
        </w:rPr>
        <w:t>)</w:t>
      </w:r>
      <w:r>
        <w:rPr>
          <w:rFonts w:ascii="Calibri" w:hAnsi="Calibri" w:cs="Calibri"/>
          <w:b w:val="0"/>
          <w:bCs w:val="0"/>
          <w:sz w:val="20"/>
          <w:szCs w:val="20"/>
        </w:rPr>
        <w:t>.</w:t>
      </w:r>
    </w:p>
    <w:p w14:paraId="7B6AC23E" w14:textId="6DC12C12" w:rsidR="00605523" w:rsidRPr="00605523" w:rsidRDefault="00605523" w:rsidP="00605523">
      <w:pPr>
        <w:pStyle w:val="Caption"/>
        <w:rPr>
          <w:rFonts w:ascii="Calibri" w:hAnsi="Calibri" w:cs="Calibri"/>
        </w:rPr>
      </w:pPr>
    </w:p>
    <w:p w14:paraId="4662360B" w14:textId="68466624" w:rsidR="00363F8A" w:rsidRPr="000E4492" w:rsidRDefault="00363F8A" w:rsidP="00363F8A">
      <w:pPr>
        <w:spacing w:line="276" w:lineRule="auto"/>
        <w:jc w:val="both"/>
        <w:rPr>
          <w:rFonts w:ascii="Calibri" w:hAnsi="Calibri" w:cs="Calibri"/>
          <w:sz w:val="20"/>
          <w:szCs w:val="20"/>
        </w:rPr>
      </w:pPr>
      <w:r w:rsidRPr="000E4492">
        <w:rPr>
          <w:rFonts w:ascii="Calibri" w:hAnsi="Calibri" w:cs="Calibri"/>
          <w:sz w:val="20"/>
          <w:szCs w:val="20"/>
        </w:rPr>
        <w:br w:type="page"/>
      </w:r>
    </w:p>
    <w:p w14:paraId="09AF4706" w14:textId="16E6CB1E" w:rsidR="0027099B" w:rsidRPr="000E4492" w:rsidRDefault="0027099B" w:rsidP="0027099B">
      <w:pPr>
        <w:pStyle w:val="Caption"/>
        <w:keepNext/>
        <w:spacing w:line="312" w:lineRule="auto"/>
        <w:rPr>
          <w:rFonts w:ascii="Calibri" w:hAnsi="Calibri" w:cs="Calibri"/>
          <w:sz w:val="20"/>
          <w:szCs w:val="20"/>
        </w:rPr>
      </w:pPr>
      <w:bookmarkStart w:id="2" w:name="_Ref204261127"/>
      <w:r w:rsidRPr="000E4492">
        <w:rPr>
          <w:rFonts w:ascii="Calibri" w:hAnsi="Calibri" w:cs="Calibri"/>
          <w:sz w:val="20"/>
          <w:szCs w:val="20"/>
        </w:rPr>
        <w:lastRenderedPageBreak/>
        <w:t xml:space="preserve">Supplementary Table </w:t>
      </w:r>
      <w:bookmarkEnd w:id="2"/>
      <w:r w:rsidR="005D03CD" w:rsidRPr="000E4492">
        <w:rPr>
          <w:rFonts w:ascii="Calibri" w:hAnsi="Calibri" w:cs="Calibri"/>
          <w:sz w:val="20"/>
          <w:szCs w:val="20"/>
        </w:rPr>
        <w:t>1</w:t>
      </w:r>
      <w:r w:rsidRPr="000E4492">
        <w:rPr>
          <w:rFonts w:ascii="Calibri" w:hAnsi="Calibri" w:cs="Calibri"/>
          <w:sz w:val="20"/>
          <w:szCs w:val="20"/>
        </w:rPr>
        <w:t>_Antibodies list</w:t>
      </w:r>
    </w:p>
    <w:p w14:paraId="0DD6F46C" w14:textId="77777777" w:rsidR="004719E4" w:rsidRPr="000E4492" w:rsidRDefault="004719E4" w:rsidP="004719E4">
      <w:pPr>
        <w:pStyle w:val="BodyText"/>
      </w:pPr>
    </w:p>
    <w:tbl>
      <w:tblPr>
        <w:tblStyle w:val="TableGrid"/>
        <w:tblW w:w="0" w:type="auto"/>
        <w:tblLook w:val="04A0" w:firstRow="1" w:lastRow="0" w:firstColumn="1" w:lastColumn="0" w:noHBand="0" w:noVBand="1"/>
      </w:tblPr>
      <w:tblGrid>
        <w:gridCol w:w="3655"/>
        <w:gridCol w:w="2225"/>
        <w:gridCol w:w="1949"/>
        <w:gridCol w:w="1799"/>
      </w:tblGrid>
      <w:tr w:rsidR="0027099B" w:rsidRPr="000E4492" w14:paraId="3A685936" w14:textId="77777777" w:rsidTr="000C0733">
        <w:tc>
          <w:tcPr>
            <w:tcW w:w="0" w:type="auto"/>
          </w:tcPr>
          <w:p w14:paraId="24445B71" w14:textId="77777777" w:rsidR="0027099B" w:rsidRPr="000E4492" w:rsidRDefault="0027099B" w:rsidP="000C0733">
            <w:pPr>
              <w:spacing w:line="312" w:lineRule="auto"/>
              <w:jc w:val="both"/>
              <w:rPr>
                <w:rFonts w:ascii="Calibri" w:hAnsi="Calibri" w:cs="Calibri"/>
                <w:b/>
                <w:bCs/>
                <w:sz w:val="24"/>
                <w:szCs w:val="24"/>
              </w:rPr>
            </w:pPr>
            <w:r w:rsidRPr="000E4492">
              <w:rPr>
                <w:rFonts w:ascii="Calibri" w:hAnsi="Calibri" w:cs="Calibri"/>
                <w:b/>
                <w:bCs/>
                <w:sz w:val="24"/>
                <w:szCs w:val="24"/>
              </w:rPr>
              <w:t>Antibody</w:t>
            </w:r>
          </w:p>
        </w:tc>
        <w:tc>
          <w:tcPr>
            <w:tcW w:w="0" w:type="auto"/>
          </w:tcPr>
          <w:p w14:paraId="6D74C29C" w14:textId="77777777" w:rsidR="0027099B" w:rsidRPr="000E4492" w:rsidRDefault="0027099B" w:rsidP="000C0733">
            <w:pPr>
              <w:spacing w:line="312" w:lineRule="auto"/>
              <w:jc w:val="both"/>
              <w:rPr>
                <w:rFonts w:ascii="Calibri" w:hAnsi="Calibri" w:cs="Calibri"/>
                <w:b/>
                <w:bCs/>
                <w:sz w:val="24"/>
                <w:szCs w:val="24"/>
              </w:rPr>
            </w:pPr>
            <w:r w:rsidRPr="000E4492">
              <w:rPr>
                <w:rFonts w:ascii="Calibri" w:hAnsi="Calibri" w:cs="Calibri"/>
                <w:b/>
                <w:bCs/>
                <w:sz w:val="24"/>
                <w:szCs w:val="24"/>
              </w:rPr>
              <w:t>Stains for/Used for</w:t>
            </w:r>
          </w:p>
        </w:tc>
        <w:tc>
          <w:tcPr>
            <w:tcW w:w="0" w:type="auto"/>
          </w:tcPr>
          <w:p w14:paraId="335ABC3B" w14:textId="77777777" w:rsidR="0027099B" w:rsidRPr="000E4492" w:rsidRDefault="0027099B" w:rsidP="000C0733">
            <w:pPr>
              <w:spacing w:line="312" w:lineRule="auto"/>
              <w:jc w:val="both"/>
              <w:rPr>
                <w:rFonts w:ascii="Calibri" w:hAnsi="Calibri" w:cs="Calibri"/>
                <w:b/>
                <w:bCs/>
                <w:sz w:val="24"/>
                <w:szCs w:val="24"/>
              </w:rPr>
            </w:pPr>
            <w:r w:rsidRPr="000E4492">
              <w:rPr>
                <w:rFonts w:ascii="Calibri" w:hAnsi="Calibri" w:cs="Calibri"/>
                <w:b/>
                <w:bCs/>
                <w:sz w:val="24"/>
                <w:szCs w:val="24"/>
              </w:rPr>
              <w:t>Company and Ref.</w:t>
            </w:r>
          </w:p>
        </w:tc>
        <w:tc>
          <w:tcPr>
            <w:tcW w:w="0" w:type="auto"/>
          </w:tcPr>
          <w:p w14:paraId="3AF3EA17" w14:textId="77777777" w:rsidR="0027099B" w:rsidRPr="000E4492" w:rsidRDefault="0027099B" w:rsidP="000C0733">
            <w:pPr>
              <w:spacing w:line="312" w:lineRule="auto"/>
              <w:jc w:val="both"/>
              <w:rPr>
                <w:rFonts w:ascii="Calibri" w:hAnsi="Calibri" w:cs="Calibri"/>
                <w:b/>
                <w:bCs/>
                <w:sz w:val="24"/>
                <w:szCs w:val="24"/>
              </w:rPr>
            </w:pPr>
            <w:r w:rsidRPr="000E4492">
              <w:rPr>
                <w:rFonts w:ascii="Calibri" w:hAnsi="Calibri" w:cs="Calibri"/>
                <w:b/>
                <w:bCs/>
                <w:sz w:val="24"/>
                <w:szCs w:val="24"/>
              </w:rPr>
              <w:t xml:space="preserve">Dilution </w:t>
            </w:r>
          </w:p>
        </w:tc>
      </w:tr>
      <w:tr w:rsidR="0027099B" w:rsidRPr="000E4492" w14:paraId="740D7C8A" w14:textId="77777777" w:rsidTr="000C0733">
        <w:tc>
          <w:tcPr>
            <w:tcW w:w="0" w:type="auto"/>
          </w:tcPr>
          <w:p w14:paraId="503332D3"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Mouse Anti-Human Cytokeratin 7 (CK7)</w:t>
            </w:r>
          </w:p>
        </w:tc>
        <w:tc>
          <w:tcPr>
            <w:tcW w:w="0" w:type="auto"/>
          </w:tcPr>
          <w:p w14:paraId="5731AA0F"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Trophoblast</w:t>
            </w:r>
          </w:p>
        </w:tc>
        <w:tc>
          <w:tcPr>
            <w:tcW w:w="0" w:type="auto"/>
          </w:tcPr>
          <w:p w14:paraId="2755E063"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Dako, M701829-2</w:t>
            </w:r>
          </w:p>
        </w:tc>
        <w:tc>
          <w:tcPr>
            <w:tcW w:w="0" w:type="auto"/>
          </w:tcPr>
          <w:p w14:paraId="248DEEC3"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1:200</w:t>
            </w:r>
          </w:p>
        </w:tc>
      </w:tr>
      <w:tr w:rsidR="0027099B" w:rsidRPr="000E4492" w14:paraId="01D0EF40" w14:textId="77777777" w:rsidTr="000C0733">
        <w:tc>
          <w:tcPr>
            <w:tcW w:w="0" w:type="auto"/>
          </w:tcPr>
          <w:p w14:paraId="446FA1D5"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Rat Anti-Tubulin antibody (Tub)</w:t>
            </w:r>
          </w:p>
        </w:tc>
        <w:tc>
          <w:tcPr>
            <w:tcW w:w="0" w:type="auto"/>
          </w:tcPr>
          <w:p w14:paraId="09A05135"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Microtubules</w:t>
            </w:r>
          </w:p>
        </w:tc>
        <w:tc>
          <w:tcPr>
            <w:tcW w:w="0" w:type="auto"/>
          </w:tcPr>
          <w:p w14:paraId="66581626"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Abcam, ab6161</w:t>
            </w:r>
          </w:p>
        </w:tc>
        <w:tc>
          <w:tcPr>
            <w:tcW w:w="0" w:type="auto"/>
          </w:tcPr>
          <w:p w14:paraId="5C569CF9"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1:1000</w:t>
            </w:r>
          </w:p>
        </w:tc>
      </w:tr>
      <w:tr w:rsidR="0027099B" w:rsidRPr="000E4492" w14:paraId="48302DA5" w14:textId="77777777" w:rsidTr="000C0733">
        <w:tc>
          <w:tcPr>
            <w:tcW w:w="0" w:type="auto"/>
          </w:tcPr>
          <w:p w14:paraId="47772837"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 xml:space="preserve">VE-Cadherin (D87F2) XP® Rabbit </w:t>
            </w:r>
            <w:proofErr w:type="spellStart"/>
            <w:r w:rsidRPr="000E4492">
              <w:rPr>
                <w:rFonts w:ascii="Calibri" w:hAnsi="Calibri" w:cs="Calibri"/>
                <w:sz w:val="24"/>
                <w:szCs w:val="24"/>
              </w:rPr>
              <w:t>mAb</w:t>
            </w:r>
            <w:proofErr w:type="spellEnd"/>
            <w:r w:rsidRPr="000E4492">
              <w:rPr>
                <w:rFonts w:ascii="Calibri" w:hAnsi="Calibri" w:cs="Calibri"/>
                <w:sz w:val="24"/>
                <w:szCs w:val="24"/>
              </w:rPr>
              <w:t>, CD144 (VE-Cad)</w:t>
            </w:r>
          </w:p>
        </w:tc>
        <w:tc>
          <w:tcPr>
            <w:tcW w:w="0" w:type="auto"/>
          </w:tcPr>
          <w:p w14:paraId="414EA824"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Vascular endothelial cadherin, adhesion molecule</w:t>
            </w:r>
          </w:p>
        </w:tc>
        <w:tc>
          <w:tcPr>
            <w:tcW w:w="0" w:type="auto"/>
          </w:tcPr>
          <w:p w14:paraId="0195359D"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 xml:space="preserve">Cell </w:t>
            </w:r>
            <w:proofErr w:type="spellStart"/>
            <w:r w:rsidRPr="000E4492">
              <w:rPr>
                <w:rFonts w:ascii="Calibri" w:hAnsi="Calibri" w:cs="Calibri"/>
                <w:sz w:val="24"/>
                <w:szCs w:val="24"/>
              </w:rPr>
              <w:t>Signaling</w:t>
            </w:r>
            <w:proofErr w:type="spellEnd"/>
            <w:r w:rsidRPr="000E4492">
              <w:rPr>
                <w:rFonts w:ascii="Calibri" w:hAnsi="Calibri" w:cs="Calibri"/>
                <w:sz w:val="24"/>
                <w:szCs w:val="24"/>
              </w:rPr>
              <w:t xml:space="preserve"> Technology, 2500S</w:t>
            </w:r>
          </w:p>
        </w:tc>
        <w:tc>
          <w:tcPr>
            <w:tcW w:w="0" w:type="auto"/>
          </w:tcPr>
          <w:p w14:paraId="543674EB"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1:400</w:t>
            </w:r>
          </w:p>
        </w:tc>
      </w:tr>
      <w:tr w:rsidR="0027099B" w:rsidRPr="000E4492" w14:paraId="4DD39BCB" w14:textId="77777777" w:rsidTr="000C0733">
        <w:tc>
          <w:tcPr>
            <w:tcW w:w="0" w:type="auto"/>
          </w:tcPr>
          <w:p w14:paraId="7B53E2D0"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Rabbit Anti-Vimentin antibody (Vim)</w:t>
            </w:r>
          </w:p>
        </w:tc>
        <w:tc>
          <w:tcPr>
            <w:tcW w:w="0" w:type="auto"/>
          </w:tcPr>
          <w:p w14:paraId="5C313787"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Cytoskeleton, mesenchymal cells</w:t>
            </w:r>
          </w:p>
        </w:tc>
        <w:tc>
          <w:tcPr>
            <w:tcW w:w="0" w:type="auto"/>
          </w:tcPr>
          <w:p w14:paraId="672C1A85" w14:textId="77777777" w:rsidR="0027099B" w:rsidRPr="000E4492" w:rsidRDefault="0027099B" w:rsidP="000C0733">
            <w:pPr>
              <w:spacing w:line="312" w:lineRule="auto"/>
              <w:rPr>
                <w:rFonts w:ascii="Calibri" w:hAnsi="Calibri" w:cs="Calibri"/>
                <w:sz w:val="24"/>
                <w:szCs w:val="24"/>
              </w:rPr>
            </w:pPr>
            <w:bookmarkStart w:id="3" w:name="_Hlk221269505"/>
            <w:r w:rsidRPr="000E4492">
              <w:rPr>
                <w:rFonts w:ascii="Calibri" w:hAnsi="Calibri" w:cs="Calibri"/>
                <w:sz w:val="24"/>
                <w:szCs w:val="24"/>
              </w:rPr>
              <w:t>Abcam, ab92547</w:t>
            </w:r>
            <w:bookmarkEnd w:id="3"/>
          </w:p>
        </w:tc>
        <w:tc>
          <w:tcPr>
            <w:tcW w:w="0" w:type="auto"/>
          </w:tcPr>
          <w:p w14:paraId="22025069"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1:400</w:t>
            </w:r>
          </w:p>
        </w:tc>
      </w:tr>
      <w:tr w:rsidR="0027099B" w:rsidRPr="000E4492" w14:paraId="2F262407" w14:textId="77777777" w:rsidTr="000C0733">
        <w:tc>
          <w:tcPr>
            <w:tcW w:w="0" w:type="auto"/>
          </w:tcPr>
          <w:p w14:paraId="4A0C97CF"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 xml:space="preserve">CD138 Antibody, anti-human, </w:t>
            </w:r>
            <w:proofErr w:type="spellStart"/>
            <w:r w:rsidRPr="000E4492">
              <w:rPr>
                <w:rFonts w:ascii="Calibri" w:hAnsi="Calibri" w:cs="Calibri"/>
                <w:sz w:val="24"/>
                <w:szCs w:val="24"/>
              </w:rPr>
              <w:t>REAfinity</w:t>
            </w:r>
            <w:proofErr w:type="spellEnd"/>
            <w:r w:rsidRPr="000E4492">
              <w:rPr>
                <w:rFonts w:ascii="Calibri" w:hAnsi="Calibri" w:cs="Calibri"/>
                <w:sz w:val="24"/>
                <w:szCs w:val="24"/>
              </w:rPr>
              <w:t>™, Syndecan-1 (SYN1)</w:t>
            </w:r>
          </w:p>
        </w:tc>
        <w:tc>
          <w:tcPr>
            <w:tcW w:w="0" w:type="auto"/>
          </w:tcPr>
          <w:p w14:paraId="6028AA9A"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Cell membrane</w:t>
            </w:r>
          </w:p>
        </w:tc>
        <w:tc>
          <w:tcPr>
            <w:tcW w:w="0" w:type="auto"/>
          </w:tcPr>
          <w:p w14:paraId="1325BDF3" w14:textId="77777777" w:rsidR="0027099B" w:rsidRPr="000E4492" w:rsidRDefault="0027099B" w:rsidP="000C0733">
            <w:pPr>
              <w:spacing w:line="312" w:lineRule="auto"/>
              <w:rPr>
                <w:rFonts w:ascii="Calibri" w:hAnsi="Calibri" w:cs="Calibri"/>
                <w:sz w:val="24"/>
                <w:szCs w:val="24"/>
              </w:rPr>
            </w:pPr>
            <w:proofErr w:type="spellStart"/>
            <w:r w:rsidRPr="000E4492">
              <w:rPr>
                <w:rFonts w:ascii="Calibri" w:hAnsi="Calibri" w:cs="Calibri"/>
                <w:sz w:val="24"/>
                <w:szCs w:val="24"/>
              </w:rPr>
              <w:t>Miltenyi</w:t>
            </w:r>
            <w:proofErr w:type="spellEnd"/>
            <w:r w:rsidRPr="000E4492">
              <w:rPr>
                <w:rFonts w:ascii="Calibri" w:hAnsi="Calibri" w:cs="Calibri"/>
                <w:sz w:val="24"/>
                <w:szCs w:val="24"/>
              </w:rPr>
              <w:t xml:space="preserve"> Biotec, 130-115-480</w:t>
            </w:r>
          </w:p>
        </w:tc>
        <w:tc>
          <w:tcPr>
            <w:tcW w:w="0" w:type="auto"/>
          </w:tcPr>
          <w:p w14:paraId="29F4CB40"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1:100</w:t>
            </w:r>
          </w:p>
        </w:tc>
      </w:tr>
      <w:tr w:rsidR="0027099B" w:rsidRPr="000E4492" w14:paraId="0D594A5D" w14:textId="77777777" w:rsidTr="000C0733">
        <w:tc>
          <w:tcPr>
            <w:tcW w:w="0" w:type="auto"/>
          </w:tcPr>
          <w:p w14:paraId="6540E8D9"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 xml:space="preserve">Glut1 (E4S6I) Rabbit </w:t>
            </w:r>
            <w:proofErr w:type="spellStart"/>
            <w:r w:rsidRPr="000E4492">
              <w:rPr>
                <w:rFonts w:ascii="Calibri" w:hAnsi="Calibri" w:cs="Calibri"/>
                <w:sz w:val="24"/>
                <w:szCs w:val="24"/>
              </w:rPr>
              <w:t>mAb</w:t>
            </w:r>
            <w:proofErr w:type="spellEnd"/>
            <w:r w:rsidRPr="000E4492">
              <w:rPr>
                <w:rFonts w:ascii="Calibri" w:hAnsi="Calibri" w:cs="Calibri"/>
                <w:sz w:val="24"/>
                <w:szCs w:val="24"/>
              </w:rPr>
              <w:t xml:space="preserve"> (GLUT1)</w:t>
            </w:r>
          </w:p>
        </w:tc>
        <w:tc>
          <w:tcPr>
            <w:tcW w:w="0" w:type="auto"/>
          </w:tcPr>
          <w:p w14:paraId="0631B18A"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Glucose transporter 1</w:t>
            </w:r>
          </w:p>
        </w:tc>
        <w:tc>
          <w:tcPr>
            <w:tcW w:w="0" w:type="auto"/>
          </w:tcPr>
          <w:p w14:paraId="3B74B368"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 xml:space="preserve">Cell </w:t>
            </w:r>
            <w:proofErr w:type="spellStart"/>
            <w:r w:rsidRPr="000E4492">
              <w:rPr>
                <w:rFonts w:ascii="Calibri" w:hAnsi="Calibri" w:cs="Calibri"/>
                <w:sz w:val="24"/>
                <w:szCs w:val="24"/>
              </w:rPr>
              <w:t>Signaling</w:t>
            </w:r>
            <w:proofErr w:type="spellEnd"/>
            <w:r w:rsidRPr="000E4492">
              <w:rPr>
                <w:rFonts w:ascii="Calibri" w:hAnsi="Calibri" w:cs="Calibri"/>
                <w:sz w:val="24"/>
                <w:szCs w:val="24"/>
              </w:rPr>
              <w:t xml:space="preserve"> Technology, 73015S</w:t>
            </w:r>
          </w:p>
        </w:tc>
        <w:tc>
          <w:tcPr>
            <w:tcW w:w="0" w:type="auto"/>
          </w:tcPr>
          <w:p w14:paraId="07136012"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1:200</w:t>
            </w:r>
          </w:p>
        </w:tc>
      </w:tr>
      <w:tr w:rsidR="0027099B" w:rsidRPr="000E4492" w14:paraId="4A4FDF5B" w14:textId="77777777" w:rsidTr="000C0733">
        <w:tc>
          <w:tcPr>
            <w:tcW w:w="0" w:type="auto"/>
          </w:tcPr>
          <w:p w14:paraId="358691A0"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 xml:space="preserve">Goat Anti-SOX2 </w:t>
            </w:r>
          </w:p>
        </w:tc>
        <w:tc>
          <w:tcPr>
            <w:tcW w:w="0" w:type="auto"/>
          </w:tcPr>
          <w:p w14:paraId="068D77AD"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Pluripotency</w:t>
            </w:r>
          </w:p>
        </w:tc>
        <w:tc>
          <w:tcPr>
            <w:tcW w:w="0" w:type="auto"/>
          </w:tcPr>
          <w:p w14:paraId="7C34E56F"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R&amp;D Systems AF2018</w:t>
            </w:r>
          </w:p>
        </w:tc>
        <w:tc>
          <w:tcPr>
            <w:tcW w:w="0" w:type="auto"/>
          </w:tcPr>
          <w:p w14:paraId="1452DF5E"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1:50</w:t>
            </w:r>
          </w:p>
        </w:tc>
      </w:tr>
      <w:tr w:rsidR="0027099B" w:rsidRPr="000E4492" w14:paraId="1A65A5A3" w14:textId="77777777" w:rsidTr="000C0733">
        <w:tc>
          <w:tcPr>
            <w:tcW w:w="0" w:type="auto"/>
          </w:tcPr>
          <w:p w14:paraId="75388776"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Rabbit Anti-PAX6</w:t>
            </w:r>
          </w:p>
        </w:tc>
        <w:tc>
          <w:tcPr>
            <w:tcW w:w="0" w:type="auto"/>
          </w:tcPr>
          <w:p w14:paraId="14B1BF2B"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Ectoderm (rosettes)</w:t>
            </w:r>
          </w:p>
        </w:tc>
        <w:tc>
          <w:tcPr>
            <w:tcW w:w="0" w:type="auto"/>
          </w:tcPr>
          <w:p w14:paraId="01FF8D7F" w14:textId="77777777" w:rsidR="0027099B" w:rsidRPr="000E4492" w:rsidRDefault="0027099B" w:rsidP="000C0733">
            <w:pPr>
              <w:spacing w:line="312" w:lineRule="auto"/>
              <w:rPr>
                <w:rFonts w:ascii="Calibri" w:hAnsi="Calibri" w:cs="Calibri"/>
                <w:sz w:val="24"/>
                <w:szCs w:val="24"/>
              </w:rPr>
            </w:pPr>
            <w:proofErr w:type="spellStart"/>
            <w:r w:rsidRPr="000E4492">
              <w:rPr>
                <w:rFonts w:ascii="Calibri" w:hAnsi="Calibri" w:cs="Calibri"/>
                <w:sz w:val="24"/>
                <w:szCs w:val="24"/>
              </w:rPr>
              <w:t>GeneTex</w:t>
            </w:r>
            <w:proofErr w:type="spellEnd"/>
            <w:r w:rsidRPr="000E4492">
              <w:rPr>
                <w:rFonts w:ascii="Calibri" w:hAnsi="Calibri" w:cs="Calibri"/>
                <w:sz w:val="24"/>
                <w:szCs w:val="24"/>
              </w:rPr>
              <w:t xml:space="preserve"> GTX113241</w:t>
            </w:r>
          </w:p>
        </w:tc>
        <w:tc>
          <w:tcPr>
            <w:tcW w:w="0" w:type="auto"/>
          </w:tcPr>
          <w:p w14:paraId="43E3EF71"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1:50</w:t>
            </w:r>
          </w:p>
        </w:tc>
      </w:tr>
      <w:tr w:rsidR="0027099B" w:rsidRPr="000E4492" w14:paraId="7BB0F733" w14:textId="77777777" w:rsidTr="000C0733">
        <w:tc>
          <w:tcPr>
            <w:tcW w:w="0" w:type="auto"/>
          </w:tcPr>
          <w:p w14:paraId="489011B1"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Mouse Anti-beta III Tubulin antibody [TU-20] - Neuronal Marker (TUB3)</w:t>
            </w:r>
          </w:p>
        </w:tc>
        <w:tc>
          <w:tcPr>
            <w:tcW w:w="0" w:type="auto"/>
          </w:tcPr>
          <w:p w14:paraId="5A0384F9"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Ectoderm (early neurons)</w:t>
            </w:r>
          </w:p>
        </w:tc>
        <w:tc>
          <w:tcPr>
            <w:tcW w:w="0" w:type="auto"/>
          </w:tcPr>
          <w:p w14:paraId="54111DD8"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Abcam ab7751</w:t>
            </w:r>
          </w:p>
        </w:tc>
        <w:tc>
          <w:tcPr>
            <w:tcW w:w="0" w:type="auto"/>
          </w:tcPr>
          <w:p w14:paraId="2FB2DC0F"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1:50</w:t>
            </w:r>
          </w:p>
        </w:tc>
      </w:tr>
      <w:tr w:rsidR="0027099B" w:rsidRPr="000E4492" w14:paraId="1DEBB096" w14:textId="77777777" w:rsidTr="000C0733">
        <w:tc>
          <w:tcPr>
            <w:tcW w:w="0" w:type="auto"/>
          </w:tcPr>
          <w:p w14:paraId="4F0851DE"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Mouse Polyclonal Brachyury / Bry antibody (BRY)</w:t>
            </w:r>
          </w:p>
        </w:tc>
        <w:tc>
          <w:tcPr>
            <w:tcW w:w="0" w:type="auto"/>
          </w:tcPr>
          <w:p w14:paraId="0D3992AF"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Mesoderm</w:t>
            </w:r>
          </w:p>
        </w:tc>
        <w:tc>
          <w:tcPr>
            <w:tcW w:w="0" w:type="auto"/>
          </w:tcPr>
          <w:p w14:paraId="74BCFFAA"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Abcam ab167337</w:t>
            </w:r>
          </w:p>
        </w:tc>
        <w:tc>
          <w:tcPr>
            <w:tcW w:w="0" w:type="auto"/>
          </w:tcPr>
          <w:p w14:paraId="11A91086"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1:50</w:t>
            </w:r>
          </w:p>
        </w:tc>
      </w:tr>
      <w:tr w:rsidR="0027099B" w:rsidRPr="000E4492" w14:paraId="47E7AF5F" w14:textId="77777777" w:rsidTr="000C0733">
        <w:tc>
          <w:tcPr>
            <w:tcW w:w="0" w:type="auto"/>
          </w:tcPr>
          <w:p w14:paraId="75E21E0A"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Goat Polyclonal Human GATA-6 Antibody (GATA6)</w:t>
            </w:r>
          </w:p>
        </w:tc>
        <w:tc>
          <w:tcPr>
            <w:tcW w:w="0" w:type="auto"/>
          </w:tcPr>
          <w:p w14:paraId="7EA764A2"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Endoderm</w:t>
            </w:r>
          </w:p>
        </w:tc>
        <w:tc>
          <w:tcPr>
            <w:tcW w:w="0" w:type="auto"/>
          </w:tcPr>
          <w:p w14:paraId="76CC968E"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R&amp;D Systems AF1700</w:t>
            </w:r>
          </w:p>
        </w:tc>
        <w:tc>
          <w:tcPr>
            <w:tcW w:w="0" w:type="auto"/>
          </w:tcPr>
          <w:p w14:paraId="21B8C198"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1:50</w:t>
            </w:r>
          </w:p>
        </w:tc>
      </w:tr>
      <w:tr w:rsidR="0027099B" w:rsidRPr="000E4492" w14:paraId="4847D8A3" w14:textId="77777777" w:rsidTr="000C0733">
        <w:tc>
          <w:tcPr>
            <w:tcW w:w="0" w:type="auto"/>
          </w:tcPr>
          <w:p w14:paraId="5B30FC36"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DAPI</w:t>
            </w:r>
          </w:p>
        </w:tc>
        <w:tc>
          <w:tcPr>
            <w:tcW w:w="0" w:type="auto"/>
          </w:tcPr>
          <w:p w14:paraId="01487FC8"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Nucleus</w:t>
            </w:r>
          </w:p>
        </w:tc>
        <w:tc>
          <w:tcPr>
            <w:tcW w:w="0" w:type="auto"/>
          </w:tcPr>
          <w:p w14:paraId="555ADF2A"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Sigma Aldrich, D9542</w:t>
            </w:r>
          </w:p>
        </w:tc>
        <w:tc>
          <w:tcPr>
            <w:tcW w:w="0" w:type="auto"/>
          </w:tcPr>
          <w:p w14:paraId="1A30415A"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1:1000 or 1:100 (EBs)</w:t>
            </w:r>
          </w:p>
        </w:tc>
      </w:tr>
      <w:tr w:rsidR="0027099B" w:rsidRPr="000E4492" w14:paraId="678A135E" w14:textId="77777777" w:rsidTr="000C0733">
        <w:tc>
          <w:tcPr>
            <w:tcW w:w="0" w:type="auto"/>
          </w:tcPr>
          <w:p w14:paraId="074EAEE0"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Goat anti-Mouse IgG (H+L) Highly Cross-Adsorbed Secondary Antibody, Alexa Fluor® 488 conjugate</w:t>
            </w:r>
          </w:p>
        </w:tc>
        <w:tc>
          <w:tcPr>
            <w:tcW w:w="0" w:type="auto"/>
          </w:tcPr>
          <w:p w14:paraId="709769B1"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For CK7</w:t>
            </w:r>
          </w:p>
        </w:tc>
        <w:tc>
          <w:tcPr>
            <w:tcW w:w="0" w:type="auto"/>
          </w:tcPr>
          <w:p w14:paraId="7BBE8C7B"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Invitrogen, A11029</w:t>
            </w:r>
          </w:p>
        </w:tc>
        <w:tc>
          <w:tcPr>
            <w:tcW w:w="0" w:type="auto"/>
          </w:tcPr>
          <w:p w14:paraId="58203B26"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1:400</w:t>
            </w:r>
          </w:p>
        </w:tc>
      </w:tr>
      <w:tr w:rsidR="0027099B" w:rsidRPr="000E4492" w14:paraId="21226AE3" w14:textId="77777777" w:rsidTr="000C0733">
        <w:tc>
          <w:tcPr>
            <w:tcW w:w="0" w:type="auto"/>
          </w:tcPr>
          <w:p w14:paraId="3715F2F0"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lastRenderedPageBreak/>
              <w:t>Goat anti-Rat IgG (H+L) Secondary Antibody, Alexa Fluor® 555 conjugate</w:t>
            </w:r>
          </w:p>
        </w:tc>
        <w:tc>
          <w:tcPr>
            <w:tcW w:w="0" w:type="auto"/>
          </w:tcPr>
          <w:p w14:paraId="6015A958"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For tubulin</w:t>
            </w:r>
          </w:p>
        </w:tc>
        <w:tc>
          <w:tcPr>
            <w:tcW w:w="0" w:type="auto"/>
          </w:tcPr>
          <w:p w14:paraId="3A0E6BBD"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Invitrogen, A21434</w:t>
            </w:r>
          </w:p>
        </w:tc>
        <w:tc>
          <w:tcPr>
            <w:tcW w:w="0" w:type="auto"/>
          </w:tcPr>
          <w:p w14:paraId="5647F22C"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1:400</w:t>
            </w:r>
          </w:p>
        </w:tc>
      </w:tr>
      <w:tr w:rsidR="0027099B" w:rsidRPr="000E4492" w14:paraId="1A51537D" w14:textId="77777777" w:rsidTr="000C0733">
        <w:tc>
          <w:tcPr>
            <w:tcW w:w="0" w:type="auto"/>
          </w:tcPr>
          <w:p w14:paraId="406B4554"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Goat anti-Rabbit IgG (H+L) Highly Cross-Adsorbed Secondary Antibody, Alexa Fluor 633</w:t>
            </w:r>
          </w:p>
        </w:tc>
        <w:tc>
          <w:tcPr>
            <w:tcW w:w="0" w:type="auto"/>
          </w:tcPr>
          <w:p w14:paraId="6E4F9090"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For VE-cadherin, Glut1 and vimentin</w:t>
            </w:r>
          </w:p>
        </w:tc>
        <w:tc>
          <w:tcPr>
            <w:tcW w:w="0" w:type="auto"/>
          </w:tcPr>
          <w:p w14:paraId="7D69D779"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Invitrogen, A21071</w:t>
            </w:r>
          </w:p>
        </w:tc>
        <w:tc>
          <w:tcPr>
            <w:tcW w:w="0" w:type="auto"/>
          </w:tcPr>
          <w:p w14:paraId="607C4433"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1:400</w:t>
            </w:r>
          </w:p>
        </w:tc>
      </w:tr>
      <w:tr w:rsidR="0027099B" w:rsidRPr="000E4492" w14:paraId="75F822AC" w14:textId="77777777" w:rsidTr="000C0733">
        <w:tc>
          <w:tcPr>
            <w:tcW w:w="0" w:type="auto"/>
          </w:tcPr>
          <w:p w14:paraId="3CFC98A9"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Donkey-anti-mouse 488</w:t>
            </w:r>
          </w:p>
        </w:tc>
        <w:tc>
          <w:tcPr>
            <w:tcW w:w="0" w:type="auto"/>
          </w:tcPr>
          <w:p w14:paraId="4179525A" w14:textId="5E1DD368" w:rsidR="006725B9"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For TUB3, BRY</w:t>
            </w:r>
          </w:p>
        </w:tc>
        <w:tc>
          <w:tcPr>
            <w:tcW w:w="0" w:type="auto"/>
          </w:tcPr>
          <w:p w14:paraId="6659210F"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Invitrogen, A31571</w:t>
            </w:r>
          </w:p>
        </w:tc>
        <w:tc>
          <w:tcPr>
            <w:tcW w:w="0" w:type="auto"/>
          </w:tcPr>
          <w:p w14:paraId="0456188A"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1:50</w:t>
            </w:r>
          </w:p>
        </w:tc>
      </w:tr>
      <w:tr w:rsidR="0027099B" w:rsidRPr="000E4492" w14:paraId="06842A63" w14:textId="77777777" w:rsidTr="000C0733">
        <w:tc>
          <w:tcPr>
            <w:tcW w:w="0" w:type="auto"/>
          </w:tcPr>
          <w:p w14:paraId="4B5717B2"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Donkey-anti-rabbit 555</w:t>
            </w:r>
          </w:p>
        </w:tc>
        <w:tc>
          <w:tcPr>
            <w:tcW w:w="0" w:type="auto"/>
          </w:tcPr>
          <w:p w14:paraId="6734E134" w14:textId="6DA5690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For PAX6, AFP</w:t>
            </w:r>
          </w:p>
        </w:tc>
        <w:tc>
          <w:tcPr>
            <w:tcW w:w="0" w:type="auto"/>
          </w:tcPr>
          <w:p w14:paraId="72B0640D"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Invitrogen, A31572</w:t>
            </w:r>
          </w:p>
        </w:tc>
        <w:tc>
          <w:tcPr>
            <w:tcW w:w="0" w:type="auto"/>
          </w:tcPr>
          <w:p w14:paraId="73FB3098"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1:50</w:t>
            </w:r>
          </w:p>
        </w:tc>
      </w:tr>
      <w:tr w:rsidR="0027099B" w:rsidRPr="000E4492" w14:paraId="66FDF1A3" w14:textId="77777777" w:rsidTr="000C0733">
        <w:tc>
          <w:tcPr>
            <w:tcW w:w="0" w:type="auto"/>
          </w:tcPr>
          <w:p w14:paraId="175AD27D"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Donkey-anti-goat 647</w:t>
            </w:r>
          </w:p>
        </w:tc>
        <w:tc>
          <w:tcPr>
            <w:tcW w:w="0" w:type="auto"/>
          </w:tcPr>
          <w:p w14:paraId="1249B392"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For SOX2, GATA6, αSMA</w:t>
            </w:r>
          </w:p>
        </w:tc>
        <w:tc>
          <w:tcPr>
            <w:tcW w:w="0" w:type="auto"/>
          </w:tcPr>
          <w:p w14:paraId="307A9752"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Invitrogen, A32849</w:t>
            </w:r>
          </w:p>
        </w:tc>
        <w:tc>
          <w:tcPr>
            <w:tcW w:w="0" w:type="auto"/>
          </w:tcPr>
          <w:p w14:paraId="6A0BEFDD" w14:textId="77777777" w:rsidR="0027099B" w:rsidRPr="000E4492" w:rsidRDefault="0027099B" w:rsidP="000C0733">
            <w:pPr>
              <w:spacing w:line="312" w:lineRule="auto"/>
              <w:rPr>
                <w:rFonts w:ascii="Calibri" w:hAnsi="Calibri" w:cs="Calibri"/>
                <w:sz w:val="24"/>
                <w:szCs w:val="24"/>
              </w:rPr>
            </w:pPr>
            <w:r w:rsidRPr="000E4492">
              <w:rPr>
                <w:rFonts w:ascii="Calibri" w:hAnsi="Calibri" w:cs="Calibri"/>
                <w:sz w:val="24"/>
                <w:szCs w:val="24"/>
              </w:rPr>
              <w:t>1:50</w:t>
            </w:r>
          </w:p>
        </w:tc>
      </w:tr>
      <w:tr w:rsidR="002047D8" w:rsidRPr="000E4492" w14:paraId="0B1D181D" w14:textId="77777777" w:rsidTr="000C0733">
        <w:tc>
          <w:tcPr>
            <w:tcW w:w="0" w:type="auto"/>
          </w:tcPr>
          <w:p w14:paraId="1D917EFE" w14:textId="1112B75E" w:rsidR="002047D8" w:rsidRPr="000E4492" w:rsidRDefault="002047D8" w:rsidP="000C0733">
            <w:pPr>
              <w:spacing w:line="312" w:lineRule="auto"/>
              <w:rPr>
                <w:rFonts w:ascii="Calibri" w:hAnsi="Calibri" w:cs="Calibri"/>
                <w:sz w:val="24"/>
                <w:szCs w:val="24"/>
              </w:rPr>
            </w:pPr>
            <w:r w:rsidRPr="000E4492">
              <w:rPr>
                <w:rFonts w:ascii="Calibri" w:hAnsi="Calibri" w:cs="Calibri"/>
                <w:sz w:val="24"/>
                <w:szCs w:val="24"/>
              </w:rPr>
              <w:t>Phalloidin-</w:t>
            </w:r>
            <w:proofErr w:type="spellStart"/>
            <w:r w:rsidRPr="000E4492">
              <w:rPr>
                <w:rFonts w:ascii="Calibri" w:hAnsi="Calibri" w:cs="Calibri"/>
                <w:sz w:val="24"/>
                <w:szCs w:val="24"/>
              </w:rPr>
              <w:t>iFluor</w:t>
            </w:r>
            <w:proofErr w:type="spellEnd"/>
            <w:r w:rsidRPr="000E4492">
              <w:rPr>
                <w:rFonts w:ascii="Calibri" w:hAnsi="Calibri" w:cs="Calibri"/>
                <w:sz w:val="24"/>
                <w:szCs w:val="24"/>
              </w:rPr>
              <w:t xml:space="preserve"> 647 stain</w:t>
            </w:r>
          </w:p>
        </w:tc>
        <w:tc>
          <w:tcPr>
            <w:tcW w:w="0" w:type="auto"/>
          </w:tcPr>
          <w:p w14:paraId="71C18E18" w14:textId="0AE0D09A" w:rsidR="002047D8" w:rsidRPr="000E4492" w:rsidRDefault="002047D8" w:rsidP="000C0733">
            <w:pPr>
              <w:spacing w:line="312" w:lineRule="auto"/>
              <w:rPr>
                <w:rFonts w:ascii="Calibri" w:hAnsi="Calibri" w:cs="Calibri"/>
                <w:sz w:val="24"/>
                <w:szCs w:val="24"/>
              </w:rPr>
            </w:pPr>
            <w:r w:rsidRPr="000E4492">
              <w:rPr>
                <w:rFonts w:ascii="Calibri" w:hAnsi="Calibri" w:cs="Calibri"/>
                <w:sz w:val="24"/>
                <w:szCs w:val="24"/>
              </w:rPr>
              <w:t>F-actin</w:t>
            </w:r>
          </w:p>
        </w:tc>
        <w:tc>
          <w:tcPr>
            <w:tcW w:w="0" w:type="auto"/>
          </w:tcPr>
          <w:p w14:paraId="297514EC" w14:textId="494D854B" w:rsidR="002047D8" w:rsidRPr="000E4492" w:rsidRDefault="002047D8" w:rsidP="000C0733">
            <w:pPr>
              <w:spacing w:line="312" w:lineRule="auto"/>
              <w:rPr>
                <w:rFonts w:ascii="Calibri" w:hAnsi="Calibri" w:cs="Calibri"/>
                <w:sz w:val="24"/>
                <w:szCs w:val="24"/>
              </w:rPr>
            </w:pPr>
            <w:r w:rsidRPr="000E4492">
              <w:rPr>
                <w:rFonts w:ascii="Calibri" w:hAnsi="Calibri" w:cs="Calibri"/>
                <w:sz w:val="24"/>
                <w:szCs w:val="24"/>
              </w:rPr>
              <w:t>Abcam,</w:t>
            </w:r>
            <w:r w:rsidRPr="000E4492">
              <w:t xml:space="preserve"> </w:t>
            </w:r>
            <w:r w:rsidRPr="000E4492">
              <w:rPr>
                <w:rFonts w:ascii="Calibri" w:hAnsi="Calibri" w:cs="Calibri"/>
                <w:sz w:val="24"/>
                <w:szCs w:val="24"/>
              </w:rPr>
              <w:t>ab176759</w:t>
            </w:r>
          </w:p>
        </w:tc>
        <w:tc>
          <w:tcPr>
            <w:tcW w:w="0" w:type="auto"/>
          </w:tcPr>
          <w:p w14:paraId="0BB07249" w14:textId="47D4B2A8" w:rsidR="002047D8" w:rsidRPr="000E4492" w:rsidRDefault="002A2919" w:rsidP="000C0733">
            <w:pPr>
              <w:spacing w:line="312" w:lineRule="auto"/>
              <w:rPr>
                <w:rFonts w:ascii="Calibri" w:hAnsi="Calibri" w:cs="Calibri"/>
                <w:sz w:val="24"/>
                <w:szCs w:val="24"/>
              </w:rPr>
            </w:pPr>
            <w:r>
              <w:rPr>
                <w:rFonts w:ascii="Calibri" w:hAnsi="Calibri" w:cs="Calibri"/>
                <w:sz w:val="24"/>
                <w:szCs w:val="24"/>
              </w:rPr>
              <w:t>According to manufacturer instructions</w:t>
            </w:r>
          </w:p>
        </w:tc>
      </w:tr>
      <w:tr w:rsidR="002047D8" w:rsidRPr="000E4492" w14:paraId="0E89E8E5" w14:textId="77777777" w:rsidTr="000C0733">
        <w:tc>
          <w:tcPr>
            <w:tcW w:w="0" w:type="auto"/>
          </w:tcPr>
          <w:p w14:paraId="6DC87699" w14:textId="683F4212" w:rsidR="002047D8" w:rsidRPr="000E4492" w:rsidRDefault="002047D8" w:rsidP="002047D8">
            <w:pPr>
              <w:spacing w:line="312" w:lineRule="auto"/>
              <w:rPr>
                <w:rFonts w:ascii="Calibri" w:hAnsi="Calibri" w:cs="Calibri"/>
                <w:sz w:val="24"/>
                <w:szCs w:val="24"/>
              </w:rPr>
            </w:pPr>
            <w:r w:rsidRPr="000E4492">
              <w:rPr>
                <w:rFonts w:ascii="Calibri" w:hAnsi="Calibri" w:cs="Calibri"/>
                <w:sz w:val="24"/>
                <w:szCs w:val="24"/>
              </w:rPr>
              <w:t xml:space="preserve">Conjugated ZO-1 </w:t>
            </w:r>
            <w:r w:rsidR="00CA2F1A" w:rsidRPr="000E4492">
              <w:rPr>
                <w:rFonts w:ascii="Calibri" w:hAnsi="Calibri" w:cs="Calibri"/>
                <w:sz w:val="24"/>
                <w:szCs w:val="24"/>
              </w:rPr>
              <w:t xml:space="preserve">(1A12) </w:t>
            </w:r>
            <w:r w:rsidRPr="000E4492">
              <w:rPr>
                <w:rFonts w:ascii="Calibri" w:hAnsi="Calibri" w:cs="Calibri"/>
                <w:sz w:val="24"/>
                <w:szCs w:val="24"/>
              </w:rPr>
              <w:t>Alexa 488</w:t>
            </w:r>
          </w:p>
        </w:tc>
        <w:tc>
          <w:tcPr>
            <w:tcW w:w="0" w:type="auto"/>
          </w:tcPr>
          <w:p w14:paraId="3E7AAABE" w14:textId="6177142F" w:rsidR="002047D8" w:rsidRPr="000E4492" w:rsidRDefault="002047D8" w:rsidP="000C0733">
            <w:pPr>
              <w:spacing w:line="312" w:lineRule="auto"/>
              <w:rPr>
                <w:rFonts w:ascii="Calibri" w:hAnsi="Calibri" w:cs="Calibri"/>
                <w:sz w:val="24"/>
                <w:szCs w:val="24"/>
              </w:rPr>
            </w:pPr>
            <w:r w:rsidRPr="000E4492">
              <w:rPr>
                <w:rFonts w:ascii="Calibri" w:hAnsi="Calibri" w:cs="Calibri"/>
                <w:sz w:val="24"/>
                <w:szCs w:val="24"/>
              </w:rPr>
              <w:t>Tight junctions</w:t>
            </w:r>
          </w:p>
        </w:tc>
        <w:tc>
          <w:tcPr>
            <w:tcW w:w="0" w:type="auto"/>
          </w:tcPr>
          <w:p w14:paraId="02F508E1" w14:textId="5DD6A0FA" w:rsidR="002047D8" w:rsidRPr="000E4492" w:rsidRDefault="002047D8" w:rsidP="000C0733">
            <w:pPr>
              <w:spacing w:line="312" w:lineRule="auto"/>
              <w:rPr>
                <w:rFonts w:ascii="Calibri" w:hAnsi="Calibri" w:cs="Calibri"/>
                <w:sz w:val="24"/>
                <w:szCs w:val="24"/>
              </w:rPr>
            </w:pPr>
            <w:r w:rsidRPr="000E4492">
              <w:rPr>
                <w:rFonts w:ascii="Calibri" w:hAnsi="Calibri" w:cs="Calibri"/>
                <w:sz w:val="24"/>
                <w:szCs w:val="24"/>
              </w:rPr>
              <w:t>Invitrogen, MA</w:t>
            </w:r>
            <w:r w:rsidR="00CA2F1A" w:rsidRPr="000E4492">
              <w:rPr>
                <w:rFonts w:ascii="Calibri" w:hAnsi="Calibri" w:cs="Calibri"/>
                <w:sz w:val="24"/>
                <w:szCs w:val="24"/>
              </w:rPr>
              <w:t>3</w:t>
            </w:r>
            <w:r w:rsidRPr="000E4492">
              <w:rPr>
                <w:rFonts w:ascii="Calibri" w:hAnsi="Calibri" w:cs="Calibri"/>
                <w:sz w:val="24"/>
                <w:szCs w:val="24"/>
              </w:rPr>
              <w:t>-39100-A488</w:t>
            </w:r>
          </w:p>
        </w:tc>
        <w:tc>
          <w:tcPr>
            <w:tcW w:w="0" w:type="auto"/>
          </w:tcPr>
          <w:p w14:paraId="0D6248A7" w14:textId="5CC2CF46" w:rsidR="002047D8" w:rsidRPr="000E4492" w:rsidRDefault="002047D8" w:rsidP="000C0733">
            <w:pPr>
              <w:spacing w:line="312" w:lineRule="auto"/>
              <w:rPr>
                <w:rFonts w:ascii="Calibri" w:hAnsi="Calibri" w:cs="Calibri"/>
                <w:sz w:val="24"/>
                <w:szCs w:val="24"/>
              </w:rPr>
            </w:pPr>
            <w:r w:rsidRPr="002A2919">
              <w:rPr>
                <w:rFonts w:ascii="Calibri" w:hAnsi="Calibri" w:cs="Calibri"/>
                <w:sz w:val="24"/>
                <w:szCs w:val="24"/>
              </w:rPr>
              <w:t>1:50</w:t>
            </w:r>
          </w:p>
        </w:tc>
      </w:tr>
      <w:tr w:rsidR="0027197B" w:rsidRPr="000E4492" w14:paraId="7FF16224" w14:textId="77777777" w:rsidTr="000C0733">
        <w:tc>
          <w:tcPr>
            <w:tcW w:w="0" w:type="auto"/>
          </w:tcPr>
          <w:p w14:paraId="7F729FA4" w14:textId="57407756" w:rsidR="0027197B" w:rsidRPr="000E4492" w:rsidRDefault="0027197B" w:rsidP="000C0733">
            <w:pPr>
              <w:spacing w:line="312" w:lineRule="auto"/>
              <w:rPr>
                <w:rFonts w:ascii="Calibri" w:hAnsi="Calibri" w:cs="Calibri"/>
                <w:sz w:val="24"/>
                <w:szCs w:val="24"/>
              </w:rPr>
            </w:pPr>
            <w:r w:rsidRPr="000E4492">
              <w:rPr>
                <w:rFonts w:ascii="Calibri" w:hAnsi="Calibri" w:cs="Calibri"/>
                <w:sz w:val="24"/>
                <w:szCs w:val="24"/>
              </w:rPr>
              <w:t>Mouse IgG1 kappa</w:t>
            </w:r>
          </w:p>
        </w:tc>
        <w:tc>
          <w:tcPr>
            <w:tcW w:w="0" w:type="auto"/>
          </w:tcPr>
          <w:p w14:paraId="6B634326" w14:textId="40469D0B" w:rsidR="0027197B" w:rsidRPr="000E4492" w:rsidRDefault="0027197B" w:rsidP="000C0733">
            <w:pPr>
              <w:spacing w:line="312" w:lineRule="auto"/>
              <w:rPr>
                <w:rFonts w:ascii="Calibri" w:hAnsi="Calibri" w:cs="Calibri"/>
                <w:sz w:val="24"/>
                <w:szCs w:val="24"/>
              </w:rPr>
            </w:pPr>
            <w:r w:rsidRPr="000E4492">
              <w:rPr>
                <w:rFonts w:ascii="Calibri" w:hAnsi="Calibri" w:cs="Calibri"/>
                <w:sz w:val="24"/>
                <w:szCs w:val="24"/>
              </w:rPr>
              <w:t>Isotope control</w:t>
            </w:r>
          </w:p>
        </w:tc>
        <w:tc>
          <w:tcPr>
            <w:tcW w:w="0" w:type="auto"/>
          </w:tcPr>
          <w:p w14:paraId="5A13EA49" w14:textId="6AAE4FDF" w:rsidR="0027197B" w:rsidRPr="000E4492" w:rsidRDefault="0027197B" w:rsidP="000C0733">
            <w:pPr>
              <w:spacing w:line="312" w:lineRule="auto"/>
              <w:rPr>
                <w:rFonts w:ascii="Calibri" w:hAnsi="Calibri" w:cs="Calibri"/>
                <w:sz w:val="24"/>
                <w:szCs w:val="24"/>
              </w:rPr>
            </w:pPr>
            <w:r w:rsidRPr="000E4492">
              <w:rPr>
                <w:rFonts w:ascii="Calibri" w:hAnsi="Calibri" w:cs="Calibri"/>
                <w:sz w:val="24"/>
                <w:szCs w:val="24"/>
              </w:rPr>
              <w:t>Sigma Aldrich, M9269</w:t>
            </w:r>
          </w:p>
        </w:tc>
        <w:tc>
          <w:tcPr>
            <w:tcW w:w="0" w:type="auto"/>
          </w:tcPr>
          <w:p w14:paraId="490FD87F" w14:textId="7E199241" w:rsidR="0027197B" w:rsidRPr="000E4492" w:rsidRDefault="0027197B" w:rsidP="000C0733">
            <w:pPr>
              <w:spacing w:line="312" w:lineRule="auto"/>
              <w:rPr>
                <w:rFonts w:ascii="Calibri" w:hAnsi="Calibri" w:cs="Calibri"/>
                <w:sz w:val="24"/>
                <w:szCs w:val="24"/>
              </w:rPr>
            </w:pPr>
            <w:r w:rsidRPr="000E4492">
              <w:rPr>
                <w:rFonts w:ascii="Calibri" w:hAnsi="Calibri" w:cs="Calibri"/>
                <w:sz w:val="24"/>
                <w:szCs w:val="24"/>
              </w:rPr>
              <w:t>1:1000</w:t>
            </w:r>
          </w:p>
        </w:tc>
      </w:tr>
      <w:tr w:rsidR="004719E4" w:rsidRPr="000E4492" w14:paraId="58029173" w14:textId="77777777" w:rsidTr="000C0733">
        <w:tc>
          <w:tcPr>
            <w:tcW w:w="0" w:type="auto"/>
          </w:tcPr>
          <w:p w14:paraId="402F9EDB" w14:textId="61DB8AFD" w:rsidR="004719E4" w:rsidRPr="000E4492" w:rsidRDefault="004719E4" w:rsidP="000C0733">
            <w:pPr>
              <w:spacing w:line="312" w:lineRule="auto"/>
              <w:rPr>
                <w:rFonts w:ascii="Calibri" w:hAnsi="Calibri" w:cs="Calibri"/>
                <w:sz w:val="24"/>
                <w:szCs w:val="24"/>
              </w:rPr>
            </w:pPr>
            <w:r w:rsidRPr="000E4492">
              <w:rPr>
                <w:rFonts w:cstheme="minorHAnsi"/>
                <w:sz w:val="24"/>
                <w:szCs w:val="24"/>
              </w:rPr>
              <w:t xml:space="preserve">Rabbit anti-human chorionic gonadotropin (hCG) </w:t>
            </w:r>
          </w:p>
        </w:tc>
        <w:tc>
          <w:tcPr>
            <w:tcW w:w="0" w:type="auto"/>
          </w:tcPr>
          <w:p w14:paraId="7DEE1105" w14:textId="2BEBDF65" w:rsidR="004719E4" w:rsidRPr="000E4492" w:rsidRDefault="004719E4" w:rsidP="000C0733">
            <w:pPr>
              <w:spacing w:line="312" w:lineRule="auto"/>
              <w:rPr>
                <w:rFonts w:ascii="Calibri" w:hAnsi="Calibri" w:cs="Calibri"/>
                <w:sz w:val="24"/>
                <w:szCs w:val="24"/>
              </w:rPr>
            </w:pPr>
            <w:r w:rsidRPr="000E4492">
              <w:rPr>
                <w:rFonts w:ascii="Calibri" w:hAnsi="Calibri" w:cs="Calibri"/>
                <w:sz w:val="24"/>
                <w:szCs w:val="24"/>
              </w:rPr>
              <w:t>Capture antibody hCG ELISA</w:t>
            </w:r>
          </w:p>
        </w:tc>
        <w:tc>
          <w:tcPr>
            <w:tcW w:w="0" w:type="auto"/>
          </w:tcPr>
          <w:p w14:paraId="310FE860" w14:textId="2592DEDE" w:rsidR="004719E4" w:rsidRPr="000E4492" w:rsidRDefault="004719E4" w:rsidP="000C0733">
            <w:pPr>
              <w:spacing w:line="312" w:lineRule="auto"/>
              <w:rPr>
                <w:rFonts w:ascii="Calibri" w:hAnsi="Calibri" w:cs="Calibri"/>
                <w:sz w:val="24"/>
                <w:szCs w:val="24"/>
              </w:rPr>
            </w:pPr>
            <w:r w:rsidRPr="000E4492">
              <w:rPr>
                <w:rFonts w:cstheme="minorHAnsi"/>
                <w:sz w:val="24"/>
                <w:szCs w:val="24"/>
              </w:rPr>
              <w:t>Dako, A0231</w:t>
            </w:r>
          </w:p>
        </w:tc>
        <w:tc>
          <w:tcPr>
            <w:tcW w:w="0" w:type="auto"/>
          </w:tcPr>
          <w:p w14:paraId="4A527295" w14:textId="0351F80E" w:rsidR="004719E4" w:rsidRPr="000E4492" w:rsidRDefault="004719E4" w:rsidP="000C0733">
            <w:pPr>
              <w:spacing w:line="312" w:lineRule="auto"/>
              <w:rPr>
                <w:rFonts w:ascii="Calibri" w:hAnsi="Calibri" w:cs="Calibri"/>
                <w:sz w:val="24"/>
                <w:szCs w:val="24"/>
              </w:rPr>
            </w:pPr>
            <w:r w:rsidRPr="000E4492">
              <w:rPr>
                <w:rFonts w:cstheme="minorHAnsi"/>
                <w:sz w:val="24"/>
                <w:szCs w:val="24"/>
              </w:rPr>
              <w:t>1:1000</w:t>
            </w:r>
          </w:p>
        </w:tc>
      </w:tr>
      <w:tr w:rsidR="004719E4" w:rsidRPr="000E4492" w14:paraId="35091BEC" w14:textId="77777777" w:rsidTr="000C0733">
        <w:tc>
          <w:tcPr>
            <w:tcW w:w="0" w:type="auto"/>
          </w:tcPr>
          <w:p w14:paraId="43B8DC85" w14:textId="0F956DB8" w:rsidR="004719E4" w:rsidRPr="000E4492" w:rsidRDefault="004719E4" w:rsidP="000C0733">
            <w:pPr>
              <w:spacing w:line="312" w:lineRule="auto"/>
              <w:rPr>
                <w:rFonts w:ascii="Calibri" w:hAnsi="Calibri" w:cs="Calibri"/>
                <w:sz w:val="24"/>
                <w:szCs w:val="24"/>
              </w:rPr>
            </w:pPr>
            <w:r w:rsidRPr="000E4492">
              <w:rPr>
                <w:rFonts w:cstheme="minorHAnsi"/>
                <w:sz w:val="24"/>
                <w:szCs w:val="24"/>
              </w:rPr>
              <w:t>Mouse anti-human chorionic gonadotropin (hCG)</w:t>
            </w:r>
          </w:p>
        </w:tc>
        <w:tc>
          <w:tcPr>
            <w:tcW w:w="0" w:type="auto"/>
          </w:tcPr>
          <w:p w14:paraId="25F0B282" w14:textId="37BA4780" w:rsidR="004719E4" w:rsidRPr="000E4492" w:rsidRDefault="004719E4" w:rsidP="000C0733">
            <w:pPr>
              <w:spacing w:line="312" w:lineRule="auto"/>
              <w:rPr>
                <w:rFonts w:ascii="Calibri" w:hAnsi="Calibri" w:cs="Calibri"/>
                <w:sz w:val="24"/>
                <w:szCs w:val="24"/>
              </w:rPr>
            </w:pPr>
            <w:r w:rsidRPr="000E4492">
              <w:rPr>
                <w:rFonts w:ascii="Calibri" w:hAnsi="Calibri" w:cs="Calibri"/>
                <w:sz w:val="24"/>
                <w:szCs w:val="24"/>
              </w:rPr>
              <w:t>Detection antibody hCG ELISA</w:t>
            </w:r>
          </w:p>
        </w:tc>
        <w:tc>
          <w:tcPr>
            <w:tcW w:w="0" w:type="auto"/>
          </w:tcPr>
          <w:p w14:paraId="1DFCF70D" w14:textId="53BC48C1" w:rsidR="004719E4" w:rsidRPr="000E4492" w:rsidRDefault="004719E4" w:rsidP="000C0733">
            <w:pPr>
              <w:spacing w:line="312" w:lineRule="auto"/>
              <w:rPr>
                <w:rFonts w:ascii="Calibri" w:hAnsi="Calibri" w:cs="Calibri"/>
                <w:sz w:val="24"/>
                <w:szCs w:val="24"/>
              </w:rPr>
            </w:pPr>
            <w:proofErr w:type="spellStart"/>
            <w:r w:rsidRPr="000E4492">
              <w:rPr>
                <w:rFonts w:cstheme="minorHAnsi"/>
                <w:sz w:val="24"/>
                <w:szCs w:val="24"/>
              </w:rPr>
              <w:t>Serotec</w:t>
            </w:r>
            <w:proofErr w:type="spellEnd"/>
            <w:r w:rsidRPr="000E4492">
              <w:rPr>
                <w:rFonts w:cstheme="minorHAnsi"/>
                <w:sz w:val="24"/>
                <w:szCs w:val="24"/>
              </w:rPr>
              <w:t>, MCA 1436</w:t>
            </w:r>
          </w:p>
        </w:tc>
        <w:tc>
          <w:tcPr>
            <w:tcW w:w="0" w:type="auto"/>
          </w:tcPr>
          <w:p w14:paraId="0C9E6EB0" w14:textId="4F86C0DB" w:rsidR="004719E4" w:rsidRPr="000E4492" w:rsidRDefault="004719E4" w:rsidP="000C0733">
            <w:pPr>
              <w:spacing w:line="312" w:lineRule="auto"/>
              <w:rPr>
                <w:rFonts w:ascii="Calibri" w:hAnsi="Calibri" w:cs="Calibri"/>
                <w:sz w:val="24"/>
                <w:szCs w:val="24"/>
              </w:rPr>
            </w:pPr>
            <w:r w:rsidRPr="000E4492">
              <w:rPr>
                <w:rFonts w:cstheme="minorHAnsi"/>
                <w:sz w:val="24"/>
                <w:szCs w:val="24"/>
              </w:rPr>
              <w:t>1:5000</w:t>
            </w:r>
          </w:p>
        </w:tc>
      </w:tr>
      <w:tr w:rsidR="004719E4" w:rsidRPr="000E4492" w14:paraId="1B3F26DD" w14:textId="77777777" w:rsidTr="000C0733">
        <w:tc>
          <w:tcPr>
            <w:tcW w:w="0" w:type="auto"/>
          </w:tcPr>
          <w:p w14:paraId="445A1207" w14:textId="5C724FC7" w:rsidR="004719E4" w:rsidRPr="000E4492" w:rsidRDefault="009E1AFC" w:rsidP="000C0733">
            <w:pPr>
              <w:spacing w:line="312" w:lineRule="auto"/>
              <w:rPr>
                <w:rFonts w:ascii="Calibri" w:hAnsi="Calibri" w:cs="Calibri"/>
                <w:sz w:val="24"/>
                <w:szCs w:val="24"/>
              </w:rPr>
            </w:pPr>
            <w:r w:rsidRPr="000E4492">
              <w:rPr>
                <w:rFonts w:ascii="Calibri" w:hAnsi="Calibri" w:cs="Calibri"/>
                <w:sz w:val="24"/>
                <w:szCs w:val="24"/>
              </w:rPr>
              <w:t>Goat anti-mouse IgG HRP</w:t>
            </w:r>
          </w:p>
        </w:tc>
        <w:tc>
          <w:tcPr>
            <w:tcW w:w="0" w:type="auto"/>
          </w:tcPr>
          <w:p w14:paraId="4E7279BF" w14:textId="43799051" w:rsidR="004719E4" w:rsidRPr="000E4492" w:rsidRDefault="009E1AFC" w:rsidP="000C0733">
            <w:pPr>
              <w:spacing w:line="312" w:lineRule="auto"/>
              <w:rPr>
                <w:rFonts w:ascii="Calibri" w:hAnsi="Calibri" w:cs="Calibri"/>
                <w:sz w:val="24"/>
                <w:szCs w:val="24"/>
              </w:rPr>
            </w:pPr>
            <w:r w:rsidRPr="000E4492">
              <w:rPr>
                <w:rFonts w:ascii="Calibri" w:hAnsi="Calibri" w:cs="Calibri"/>
                <w:sz w:val="24"/>
                <w:szCs w:val="24"/>
              </w:rPr>
              <w:t>Secondary detection antibody hCG ELISA</w:t>
            </w:r>
          </w:p>
        </w:tc>
        <w:tc>
          <w:tcPr>
            <w:tcW w:w="0" w:type="auto"/>
          </w:tcPr>
          <w:p w14:paraId="18B5811C" w14:textId="671AFAB6" w:rsidR="004719E4" w:rsidRPr="000E4492" w:rsidRDefault="009E1AFC" w:rsidP="000C0733">
            <w:pPr>
              <w:spacing w:line="312" w:lineRule="auto"/>
              <w:rPr>
                <w:rFonts w:ascii="Calibri" w:hAnsi="Calibri" w:cs="Calibri"/>
                <w:sz w:val="24"/>
                <w:szCs w:val="24"/>
              </w:rPr>
            </w:pPr>
            <w:proofErr w:type="spellStart"/>
            <w:r w:rsidRPr="000E4492">
              <w:rPr>
                <w:rFonts w:ascii="Calibri" w:hAnsi="Calibri" w:cs="Calibri"/>
                <w:sz w:val="24"/>
                <w:szCs w:val="24"/>
              </w:rPr>
              <w:t>Biorad</w:t>
            </w:r>
            <w:proofErr w:type="spellEnd"/>
            <w:r w:rsidRPr="000E4492">
              <w:rPr>
                <w:rFonts w:ascii="Calibri" w:hAnsi="Calibri" w:cs="Calibri"/>
                <w:sz w:val="24"/>
                <w:szCs w:val="24"/>
              </w:rPr>
              <w:t>, 1706516</w:t>
            </w:r>
          </w:p>
        </w:tc>
        <w:tc>
          <w:tcPr>
            <w:tcW w:w="0" w:type="auto"/>
          </w:tcPr>
          <w:p w14:paraId="0626D828" w14:textId="30B8F487" w:rsidR="004719E4" w:rsidRPr="000E4492" w:rsidRDefault="009E1AFC" w:rsidP="000C0733">
            <w:pPr>
              <w:spacing w:line="312" w:lineRule="auto"/>
              <w:rPr>
                <w:rFonts w:ascii="Calibri" w:hAnsi="Calibri" w:cs="Calibri"/>
                <w:sz w:val="24"/>
                <w:szCs w:val="24"/>
              </w:rPr>
            </w:pPr>
            <w:r w:rsidRPr="000E4492">
              <w:rPr>
                <w:rFonts w:ascii="Calibri" w:hAnsi="Calibri" w:cs="Calibri"/>
                <w:sz w:val="24"/>
                <w:szCs w:val="24"/>
              </w:rPr>
              <w:t>1:5000</w:t>
            </w:r>
          </w:p>
        </w:tc>
      </w:tr>
    </w:tbl>
    <w:p w14:paraId="1266F505" w14:textId="6612160B" w:rsidR="00DF3CC1" w:rsidRPr="000E4492" w:rsidRDefault="00DF3CC1" w:rsidP="00363F8A">
      <w:pPr>
        <w:pStyle w:val="Caption"/>
        <w:keepNext/>
        <w:rPr>
          <w:rFonts w:ascii="Calibri" w:hAnsi="Calibri" w:cs="Calibri"/>
          <w:b w:val="0"/>
          <w:bCs w:val="0"/>
          <w:sz w:val="24"/>
          <w:szCs w:val="24"/>
        </w:rPr>
      </w:pPr>
    </w:p>
    <w:p w14:paraId="5EE48121" w14:textId="77777777" w:rsidR="00DF3CC1" w:rsidRPr="000E4492" w:rsidRDefault="00DF3CC1">
      <w:pPr>
        <w:rPr>
          <w:rFonts w:ascii="Calibri" w:hAnsi="Calibri" w:cs="Calibri"/>
          <w:sz w:val="24"/>
          <w:szCs w:val="24"/>
        </w:rPr>
      </w:pPr>
      <w:r w:rsidRPr="000E4492">
        <w:rPr>
          <w:rFonts w:ascii="Calibri" w:hAnsi="Calibri" w:cs="Calibri"/>
          <w:b/>
          <w:bCs/>
          <w:sz w:val="24"/>
          <w:szCs w:val="24"/>
        </w:rPr>
        <w:br w:type="page"/>
      </w:r>
    </w:p>
    <w:p w14:paraId="77968FA8" w14:textId="77777777" w:rsidR="0027099B" w:rsidRPr="000E4492" w:rsidRDefault="0027099B" w:rsidP="00363F8A">
      <w:pPr>
        <w:pStyle w:val="Caption"/>
        <w:keepNext/>
        <w:rPr>
          <w:rFonts w:ascii="Calibri" w:hAnsi="Calibri" w:cs="Calibri"/>
          <w:b w:val="0"/>
          <w:bCs w:val="0"/>
          <w:sz w:val="24"/>
          <w:szCs w:val="24"/>
        </w:rPr>
      </w:pPr>
    </w:p>
    <w:p w14:paraId="26086D40" w14:textId="23A880EE" w:rsidR="00363F8A" w:rsidRPr="000E4492" w:rsidRDefault="00363F8A" w:rsidP="00363F8A">
      <w:pPr>
        <w:pStyle w:val="Caption"/>
        <w:keepNext/>
        <w:rPr>
          <w:rFonts w:ascii="Calibri" w:hAnsi="Calibri" w:cs="Calibri"/>
          <w:sz w:val="20"/>
          <w:szCs w:val="20"/>
        </w:rPr>
      </w:pPr>
      <w:r w:rsidRPr="000E4492">
        <w:rPr>
          <w:rFonts w:ascii="Calibri" w:hAnsi="Calibri" w:cs="Calibri"/>
          <w:sz w:val="20"/>
          <w:szCs w:val="20"/>
        </w:rPr>
        <w:t xml:space="preserve">Supplementary Table </w:t>
      </w:r>
      <w:r w:rsidR="0027099B" w:rsidRPr="000E4492">
        <w:rPr>
          <w:rFonts w:ascii="Calibri" w:hAnsi="Calibri" w:cs="Calibri"/>
          <w:sz w:val="20"/>
          <w:szCs w:val="20"/>
        </w:rPr>
        <w:t>2</w:t>
      </w:r>
      <w:r w:rsidRPr="000E4492">
        <w:rPr>
          <w:rFonts w:ascii="Calibri" w:hAnsi="Calibri" w:cs="Calibri"/>
          <w:sz w:val="20"/>
          <w:szCs w:val="20"/>
        </w:rPr>
        <w:t>_ Summary of PMMA NP characterization</w:t>
      </w:r>
    </w:p>
    <w:p w14:paraId="36566B1A" w14:textId="77777777" w:rsidR="00363F8A" w:rsidRPr="000E4492" w:rsidRDefault="00363F8A" w:rsidP="00363F8A">
      <w:pPr>
        <w:pStyle w:val="BodyText"/>
        <w:rPr>
          <w:rFonts w:ascii="Calibri" w:hAnsi="Calibri" w:cs="Calibri"/>
        </w:rPr>
      </w:pPr>
    </w:p>
    <w:tbl>
      <w:tblPr>
        <w:tblStyle w:val="PlainTable2"/>
        <w:tblW w:w="0" w:type="auto"/>
        <w:tblLook w:val="04A0" w:firstRow="1" w:lastRow="0" w:firstColumn="1" w:lastColumn="0" w:noHBand="0" w:noVBand="1"/>
      </w:tblPr>
      <w:tblGrid>
        <w:gridCol w:w="4814"/>
        <w:gridCol w:w="856"/>
        <w:gridCol w:w="2127"/>
        <w:gridCol w:w="1831"/>
      </w:tblGrid>
      <w:tr w:rsidR="00363F8A" w:rsidRPr="000E4492" w14:paraId="1DCC9C4D" w14:textId="77777777" w:rsidTr="00A03B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gridSpan w:val="2"/>
          </w:tcPr>
          <w:p w14:paraId="2C540093" w14:textId="77777777" w:rsidR="00363F8A" w:rsidRPr="000E4492" w:rsidRDefault="00363F8A" w:rsidP="00A03B63">
            <w:pPr>
              <w:jc w:val="center"/>
              <w:rPr>
                <w:rFonts w:ascii="Calibri" w:hAnsi="Calibri" w:cs="Calibri"/>
              </w:rPr>
            </w:pPr>
            <w:r w:rsidRPr="000E4492">
              <w:rPr>
                <w:rFonts w:ascii="Calibri" w:hAnsi="Calibri" w:cs="Calibri"/>
              </w:rPr>
              <w:t>PMMA NP characteristics</w:t>
            </w:r>
          </w:p>
        </w:tc>
        <w:tc>
          <w:tcPr>
            <w:tcW w:w="2127" w:type="dxa"/>
          </w:tcPr>
          <w:p w14:paraId="2DA6D674" w14:textId="77777777" w:rsidR="00363F8A" w:rsidRPr="000E4492" w:rsidRDefault="00363F8A" w:rsidP="00A03B63">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0E4492">
              <w:rPr>
                <w:rFonts w:ascii="Calibri" w:hAnsi="Calibri" w:cs="Calibri"/>
              </w:rPr>
              <w:t>25nm</w:t>
            </w:r>
          </w:p>
        </w:tc>
        <w:tc>
          <w:tcPr>
            <w:tcW w:w="1831" w:type="dxa"/>
          </w:tcPr>
          <w:p w14:paraId="747DEBD1" w14:textId="77777777" w:rsidR="00363F8A" w:rsidRPr="000E4492" w:rsidRDefault="00363F8A" w:rsidP="00A03B63">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0E4492">
              <w:rPr>
                <w:rFonts w:ascii="Calibri" w:hAnsi="Calibri" w:cs="Calibri"/>
              </w:rPr>
              <w:t>150nm</w:t>
            </w:r>
          </w:p>
        </w:tc>
      </w:tr>
      <w:tr w:rsidR="00363F8A" w:rsidRPr="000E4492" w14:paraId="3928CAC4" w14:textId="77777777" w:rsidTr="00A03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4D94F4B0" w14:textId="77777777" w:rsidR="00363F8A" w:rsidRPr="000E4492" w:rsidRDefault="00363F8A" w:rsidP="00A03B63">
            <w:pPr>
              <w:jc w:val="right"/>
              <w:rPr>
                <w:rFonts w:ascii="Calibri" w:hAnsi="Calibri" w:cs="Calibri"/>
                <w:b w:val="0"/>
                <w:bCs w:val="0"/>
              </w:rPr>
            </w:pPr>
          </w:p>
        </w:tc>
        <w:tc>
          <w:tcPr>
            <w:tcW w:w="4814" w:type="dxa"/>
            <w:gridSpan w:val="3"/>
            <w:vAlign w:val="center"/>
          </w:tcPr>
          <w:p w14:paraId="667BDF0C" w14:textId="77777777" w:rsidR="00363F8A" w:rsidRPr="000E4492" w:rsidRDefault="00363F8A" w:rsidP="00A03B6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0E4492">
              <w:rPr>
                <w:rFonts w:ascii="Calibri" w:hAnsi="Calibri" w:cs="Calibri"/>
                <w:noProof/>
              </w:rPr>
              <w:drawing>
                <wp:inline distT="0" distB="0" distL="0" distR="0" wp14:anchorId="50607B0F" wp14:editId="205DCB36">
                  <wp:extent cx="2731135" cy="688975"/>
                  <wp:effectExtent l="0" t="0" r="0" b="0"/>
                  <wp:docPr id="1721763671" name="Picture 8" descr="Ein Bild, das Screenshot, Schwarz, Schwarzweiß, monochro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763671" name="Picture 8" descr="Ein Bild, das Screenshot, Schwarz, Schwarzweiß, monochrom enthält.&#10;&#10;KI-generierte Inhalte können fehlerhaft sei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31135" cy="688975"/>
                          </a:xfrm>
                          <a:prstGeom prst="rect">
                            <a:avLst/>
                          </a:prstGeom>
                          <a:noFill/>
                          <a:ln>
                            <a:noFill/>
                          </a:ln>
                        </pic:spPr>
                      </pic:pic>
                    </a:graphicData>
                  </a:graphic>
                </wp:inline>
              </w:drawing>
            </w:r>
          </w:p>
        </w:tc>
      </w:tr>
      <w:tr w:rsidR="00363F8A" w:rsidRPr="000E4492" w14:paraId="47F5BB97" w14:textId="77777777" w:rsidTr="00A03B63">
        <w:tc>
          <w:tcPr>
            <w:cnfStyle w:val="001000000000" w:firstRow="0" w:lastRow="0" w:firstColumn="1" w:lastColumn="0" w:oddVBand="0" w:evenVBand="0" w:oddHBand="0" w:evenHBand="0" w:firstRowFirstColumn="0" w:firstRowLastColumn="0" w:lastRowFirstColumn="0" w:lastRowLastColumn="0"/>
            <w:tcW w:w="5670" w:type="dxa"/>
            <w:gridSpan w:val="2"/>
          </w:tcPr>
          <w:p w14:paraId="6CF7A142" w14:textId="77777777" w:rsidR="00363F8A" w:rsidRPr="000E4492" w:rsidRDefault="00363F8A" w:rsidP="00A03B63">
            <w:pPr>
              <w:rPr>
                <w:rFonts w:ascii="Calibri" w:hAnsi="Calibri" w:cs="Calibri"/>
                <w:b w:val="0"/>
                <w:bCs w:val="0"/>
                <w:vertAlign w:val="superscript"/>
              </w:rPr>
            </w:pPr>
            <w:r w:rsidRPr="000E4492">
              <w:rPr>
                <w:rFonts w:ascii="Calibri" w:hAnsi="Calibri" w:cs="Calibri"/>
                <w:b w:val="0"/>
                <w:bCs w:val="0"/>
              </w:rPr>
              <w:t xml:space="preserve">Diameter [nm] </w:t>
            </w:r>
            <w:r w:rsidRPr="000E4492">
              <w:rPr>
                <w:rFonts w:ascii="Calibri" w:hAnsi="Calibri" w:cs="Calibri"/>
                <w:b w:val="0"/>
                <w:bCs w:val="0"/>
                <w:vertAlign w:val="superscript"/>
              </w:rPr>
              <w:t>c</w:t>
            </w:r>
          </w:p>
        </w:tc>
        <w:tc>
          <w:tcPr>
            <w:tcW w:w="2127" w:type="dxa"/>
          </w:tcPr>
          <w:p w14:paraId="72F25BEE" w14:textId="77777777" w:rsidR="00363F8A" w:rsidRPr="000E4492" w:rsidRDefault="00363F8A" w:rsidP="00A03B63">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E4492">
              <w:rPr>
                <w:rFonts w:ascii="Calibri" w:hAnsi="Calibri" w:cs="Calibri"/>
              </w:rPr>
              <w:t>25</w:t>
            </w:r>
          </w:p>
        </w:tc>
        <w:tc>
          <w:tcPr>
            <w:tcW w:w="1831" w:type="dxa"/>
          </w:tcPr>
          <w:p w14:paraId="56BDBC82" w14:textId="77777777" w:rsidR="00363F8A" w:rsidRPr="000E4492" w:rsidRDefault="00363F8A" w:rsidP="00A03B63">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E4492">
              <w:rPr>
                <w:rFonts w:ascii="Calibri" w:hAnsi="Calibri" w:cs="Calibri"/>
              </w:rPr>
              <w:t>150</w:t>
            </w:r>
          </w:p>
        </w:tc>
      </w:tr>
      <w:tr w:rsidR="00363F8A" w:rsidRPr="000E4492" w14:paraId="20B47534" w14:textId="77777777" w:rsidTr="00A03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gridSpan w:val="2"/>
          </w:tcPr>
          <w:p w14:paraId="392A6D11" w14:textId="77777777" w:rsidR="00363F8A" w:rsidRPr="000E4492" w:rsidRDefault="00363F8A" w:rsidP="00A03B63">
            <w:pPr>
              <w:rPr>
                <w:rFonts w:ascii="Calibri" w:hAnsi="Calibri" w:cs="Calibri"/>
                <w:b w:val="0"/>
                <w:bCs w:val="0"/>
                <w:vertAlign w:val="superscript"/>
              </w:rPr>
            </w:pPr>
            <w:r w:rsidRPr="000E4492">
              <w:rPr>
                <w:rFonts w:ascii="Calibri" w:hAnsi="Calibri" w:cs="Calibri"/>
                <w:b w:val="0"/>
                <w:bCs w:val="0"/>
              </w:rPr>
              <w:t xml:space="preserve">Hydrodynamic diameter in 10% PBS [nm] </w:t>
            </w:r>
            <w:r w:rsidRPr="000E4492">
              <w:rPr>
                <w:rFonts w:ascii="Calibri" w:hAnsi="Calibri" w:cs="Calibri"/>
                <w:b w:val="0"/>
                <w:bCs w:val="0"/>
                <w:vertAlign w:val="superscript"/>
              </w:rPr>
              <w:t>d</w:t>
            </w:r>
          </w:p>
        </w:tc>
        <w:tc>
          <w:tcPr>
            <w:tcW w:w="2127" w:type="dxa"/>
          </w:tcPr>
          <w:p w14:paraId="2BA6FD85" w14:textId="77777777" w:rsidR="00363F8A" w:rsidRPr="000E4492" w:rsidRDefault="00363F8A" w:rsidP="00A03B63">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0E4492">
              <w:rPr>
                <w:rFonts w:ascii="Calibri" w:hAnsi="Calibri" w:cs="Calibri"/>
              </w:rPr>
              <w:t>46.80 ± 0.14</w:t>
            </w:r>
          </w:p>
        </w:tc>
        <w:tc>
          <w:tcPr>
            <w:tcW w:w="1831" w:type="dxa"/>
          </w:tcPr>
          <w:p w14:paraId="405890B6" w14:textId="77777777" w:rsidR="00363F8A" w:rsidRPr="000E4492" w:rsidRDefault="00363F8A" w:rsidP="00A03B63">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0E4492">
              <w:rPr>
                <w:rFonts w:ascii="Calibri" w:hAnsi="Calibri" w:cs="Calibri"/>
              </w:rPr>
              <w:t>152.13 ± 0.38</w:t>
            </w:r>
          </w:p>
        </w:tc>
      </w:tr>
      <w:tr w:rsidR="00363F8A" w:rsidRPr="000E4492" w14:paraId="2DCA2C8C" w14:textId="77777777" w:rsidTr="00A03B63">
        <w:tc>
          <w:tcPr>
            <w:cnfStyle w:val="001000000000" w:firstRow="0" w:lastRow="0" w:firstColumn="1" w:lastColumn="0" w:oddVBand="0" w:evenVBand="0" w:oddHBand="0" w:evenHBand="0" w:firstRowFirstColumn="0" w:firstRowLastColumn="0" w:lastRowFirstColumn="0" w:lastRowLastColumn="0"/>
            <w:tcW w:w="5670" w:type="dxa"/>
            <w:gridSpan w:val="2"/>
          </w:tcPr>
          <w:p w14:paraId="4601129F" w14:textId="77777777" w:rsidR="00363F8A" w:rsidRPr="000E4492" w:rsidRDefault="00363F8A" w:rsidP="00A03B63">
            <w:pPr>
              <w:rPr>
                <w:rFonts w:ascii="Calibri" w:hAnsi="Calibri" w:cs="Calibri"/>
                <w:b w:val="0"/>
                <w:bCs w:val="0"/>
                <w:vertAlign w:val="superscript"/>
              </w:rPr>
            </w:pPr>
            <w:r w:rsidRPr="000E4492">
              <w:rPr>
                <w:rFonts w:ascii="Calibri" w:hAnsi="Calibri" w:cs="Calibri"/>
                <w:b w:val="0"/>
                <w:bCs w:val="0"/>
              </w:rPr>
              <w:t xml:space="preserve">Polydispersity index in 10% PBS </w:t>
            </w:r>
            <w:r w:rsidRPr="000E4492">
              <w:rPr>
                <w:rFonts w:ascii="Calibri" w:hAnsi="Calibri" w:cs="Calibri"/>
                <w:b w:val="0"/>
                <w:bCs w:val="0"/>
                <w:vertAlign w:val="superscript"/>
              </w:rPr>
              <w:t>d</w:t>
            </w:r>
          </w:p>
        </w:tc>
        <w:tc>
          <w:tcPr>
            <w:tcW w:w="2127" w:type="dxa"/>
          </w:tcPr>
          <w:p w14:paraId="32344996" w14:textId="77777777" w:rsidR="00363F8A" w:rsidRPr="000E4492" w:rsidRDefault="00363F8A" w:rsidP="00A03B63">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E4492">
              <w:rPr>
                <w:rFonts w:ascii="Calibri" w:hAnsi="Calibri" w:cs="Calibri"/>
              </w:rPr>
              <w:t>0.108 ± 0.005</w:t>
            </w:r>
          </w:p>
        </w:tc>
        <w:tc>
          <w:tcPr>
            <w:tcW w:w="1831" w:type="dxa"/>
          </w:tcPr>
          <w:p w14:paraId="1AF7C195" w14:textId="77777777" w:rsidR="00363F8A" w:rsidRPr="000E4492" w:rsidRDefault="00363F8A" w:rsidP="00A03B63">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E4492">
              <w:rPr>
                <w:rFonts w:ascii="Calibri" w:hAnsi="Calibri" w:cs="Calibri"/>
              </w:rPr>
              <w:t>0.025 ± 0.017</w:t>
            </w:r>
          </w:p>
        </w:tc>
      </w:tr>
      <w:tr w:rsidR="00363F8A" w:rsidRPr="000E4492" w14:paraId="7E8FBB5A" w14:textId="77777777" w:rsidTr="00A03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gridSpan w:val="2"/>
          </w:tcPr>
          <w:p w14:paraId="401BD246" w14:textId="77777777" w:rsidR="00363F8A" w:rsidRPr="000E4492" w:rsidRDefault="00363F8A" w:rsidP="00A03B63">
            <w:pPr>
              <w:rPr>
                <w:rFonts w:ascii="Calibri" w:hAnsi="Calibri" w:cs="Calibri"/>
                <w:b w:val="0"/>
                <w:bCs w:val="0"/>
                <w:vertAlign w:val="superscript"/>
              </w:rPr>
            </w:pPr>
            <w:r w:rsidRPr="000E4492">
              <w:rPr>
                <w:rFonts w:ascii="Calibri" w:hAnsi="Calibri" w:cs="Calibri"/>
                <w:b w:val="0"/>
                <w:bCs w:val="0"/>
              </w:rPr>
              <w:t xml:space="preserve">Hydrodynamic diameter in ECM [nm] </w:t>
            </w:r>
            <w:r w:rsidRPr="000E4492">
              <w:rPr>
                <w:rFonts w:ascii="Calibri" w:hAnsi="Calibri" w:cs="Calibri"/>
                <w:b w:val="0"/>
                <w:bCs w:val="0"/>
                <w:vertAlign w:val="superscript"/>
              </w:rPr>
              <w:t>d</w:t>
            </w:r>
          </w:p>
        </w:tc>
        <w:tc>
          <w:tcPr>
            <w:tcW w:w="2127" w:type="dxa"/>
          </w:tcPr>
          <w:p w14:paraId="065E91FD" w14:textId="2D3E8CE5" w:rsidR="00363F8A" w:rsidRPr="000E4492" w:rsidRDefault="00363F8A" w:rsidP="00A03B63">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0E4492">
              <w:rPr>
                <w:rFonts w:ascii="Calibri" w:hAnsi="Calibri" w:cs="Calibri"/>
              </w:rPr>
              <w:t>42.7 ± 0.4</w:t>
            </w:r>
          </w:p>
        </w:tc>
        <w:tc>
          <w:tcPr>
            <w:tcW w:w="1831" w:type="dxa"/>
          </w:tcPr>
          <w:p w14:paraId="7513401E" w14:textId="16E94A82" w:rsidR="00363F8A" w:rsidRPr="000E4492" w:rsidRDefault="00363F8A" w:rsidP="00A03B63">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0E4492">
              <w:rPr>
                <w:rFonts w:ascii="Calibri" w:hAnsi="Calibri" w:cs="Calibri"/>
              </w:rPr>
              <w:t>170.</w:t>
            </w:r>
            <w:r w:rsidR="00CD66ED" w:rsidRPr="000E4492">
              <w:rPr>
                <w:rFonts w:ascii="Calibri" w:hAnsi="Calibri" w:cs="Calibri"/>
              </w:rPr>
              <w:t>9</w:t>
            </w:r>
            <w:r w:rsidRPr="000E4492">
              <w:rPr>
                <w:rFonts w:ascii="Calibri" w:hAnsi="Calibri" w:cs="Calibri"/>
              </w:rPr>
              <w:t xml:space="preserve"> ± 0.5</w:t>
            </w:r>
          </w:p>
        </w:tc>
      </w:tr>
      <w:tr w:rsidR="00363F8A" w:rsidRPr="000E4492" w14:paraId="4FFE5270" w14:textId="77777777" w:rsidTr="00A03B63">
        <w:tc>
          <w:tcPr>
            <w:cnfStyle w:val="001000000000" w:firstRow="0" w:lastRow="0" w:firstColumn="1" w:lastColumn="0" w:oddVBand="0" w:evenVBand="0" w:oddHBand="0" w:evenHBand="0" w:firstRowFirstColumn="0" w:firstRowLastColumn="0" w:lastRowFirstColumn="0" w:lastRowLastColumn="0"/>
            <w:tcW w:w="5670" w:type="dxa"/>
            <w:gridSpan w:val="2"/>
          </w:tcPr>
          <w:p w14:paraId="6B1360A8" w14:textId="77777777" w:rsidR="00363F8A" w:rsidRPr="000E4492" w:rsidRDefault="00363F8A" w:rsidP="00A03B63">
            <w:pPr>
              <w:rPr>
                <w:rFonts w:ascii="Calibri" w:hAnsi="Calibri" w:cs="Calibri"/>
                <w:b w:val="0"/>
                <w:bCs w:val="0"/>
                <w:vertAlign w:val="superscript"/>
              </w:rPr>
            </w:pPr>
            <w:r w:rsidRPr="000E4492">
              <w:rPr>
                <w:rFonts w:ascii="Calibri" w:hAnsi="Calibri" w:cs="Calibri"/>
                <w:b w:val="0"/>
                <w:bCs w:val="0"/>
              </w:rPr>
              <w:t xml:space="preserve">Polydispersity index in ECM </w:t>
            </w:r>
            <w:r w:rsidRPr="000E4492">
              <w:rPr>
                <w:rFonts w:ascii="Calibri" w:hAnsi="Calibri" w:cs="Calibri"/>
                <w:b w:val="0"/>
                <w:bCs w:val="0"/>
                <w:vertAlign w:val="superscript"/>
              </w:rPr>
              <w:t>d</w:t>
            </w:r>
          </w:p>
        </w:tc>
        <w:tc>
          <w:tcPr>
            <w:tcW w:w="2127" w:type="dxa"/>
          </w:tcPr>
          <w:p w14:paraId="616FFBB3" w14:textId="77777777" w:rsidR="00363F8A" w:rsidRPr="000E4492" w:rsidRDefault="00363F8A" w:rsidP="00A03B63">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E4492">
              <w:rPr>
                <w:rFonts w:ascii="Calibri" w:hAnsi="Calibri" w:cs="Calibri"/>
              </w:rPr>
              <w:t>0.194 ± 0.003</w:t>
            </w:r>
          </w:p>
        </w:tc>
        <w:tc>
          <w:tcPr>
            <w:tcW w:w="1831" w:type="dxa"/>
          </w:tcPr>
          <w:p w14:paraId="2017E6CF" w14:textId="77777777" w:rsidR="00363F8A" w:rsidRPr="000E4492" w:rsidRDefault="00363F8A" w:rsidP="00A03B63">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E4492">
              <w:rPr>
                <w:rFonts w:ascii="Calibri" w:hAnsi="Calibri" w:cs="Calibri"/>
              </w:rPr>
              <w:t>0.064 ± 0.019</w:t>
            </w:r>
          </w:p>
        </w:tc>
      </w:tr>
      <w:tr w:rsidR="00363F8A" w:rsidRPr="000E4492" w14:paraId="321FB1DF" w14:textId="77777777" w:rsidTr="00A03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gridSpan w:val="2"/>
          </w:tcPr>
          <w:p w14:paraId="6AAD7837" w14:textId="77777777" w:rsidR="00363F8A" w:rsidRPr="000E4492" w:rsidRDefault="00363F8A" w:rsidP="00A03B63">
            <w:pPr>
              <w:rPr>
                <w:rFonts w:ascii="Calibri" w:hAnsi="Calibri" w:cs="Calibri"/>
                <w:b w:val="0"/>
                <w:bCs w:val="0"/>
                <w:vertAlign w:val="superscript"/>
              </w:rPr>
            </w:pPr>
            <w:r w:rsidRPr="000E4492">
              <w:rPr>
                <w:rFonts w:ascii="Calibri" w:hAnsi="Calibri" w:cs="Calibri"/>
                <w:b w:val="0"/>
                <w:bCs w:val="0"/>
              </w:rPr>
              <w:t xml:space="preserve">Hydrodynamic diameter in ECM w/o phenol red [nm] </w:t>
            </w:r>
            <w:r w:rsidRPr="000E4492">
              <w:rPr>
                <w:rFonts w:ascii="Calibri" w:hAnsi="Calibri" w:cs="Calibri"/>
                <w:b w:val="0"/>
                <w:bCs w:val="0"/>
                <w:vertAlign w:val="superscript"/>
              </w:rPr>
              <w:t>d</w:t>
            </w:r>
          </w:p>
        </w:tc>
        <w:tc>
          <w:tcPr>
            <w:tcW w:w="2127" w:type="dxa"/>
          </w:tcPr>
          <w:p w14:paraId="1BE9B48B" w14:textId="43A75AF5" w:rsidR="00363F8A" w:rsidRPr="000E4492" w:rsidRDefault="00363F8A" w:rsidP="00A03B63">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0E4492">
              <w:rPr>
                <w:rFonts w:ascii="Calibri" w:hAnsi="Calibri" w:cs="Calibri"/>
              </w:rPr>
              <w:t>42.44 ± 0.1</w:t>
            </w:r>
            <w:r w:rsidR="00CD66ED" w:rsidRPr="000E4492">
              <w:rPr>
                <w:rFonts w:ascii="Calibri" w:hAnsi="Calibri" w:cs="Calibri"/>
              </w:rPr>
              <w:t>8</w:t>
            </w:r>
          </w:p>
        </w:tc>
        <w:tc>
          <w:tcPr>
            <w:tcW w:w="1831" w:type="dxa"/>
          </w:tcPr>
          <w:p w14:paraId="6FBFF4D0" w14:textId="1355F03E" w:rsidR="00363F8A" w:rsidRPr="000E4492" w:rsidRDefault="00363F8A" w:rsidP="00A03B63">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0E4492">
              <w:rPr>
                <w:rFonts w:ascii="Calibri" w:hAnsi="Calibri" w:cs="Calibri"/>
              </w:rPr>
              <w:t>20</w:t>
            </w:r>
            <w:r w:rsidR="00CD66ED" w:rsidRPr="000E4492">
              <w:rPr>
                <w:rFonts w:ascii="Calibri" w:hAnsi="Calibri" w:cs="Calibri"/>
              </w:rPr>
              <w:t>1</w:t>
            </w:r>
            <w:r w:rsidRPr="000E4492">
              <w:rPr>
                <w:rFonts w:ascii="Calibri" w:hAnsi="Calibri" w:cs="Calibri"/>
              </w:rPr>
              <w:t xml:space="preserve"> ± </w:t>
            </w:r>
            <w:r w:rsidR="00CD66ED" w:rsidRPr="000E4492">
              <w:rPr>
                <w:rFonts w:ascii="Calibri" w:hAnsi="Calibri" w:cs="Calibri"/>
              </w:rPr>
              <w:t>1</w:t>
            </w:r>
          </w:p>
        </w:tc>
      </w:tr>
      <w:tr w:rsidR="00363F8A" w:rsidRPr="000E4492" w14:paraId="3EB51D7C" w14:textId="77777777" w:rsidTr="00A03B63">
        <w:tc>
          <w:tcPr>
            <w:cnfStyle w:val="001000000000" w:firstRow="0" w:lastRow="0" w:firstColumn="1" w:lastColumn="0" w:oddVBand="0" w:evenVBand="0" w:oddHBand="0" w:evenHBand="0" w:firstRowFirstColumn="0" w:firstRowLastColumn="0" w:lastRowFirstColumn="0" w:lastRowLastColumn="0"/>
            <w:tcW w:w="5670" w:type="dxa"/>
            <w:gridSpan w:val="2"/>
          </w:tcPr>
          <w:p w14:paraId="04F7777B" w14:textId="77777777" w:rsidR="00363F8A" w:rsidRPr="000E4492" w:rsidRDefault="00363F8A" w:rsidP="00A03B63">
            <w:pPr>
              <w:rPr>
                <w:rFonts w:ascii="Calibri" w:hAnsi="Calibri" w:cs="Calibri"/>
                <w:b w:val="0"/>
                <w:bCs w:val="0"/>
                <w:vertAlign w:val="superscript"/>
              </w:rPr>
            </w:pPr>
            <w:r w:rsidRPr="000E4492">
              <w:rPr>
                <w:rFonts w:ascii="Calibri" w:hAnsi="Calibri" w:cs="Calibri"/>
                <w:b w:val="0"/>
                <w:bCs w:val="0"/>
              </w:rPr>
              <w:t xml:space="preserve">Polydispersity index in ECM w/o phenol red </w:t>
            </w:r>
            <w:r w:rsidRPr="000E4492">
              <w:rPr>
                <w:rFonts w:ascii="Calibri" w:hAnsi="Calibri" w:cs="Calibri"/>
                <w:b w:val="0"/>
                <w:bCs w:val="0"/>
                <w:vertAlign w:val="superscript"/>
              </w:rPr>
              <w:t>d</w:t>
            </w:r>
          </w:p>
        </w:tc>
        <w:tc>
          <w:tcPr>
            <w:tcW w:w="2127" w:type="dxa"/>
          </w:tcPr>
          <w:p w14:paraId="24AF5764" w14:textId="77777777" w:rsidR="00363F8A" w:rsidRPr="000E4492" w:rsidRDefault="00363F8A" w:rsidP="00A03B63">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E4492">
              <w:rPr>
                <w:rFonts w:ascii="Calibri" w:hAnsi="Calibri" w:cs="Calibri"/>
              </w:rPr>
              <w:t>0.201 ± 0.003</w:t>
            </w:r>
          </w:p>
        </w:tc>
        <w:tc>
          <w:tcPr>
            <w:tcW w:w="1831" w:type="dxa"/>
          </w:tcPr>
          <w:p w14:paraId="75B86986" w14:textId="77777777" w:rsidR="00363F8A" w:rsidRPr="000E4492" w:rsidRDefault="00363F8A" w:rsidP="00A03B63">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E4492">
              <w:rPr>
                <w:rFonts w:ascii="Calibri" w:hAnsi="Calibri" w:cs="Calibri"/>
              </w:rPr>
              <w:t>0.179 ± 0.013</w:t>
            </w:r>
          </w:p>
        </w:tc>
      </w:tr>
      <w:tr w:rsidR="00363F8A" w:rsidRPr="000E4492" w14:paraId="49B3A55B" w14:textId="77777777" w:rsidTr="00A03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gridSpan w:val="2"/>
          </w:tcPr>
          <w:p w14:paraId="4538F5CA" w14:textId="77777777" w:rsidR="00363F8A" w:rsidRPr="000E4492" w:rsidRDefault="00363F8A" w:rsidP="00A03B63">
            <w:pPr>
              <w:rPr>
                <w:rFonts w:ascii="Calibri" w:hAnsi="Calibri" w:cs="Calibri"/>
                <w:b w:val="0"/>
                <w:bCs w:val="0"/>
                <w:vertAlign w:val="superscript"/>
              </w:rPr>
            </w:pPr>
            <w:r w:rsidRPr="000E4492">
              <w:rPr>
                <w:rFonts w:ascii="Calibri" w:hAnsi="Calibri" w:cs="Calibri"/>
                <w:b w:val="0"/>
                <w:bCs w:val="0"/>
              </w:rPr>
              <w:t xml:space="preserve">Hydrodynamic diameter in ECM w/o phenol red after 24 h [nm] </w:t>
            </w:r>
            <w:r w:rsidRPr="000E4492">
              <w:rPr>
                <w:rFonts w:ascii="Calibri" w:hAnsi="Calibri" w:cs="Calibri"/>
                <w:b w:val="0"/>
                <w:bCs w:val="0"/>
                <w:vertAlign w:val="superscript"/>
              </w:rPr>
              <w:t>d</w:t>
            </w:r>
          </w:p>
        </w:tc>
        <w:tc>
          <w:tcPr>
            <w:tcW w:w="2127" w:type="dxa"/>
          </w:tcPr>
          <w:p w14:paraId="353A14C2" w14:textId="368D5968" w:rsidR="00363F8A" w:rsidRPr="000E4492" w:rsidRDefault="00363F8A" w:rsidP="00A03B63">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0E4492">
              <w:rPr>
                <w:rFonts w:ascii="Calibri" w:hAnsi="Calibri" w:cs="Calibri"/>
              </w:rPr>
              <w:t>44.35 ± 0.3</w:t>
            </w:r>
            <w:r w:rsidR="00CD66ED" w:rsidRPr="000E4492">
              <w:rPr>
                <w:rFonts w:ascii="Calibri" w:hAnsi="Calibri" w:cs="Calibri"/>
              </w:rPr>
              <w:t>1</w:t>
            </w:r>
          </w:p>
        </w:tc>
        <w:tc>
          <w:tcPr>
            <w:tcW w:w="1831" w:type="dxa"/>
          </w:tcPr>
          <w:p w14:paraId="103B302B" w14:textId="3C0D89A8" w:rsidR="00363F8A" w:rsidRPr="000E4492" w:rsidRDefault="00363F8A" w:rsidP="00A03B63">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0E4492">
              <w:rPr>
                <w:rFonts w:ascii="Calibri" w:hAnsi="Calibri" w:cs="Calibri"/>
              </w:rPr>
              <w:t>182.</w:t>
            </w:r>
            <w:r w:rsidR="00B728BA" w:rsidRPr="000E4492">
              <w:rPr>
                <w:rFonts w:ascii="Calibri" w:hAnsi="Calibri" w:cs="Calibri"/>
              </w:rPr>
              <w:t>1</w:t>
            </w:r>
            <w:r w:rsidRPr="000E4492">
              <w:rPr>
                <w:rFonts w:ascii="Calibri" w:hAnsi="Calibri" w:cs="Calibri"/>
              </w:rPr>
              <w:t xml:space="preserve"> ± 1.6</w:t>
            </w:r>
          </w:p>
        </w:tc>
      </w:tr>
      <w:tr w:rsidR="00363F8A" w:rsidRPr="000E4492" w14:paraId="32E4A642" w14:textId="77777777" w:rsidTr="00A03B63">
        <w:tc>
          <w:tcPr>
            <w:cnfStyle w:val="001000000000" w:firstRow="0" w:lastRow="0" w:firstColumn="1" w:lastColumn="0" w:oddVBand="0" w:evenVBand="0" w:oddHBand="0" w:evenHBand="0" w:firstRowFirstColumn="0" w:firstRowLastColumn="0" w:lastRowFirstColumn="0" w:lastRowLastColumn="0"/>
            <w:tcW w:w="5670" w:type="dxa"/>
            <w:gridSpan w:val="2"/>
          </w:tcPr>
          <w:p w14:paraId="0BDB75B2" w14:textId="77777777" w:rsidR="00363F8A" w:rsidRPr="000E4492" w:rsidRDefault="00363F8A" w:rsidP="00A03B63">
            <w:pPr>
              <w:rPr>
                <w:rFonts w:ascii="Calibri" w:hAnsi="Calibri" w:cs="Calibri"/>
                <w:b w:val="0"/>
                <w:bCs w:val="0"/>
                <w:vertAlign w:val="superscript"/>
              </w:rPr>
            </w:pPr>
            <w:r w:rsidRPr="000E4492">
              <w:rPr>
                <w:rFonts w:ascii="Calibri" w:hAnsi="Calibri" w:cs="Calibri"/>
                <w:b w:val="0"/>
                <w:bCs w:val="0"/>
              </w:rPr>
              <w:t xml:space="preserve">Polydispersity index in ECM w/o phenol red after 24 h </w:t>
            </w:r>
            <w:r w:rsidRPr="000E4492">
              <w:rPr>
                <w:rFonts w:ascii="Calibri" w:hAnsi="Calibri" w:cs="Calibri"/>
                <w:b w:val="0"/>
                <w:bCs w:val="0"/>
                <w:vertAlign w:val="superscript"/>
              </w:rPr>
              <w:t>d</w:t>
            </w:r>
          </w:p>
        </w:tc>
        <w:tc>
          <w:tcPr>
            <w:tcW w:w="2127" w:type="dxa"/>
          </w:tcPr>
          <w:p w14:paraId="7D3ED4C6" w14:textId="77777777" w:rsidR="00363F8A" w:rsidRPr="000E4492" w:rsidRDefault="00363F8A" w:rsidP="00A03B63">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E4492">
              <w:rPr>
                <w:rFonts w:ascii="Calibri" w:hAnsi="Calibri" w:cs="Calibri"/>
              </w:rPr>
              <w:t>0.202 ± 0.004</w:t>
            </w:r>
          </w:p>
        </w:tc>
        <w:tc>
          <w:tcPr>
            <w:tcW w:w="1831" w:type="dxa"/>
          </w:tcPr>
          <w:p w14:paraId="6E75A916" w14:textId="77777777" w:rsidR="00363F8A" w:rsidRPr="000E4492" w:rsidRDefault="00363F8A" w:rsidP="00A03B63">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E4492">
              <w:rPr>
                <w:rFonts w:ascii="Calibri" w:hAnsi="Calibri" w:cs="Calibri"/>
              </w:rPr>
              <w:t>0.045 ± 0.036</w:t>
            </w:r>
          </w:p>
        </w:tc>
      </w:tr>
      <w:tr w:rsidR="00363F8A" w:rsidRPr="000E4492" w14:paraId="5B2592EC" w14:textId="77777777" w:rsidTr="00A03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gridSpan w:val="2"/>
          </w:tcPr>
          <w:p w14:paraId="08CAEFCC" w14:textId="77777777" w:rsidR="00363F8A" w:rsidRPr="000E4492" w:rsidRDefault="00363F8A" w:rsidP="00A03B63">
            <w:pPr>
              <w:rPr>
                <w:rFonts w:ascii="Calibri" w:hAnsi="Calibri" w:cs="Calibri"/>
                <w:b w:val="0"/>
                <w:bCs w:val="0"/>
                <w:vertAlign w:val="superscript"/>
              </w:rPr>
            </w:pPr>
            <w:r w:rsidRPr="000E4492">
              <w:rPr>
                <w:rFonts w:ascii="Calibri" w:hAnsi="Calibri" w:cs="Calibri"/>
                <w:b w:val="0"/>
                <w:bCs w:val="0"/>
              </w:rPr>
              <w:t xml:space="preserve">Zeta potential in 10% PBS [mV] </w:t>
            </w:r>
            <w:r w:rsidRPr="000E4492">
              <w:rPr>
                <w:rFonts w:ascii="Calibri" w:hAnsi="Calibri" w:cs="Calibri"/>
                <w:b w:val="0"/>
                <w:bCs w:val="0"/>
                <w:vertAlign w:val="superscript"/>
              </w:rPr>
              <w:t>d</w:t>
            </w:r>
          </w:p>
        </w:tc>
        <w:tc>
          <w:tcPr>
            <w:tcW w:w="2127" w:type="dxa"/>
          </w:tcPr>
          <w:p w14:paraId="6C5E12F7" w14:textId="528B1EC2" w:rsidR="00363F8A" w:rsidRPr="000E4492" w:rsidRDefault="00363F8A" w:rsidP="00A03B63">
            <w:pPr>
              <w:ind w:left="360" w:hanging="36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0E4492">
              <w:rPr>
                <w:rFonts w:ascii="Calibri" w:hAnsi="Calibri" w:cs="Calibri"/>
              </w:rPr>
              <w:t xml:space="preserve">-16 ± </w:t>
            </w:r>
            <w:r w:rsidR="00B728BA" w:rsidRPr="000E4492">
              <w:rPr>
                <w:rFonts w:ascii="Calibri" w:hAnsi="Calibri" w:cs="Calibri"/>
              </w:rPr>
              <w:t>4</w:t>
            </w:r>
          </w:p>
        </w:tc>
        <w:tc>
          <w:tcPr>
            <w:tcW w:w="1831" w:type="dxa"/>
          </w:tcPr>
          <w:p w14:paraId="700A6DDC" w14:textId="66C4BEE3" w:rsidR="00363F8A" w:rsidRPr="000E4492" w:rsidRDefault="00363F8A" w:rsidP="00A03B63">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0E4492">
              <w:rPr>
                <w:rFonts w:ascii="Calibri" w:hAnsi="Calibri" w:cs="Calibri"/>
              </w:rPr>
              <w:t>- 40.</w:t>
            </w:r>
            <w:r w:rsidR="00B728BA" w:rsidRPr="000E4492">
              <w:rPr>
                <w:rFonts w:ascii="Calibri" w:hAnsi="Calibri" w:cs="Calibri"/>
              </w:rPr>
              <w:t>8</w:t>
            </w:r>
            <w:r w:rsidRPr="000E4492">
              <w:rPr>
                <w:rFonts w:ascii="Calibri" w:hAnsi="Calibri" w:cs="Calibri"/>
              </w:rPr>
              <w:t xml:space="preserve"> ± 0.2</w:t>
            </w:r>
          </w:p>
        </w:tc>
      </w:tr>
    </w:tbl>
    <w:p w14:paraId="4B824744" w14:textId="77777777" w:rsidR="00363F8A" w:rsidRPr="000E4492" w:rsidRDefault="00363F8A" w:rsidP="00363F8A">
      <w:pPr>
        <w:rPr>
          <w:rFonts w:ascii="Calibri" w:hAnsi="Calibri" w:cs="Calibri"/>
        </w:rPr>
      </w:pPr>
    </w:p>
    <w:p w14:paraId="5FF4EC3E" w14:textId="77777777" w:rsidR="00363F8A" w:rsidRPr="000E4492" w:rsidRDefault="00363F8A" w:rsidP="00363F8A">
      <w:pPr>
        <w:rPr>
          <w:rFonts w:ascii="Calibri" w:hAnsi="Calibri" w:cs="Calibri"/>
          <w:sz w:val="18"/>
          <w:szCs w:val="18"/>
        </w:rPr>
      </w:pPr>
      <w:r w:rsidRPr="000E4492">
        <w:rPr>
          <w:rFonts w:ascii="Calibri" w:hAnsi="Calibri" w:cs="Calibri"/>
          <w:sz w:val="18"/>
          <w:szCs w:val="18"/>
          <w:vertAlign w:val="superscript"/>
        </w:rPr>
        <w:t>a</w:t>
      </w:r>
      <w:r w:rsidRPr="000E4492">
        <w:rPr>
          <w:rFonts w:ascii="Calibri" w:hAnsi="Calibri" w:cs="Calibri"/>
          <w:sz w:val="18"/>
          <w:szCs w:val="18"/>
        </w:rPr>
        <w:t xml:space="preserve"> Transmission electron microscopy of 25 nm PMMA particles. Scale bar: 500 nm.</w:t>
      </w:r>
    </w:p>
    <w:p w14:paraId="5217FFFB" w14:textId="77777777" w:rsidR="00363F8A" w:rsidRPr="000E4492" w:rsidRDefault="00363F8A" w:rsidP="00363F8A">
      <w:pPr>
        <w:rPr>
          <w:rFonts w:ascii="Calibri" w:hAnsi="Calibri" w:cs="Calibri"/>
          <w:sz w:val="18"/>
          <w:szCs w:val="18"/>
        </w:rPr>
      </w:pPr>
      <w:r w:rsidRPr="000E4492">
        <w:rPr>
          <w:rFonts w:ascii="Calibri" w:hAnsi="Calibri" w:cs="Calibri"/>
          <w:sz w:val="18"/>
          <w:szCs w:val="18"/>
          <w:vertAlign w:val="superscript"/>
        </w:rPr>
        <w:t xml:space="preserve">b </w:t>
      </w:r>
      <w:r w:rsidRPr="000E4492">
        <w:rPr>
          <w:rFonts w:ascii="Calibri" w:hAnsi="Calibri" w:cs="Calibri"/>
          <w:sz w:val="18"/>
          <w:szCs w:val="18"/>
        </w:rPr>
        <w:t>Transmission electron microscopy of 150 nm PMMA particles. Scale bar: 500 nm.</w:t>
      </w:r>
    </w:p>
    <w:p w14:paraId="7DC42AE1" w14:textId="77777777" w:rsidR="00363F8A" w:rsidRPr="000E4492" w:rsidRDefault="00363F8A" w:rsidP="00363F8A">
      <w:pPr>
        <w:rPr>
          <w:rFonts w:ascii="Calibri" w:hAnsi="Calibri" w:cs="Calibri"/>
          <w:sz w:val="18"/>
          <w:szCs w:val="18"/>
        </w:rPr>
      </w:pPr>
      <w:r w:rsidRPr="000E4492">
        <w:rPr>
          <w:rFonts w:ascii="Calibri" w:hAnsi="Calibri" w:cs="Calibri"/>
          <w:sz w:val="18"/>
          <w:szCs w:val="18"/>
          <w:vertAlign w:val="superscript"/>
        </w:rPr>
        <w:t xml:space="preserve">c </w:t>
      </w:r>
      <w:r w:rsidRPr="000E4492">
        <w:rPr>
          <w:rFonts w:ascii="Calibri" w:hAnsi="Calibri" w:cs="Calibri"/>
          <w:sz w:val="18"/>
          <w:szCs w:val="18"/>
        </w:rPr>
        <w:t>Supplied by the manufacturer.</w:t>
      </w:r>
    </w:p>
    <w:p w14:paraId="69ADECC0" w14:textId="700D857E" w:rsidR="00363F8A" w:rsidRPr="000E4492" w:rsidRDefault="00363F8A" w:rsidP="00363F8A">
      <w:pPr>
        <w:rPr>
          <w:rFonts w:ascii="Calibri" w:hAnsi="Calibri" w:cs="Calibri"/>
          <w:sz w:val="18"/>
          <w:szCs w:val="18"/>
        </w:rPr>
      </w:pPr>
      <w:r w:rsidRPr="000E4492">
        <w:rPr>
          <w:rFonts w:ascii="Calibri" w:hAnsi="Calibri" w:cs="Calibri"/>
          <w:sz w:val="18"/>
          <w:szCs w:val="18"/>
          <w:vertAlign w:val="superscript"/>
        </w:rPr>
        <w:t xml:space="preserve">d </w:t>
      </w:r>
      <w:r w:rsidRPr="000E4492">
        <w:rPr>
          <w:rFonts w:ascii="Calibri" w:hAnsi="Calibri" w:cs="Calibri"/>
          <w:sz w:val="18"/>
          <w:szCs w:val="18"/>
        </w:rPr>
        <w:t>Experimentally determined. Data shows mean ± SD of 3 consecutive runs.</w:t>
      </w:r>
    </w:p>
    <w:p w14:paraId="525BC7AF" w14:textId="77777777" w:rsidR="00363F8A" w:rsidRPr="000E4492" w:rsidRDefault="00363F8A" w:rsidP="00915CDB">
      <w:pPr>
        <w:rPr>
          <w:rFonts w:ascii="Calibri" w:hAnsi="Calibri" w:cs="Calibri"/>
        </w:rPr>
      </w:pPr>
    </w:p>
    <w:p w14:paraId="0CE68B17" w14:textId="0372A9C8" w:rsidR="00915CDB" w:rsidRPr="000E4492" w:rsidRDefault="00DF3CC1" w:rsidP="00915CDB">
      <w:pPr>
        <w:rPr>
          <w:rFonts w:ascii="Calibri" w:hAnsi="Calibri" w:cs="Calibri"/>
        </w:rPr>
      </w:pPr>
      <w:r w:rsidRPr="000E4492">
        <w:rPr>
          <w:rFonts w:ascii="Calibri" w:hAnsi="Calibri" w:cs="Calibri"/>
        </w:rPr>
        <w:br w:type="page"/>
      </w:r>
    </w:p>
    <w:p w14:paraId="5863A976" w14:textId="0A8EB169" w:rsidR="0087722E" w:rsidRPr="000E4492" w:rsidRDefault="0087722E" w:rsidP="00D2263F">
      <w:pPr>
        <w:pStyle w:val="Caption"/>
        <w:keepNext/>
        <w:jc w:val="both"/>
        <w:rPr>
          <w:rFonts w:ascii="Calibri" w:hAnsi="Calibri" w:cs="Calibri"/>
          <w:b w:val="0"/>
          <w:bCs w:val="0"/>
          <w:sz w:val="20"/>
          <w:szCs w:val="20"/>
        </w:rPr>
      </w:pPr>
      <w:r w:rsidRPr="000E4492">
        <w:rPr>
          <w:rFonts w:ascii="Calibri" w:hAnsi="Calibri" w:cs="Calibri"/>
          <w:sz w:val="20"/>
          <w:szCs w:val="20"/>
        </w:rPr>
        <w:lastRenderedPageBreak/>
        <w:t xml:space="preserve">Supplementary Table 3. LC-ESI-MS/MS analysis parameters for data acquisition and processing. </w:t>
      </w:r>
      <w:r w:rsidR="005D4D47">
        <w:rPr>
          <w:rFonts w:ascii="Calibri" w:hAnsi="Calibri" w:cs="Calibri"/>
          <w:b w:val="0"/>
          <w:bCs w:val="0"/>
          <w:sz w:val="20"/>
          <w:szCs w:val="20"/>
        </w:rPr>
        <w:t>Two LC methods were used.</w:t>
      </w:r>
      <w:r w:rsidR="003B507B">
        <w:rPr>
          <w:rFonts w:ascii="Calibri" w:hAnsi="Calibri" w:cs="Calibri"/>
          <w:b w:val="0"/>
          <w:bCs w:val="0"/>
          <w:sz w:val="20"/>
          <w:szCs w:val="20"/>
        </w:rPr>
        <w:t xml:space="preserve"> The first method (LC-1) was used for all metabolites except for the retinoic acid metabolite that used a second LC method (LC-2).</w:t>
      </w:r>
      <w:r w:rsidR="005D4D47">
        <w:rPr>
          <w:rFonts w:ascii="Calibri" w:hAnsi="Calibri" w:cs="Calibri"/>
          <w:b w:val="0"/>
          <w:bCs w:val="0"/>
          <w:sz w:val="20"/>
          <w:szCs w:val="20"/>
        </w:rPr>
        <w:t xml:space="preserve"> ESI parameters were therefore different for</w:t>
      </w:r>
      <w:r w:rsidR="003B507B">
        <w:rPr>
          <w:rFonts w:ascii="Calibri" w:hAnsi="Calibri" w:cs="Calibri"/>
          <w:b w:val="0"/>
          <w:bCs w:val="0"/>
          <w:sz w:val="20"/>
          <w:szCs w:val="20"/>
        </w:rPr>
        <w:t xml:space="preserve"> </w:t>
      </w:r>
      <w:r w:rsidR="005D4D47">
        <w:rPr>
          <w:rFonts w:ascii="Calibri" w:hAnsi="Calibri" w:cs="Calibri"/>
          <w:b w:val="0"/>
          <w:bCs w:val="0"/>
          <w:sz w:val="20"/>
          <w:szCs w:val="20"/>
        </w:rPr>
        <w:t>LC-</w:t>
      </w:r>
      <w:r w:rsidR="003B507B">
        <w:rPr>
          <w:rFonts w:ascii="Calibri" w:hAnsi="Calibri" w:cs="Calibri"/>
          <w:b w:val="0"/>
          <w:bCs w:val="0"/>
          <w:sz w:val="20"/>
          <w:szCs w:val="20"/>
        </w:rPr>
        <w:t>1</w:t>
      </w:r>
      <w:r w:rsidR="005D4D47">
        <w:rPr>
          <w:rFonts w:ascii="Calibri" w:hAnsi="Calibri" w:cs="Calibri"/>
          <w:b w:val="0"/>
          <w:bCs w:val="0"/>
          <w:sz w:val="20"/>
          <w:szCs w:val="20"/>
        </w:rPr>
        <w:t xml:space="preserve"> and LC-2. For LC-1, </w:t>
      </w:r>
      <w:r w:rsidRPr="000E4492">
        <w:rPr>
          <w:rFonts w:ascii="Calibri" w:hAnsi="Calibri" w:cs="Calibri"/>
          <w:b w:val="0"/>
          <w:bCs w:val="0"/>
          <w:sz w:val="20"/>
          <w:szCs w:val="20"/>
        </w:rPr>
        <w:t xml:space="preserve">ESI source parameters are as follows. Data were acquired using heated electrospray ionization with a static spray voltage and static gas mode. Sheath gas, auxiliary gas, and sweep gas were set to 60, 15, and 2 arbitrary units, respectively. The ion transfer tube temperature was maintained at 350 °C and the vaporizer temperature at 400 °C. Quadrupole isolation was performed with a 1.6 m/z isolation window. Collision energy was applied in fixed mode with a CID activation time of 10 </w:t>
      </w:r>
      <w:proofErr w:type="spellStart"/>
      <w:r w:rsidRPr="000E4492">
        <w:rPr>
          <w:rFonts w:ascii="Calibri" w:hAnsi="Calibri" w:cs="Calibri"/>
          <w:b w:val="0"/>
          <w:bCs w:val="0"/>
          <w:sz w:val="20"/>
          <w:szCs w:val="20"/>
        </w:rPr>
        <w:t>ms</w:t>
      </w:r>
      <w:proofErr w:type="spellEnd"/>
      <w:r w:rsidRPr="000E4492">
        <w:rPr>
          <w:rFonts w:ascii="Calibri" w:hAnsi="Calibri" w:cs="Calibri"/>
          <w:b w:val="0"/>
          <w:bCs w:val="0"/>
          <w:sz w:val="20"/>
          <w:szCs w:val="20"/>
        </w:rPr>
        <w:t xml:space="preserve"> and an activation Q of 0.25. The ion trap scan rate was set to rapid with automatic scan range selection. </w:t>
      </w:r>
      <w:proofErr w:type="spellStart"/>
      <w:r w:rsidRPr="000E4492">
        <w:rPr>
          <w:rFonts w:ascii="Calibri" w:hAnsi="Calibri" w:cs="Calibri"/>
          <w:b w:val="0"/>
          <w:bCs w:val="0"/>
          <w:sz w:val="20"/>
          <w:szCs w:val="20"/>
        </w:rPr>
        <w:t>Microscan</w:t>
      </w:r>
      <w:proofErr w:type="spellEnd"/>
      <w:r w:rsidRPr="000E4492">
        <w:rPr>
          <w:rFonts w:ascii="Calibri" w:hAnsi="Calibri" w:cs="Calibri"/>
          <w:b w:val="0"/>
          <w:bCs w:val="0"/>
          <w:sz w:val="20"/>
          <w:szCs w:val="20"/>
        </w:rPr>
        <w:t xml:space="preserve"> count was 1, and data were acquired in centroid mode.</w:t>
      </w:r>
      <w:r w:rsidR="0079391D" w:rsidRPr="0079391D">
        <w:rPr>
          <w:rFonts w:ascii="Calibri" w:hAnsi="Calibri" w:cs="Calibri"/>
          <w:b w:val="0"/>
          <w:bCs w:val="0"/>
          <w:sz w:val="20"/>
          <w:szCs w:val="20"/>
        </w:rPr>
        <w:t xml:space="preserve"> </w:t>
      </w:r>
      <w:r w:rsidR="005D4D47">
        <w:rPr>
          <w:rFonts w:ascii="Calibri" w:hAnsi="Calibri" w:cs="Calibri"/>
          <w:b w:val="0"/>
          <w:bCs w:val="0"/>
          <w:sz w:val="20"/>
          <w:szCs w:val="20"/>
        </w:rPr>
        <w:t xml:space="preserve">In LC-2, ESI parameters were the same with the following exceptions. </w:t>
      </w:r>
      <w:r w:rsidR="005D4D47" w:rsidRPr="000E4492">
        <w:rPr>
          <w:rFonts w:ascii="Calibri" w:hAnsi="Calibri" w:cs="Calibri"/>
          <w:b w:val="0"/>
          <w:bCs w:val="0"/>
          <w:sz w:val="20"/>
          <w:szCs w:val="20"/>
        </w:rPr>
        <w:t xml:space="preserve">Sheath gas, auxiliary gas, and sweep gas were set to </w:t>
      </w:r>
      <w:r w:rsidR="005D4D47">
        <w:rPr>
          <w:rFonts w:ascii="Calibri" w:hAnsi="Calibri" w:cs="Calibri"/>
          <w:b w:val="0"/>
          <w:bCs w:val="0"/>
          <w:sz w:val="20"/>
          <w:szCs w:val="20"/>
        </w:rPr>
        <w:t>5</w:t>
      </w:r>
      <w:r w:rsidR="005D4D47" w:rsidRPr="000E4492">
        <w:rPr>
          <w:rFonts w:ascii="Calibri" w:hAnsi="Calibri" w:cs="Calibri"/>
          <w:b w:val="0"/>
          <w:bCs w:val="0"/>
          <w:sz w:val="20"/>
          <w:szCs w:val="20"/>
        </w:rPr>
        <w:t xml:space="preserve">0, </w:t>
      </w:r>
      <w:r w:rsidR="005D4D47">
        <w:rPr>
          <w:rFonts w:ascii="Calibri" w:hAnsi="Calibri" w:cs="Calibri"/>
          <w:b w:val="0"/>
          <w:bCs w:val="0"/>
          <w:sz w:val="20"/>
          <w:szCs w:val="20"/>
        </w:rPr>
        <w:t>10</w:t>
      </w:r>
      <w:r w:rsidR="005D4D47" w:rsidRPr="000E4492">
        <w:rPr>
          <w:rFonts w:ascii="Calibri" w:hAnsi="Calibri" w:cs="Calibri"/>
          <w:b w:val="0"/>
          <w:bCs w:val="0"/>
          <w:sz w:val="20"/>
          <w:szCs w:val="20"/>
        </w:rPr>
        <w:t xml:space="preserve">, and </w:t>
      </w:r>
      <w:r w:rsidR="005D4D47">
        <w:rPr>
          <w:rFonts w:ascii="Calibri" w:hAnsi="Calibri" w:cs="Calibri"/>
          <w:b w:val="0"/>
          <w:bCs w:val="0"/>
          <w:sz w:val="20"/>
          <w:szCs w:val="20"/>
        </w:rPr>
        <w:t>1</w:t>
      </w:r>
      <w:r w:rsidR="005D4D47" w:rsidRPr="000E4492">
        <w:rPr>
          <w:rFonts w:ascii="Calibri" w:hAnsi="Calibri" w:cs="Calibri"/>
          <w:b w:val="0"/>
          <w:bCs w:val="0"/>
          <w:sz w:val="20"/>
          <w:szCs w:val="20"/>
        </w:rPr>
        <w:t xml:space="preserve"> arbitrary </w:t>
      </w:r>
      <w:proofErr w:type="gramStart"/>
      <w:r w:rsidR="005D4D47" w:rsidRPr="000E4492">
        <w:rPr>
          <w:rFonts w:ascii="Calibri" w:hAnsi="Calibri" w:cs="Calibri"/>
          <w:b w:val="0"/>
          <w:bCs w:val="0"/>
          <w:sz w:val="20"/>
          <w:szCs w:val="20"/>
        </w:rPr>
        <w:t>units</w:t>
      </w:r>
      <w:proofErr w:type="gramEnd"/>
      <w:r w:rsidR="005D4D47">
        <w:rPr>
          <w:rFonts w:ascii="Calibri" w:hAnsi="Calibri" w:cs="Calibri"/>
          <w:b w:val="0"/>
          <w:bCs w:val="0"/>
          <w:sz w:val="20"/>
          <w:szCs w:val="20"/>
        </w:rPr>
        <w:t xml:space="preserve"> respectively. </w:t>
      </w:r>
      <w:r w:rsidR="005D4D47" w:rsidRPr="000E4492">
        <w:rPr>
          <w:rFonts w:ascii="Calibri" w:hAnsi="Calibri" w:cs="Calibri"/>
          <w:b w:val="0"/>
          <w:bCs w:val="0"/>
          <w:sz w:val="20"/>
          <w:szCs w:val="20"/>
        </w:rPr>
        <w:t>The ion transfer tube temperature was maintained at 3</w:t>
      </w:r>
      <w:r w:rsidR="005D4D47">
        <w:rPr>
          <w:rFonts w:ascii="Calibri" w:hAnsi="Calibri" w:cs="Calibri"/>
          <w:b w:val="0"/>
          <w:bCs w:val="0"/>
          <w:sz w:val="20"/>
          <w:szCs w:val="20"/>
        </w:rPr>
        <w:t>00</w:t>
      </w:r>
      <w:r w:rsidR="005D4D47" w:rsidRPr="000E4492">
        <w:rPr>
          <w:rFonts w:ascii="Calibri" w:hAnsi="Calibri" w:cs="Calibri"/>
          <w:b w:val="0"/>
          <w:bCs w:val="0"/>
          <w:sz w:val="20"/>
          <w:szCs w:val="20"/>
        </w:rPr>
        <w:t xml:space="preserve"> °C and the vaporizer temperature at </w:t>
      </w:r>
      <w:r w:rsidR="005D4D47">
        <w:rPr>
          <w:rFonts w:ascii="Calibri" w:hAnsi="Calibri" w:cs="Calibri"/>
          <w:b w:val="0"/>
          <w:bCs w:val="0"/>
          <w:sz w:val="20"/>
          <w:szCs w:val="20"/>
        </w:rPr>
        <w:t>350</w:t>
      </w:r>
      <w:r w:rsidR="005D4D47" w:rsidRPr="000E4492">
        <w:rPr>
          <w:rFonts w:ascii="Calibri" w:hAnsi="Calibri" w:cs="Calibri"/>
          <w:b w:val="0"/>
          <w:bCs w:val="0"/>
          <w:sz w:val="20"/>
          <w:szCs w:val="20"/>
        </w:rPr>
        <w:t xml:space="preserve"> °C.</w:t>
      </w:r>
      <w:r w:rsidR="005D4D47">
        <w:rPr>
          <w:rFonts w:ascii="Calibri" w:hAnsi="Calibri" w:cs="Calibri"/>
          <w:b w:val="0"/>
          <w:bCs w:val="0"/>
          <w:sz w:val="20"/>
          <w:szCs w:val="20"/>
        </w:rPr>
        <w:t xml:space="preserve"> Data was acquired in profile mode. </w:t>
      </w:r>
    </w:p>
    <w:p w14:paraId="79363960" w14:textId="77777777" w:rsidR="0087722E" w:rsidRPr="000E4492" w:rsidRDefault="0087722E" w:rsidP="0087722E">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5"/>
        <w:gridCol w:w="1041"/>
        <w:gridCol w:w="557"/>
        <w:gridCol w:w="917"/>
        <w:gridCol w:w="667"/>
        <w:gridCol w:w="935"/>
        <w:gridCol w:w="873"/>
        <w:gridCol w:w="562"/>
        <w:gridCol w:w="1260"/>
        <w:gridCol w:w="1179"/>
        <w:gridCol w:w="662"/>
      </w:tblGrid>
      <w:tr w:rsidR="004719E4" w:rsidRPr="000E4492" w14:paraId="10686EF7" w14:textId="77777777" w:rsidTr="0041782B">
        <w:trPr>
          <w:trHeight w:val="784"/>
        </w:trPr>
        <w:tc>
          <w:tcPr>
            <w:tcW w:w="506" w:type="pct"/>
            <w:noWrap/>
            <w:vAlign w:val="bottom"/>
            <w:hideMark/>
          </w:tcPr>
          <w:p w14:paraId="3FDAB552" w14:textId="77777777" w:rsidR="004719E4" w:rsidRPr="000E4492" w:rsidRDefault="004719E4" w:rsidP="00B54F92">
            <w:pPr>
              <w:rPr>
                <w:rFonts w:ascii="Calibri" w:eastAsia="Times New Roman" w:hAnsi="Calibri" w:cs="Calibri"/>
                <w:b/>
                <w:bCs/>
                <w:color w:val="000000"/>
                <w:lang w:eastAsia="zh-CN"/>
              </w:rPr>
            </w:pPr>
            <w:r w:rsidRPr="000E4492">
              <w:rPr>
                <w:rFonts w:ascii="Calibri" w:eastAsia="Times New Roman" w:hAnsi="Calibri" w:cs="Calibri"/>
                <w:b/>
                <w:bCs/>
                <w:color w:val="000000"/>
                <w:lang w:eastAsia="zh-CN"/>
              </w:rPr>
              <w:t>Molecule Name</w:t>
            </w:r>
          </w:p>
        </w:tc>
        <w:tc>
          <w:tcPr>
            <w:tcW w:w="541" w:type="pct"/>
            <w:noWrap/>
            <w:vAlign w:val="bottom"/>
            <w:hideMark/>
          </w:tcPr>
          <w:p w14:paraId="446AD98A" w14:textId="1F06C3DC" w:rsidR="004719E4" w:rsidRPr="000E4492" w:rsidRDefault="00DB033F" w:rsidP="00B54F92">
            <w:pPr>
              <w:rPr>
                <w:rFonts w:ascii="Calibri" w:eastAsia="Times New Roman" w:hAnsi="Calibri" w:cs="Calibri"/>
                <w:b/>
                <w:bCs/>
                <w:color w:val="000000"/>
                <w:lang w:eastAsia="zh-CN"/>
              </w:rPr>
            </w:pPr>
            <w:r>
              <w:rPr>
                <w:rFonts w:ascii="Calibri" w:eastAsia="Times New Roman" w:hAnsi="Calibri" w:cs="Calibri"/>
                <w:b/>
                <w:bCs/>
                <w:color w:val="000000"/>
                <w:lang w:eastAsia="zh-CN"/>
              </w:rPr>
              <w:t xml:space="preserve">LC and </w:t>
            </w:r>
            <w:r w:rsidR="004719E4" w:rsidRPr="000E4492">
              <w:rPr>
                <w:rFonts w:ascii="Calibri" w:eastAsia="Times New Roman" w:hAnsi="Calibri" w:cs="Calibri"/>
                <w:b/>
                <w:bCs/>
                <w:color w:val="000000"/>
                <w:lang w:eastAsia="zh-CN"/>
              </w:rPr>
              <w:t>MS method used</w:t>
            </w:r>
          </w:p>
        </w:tc>
        <w:tc>
          <w:tcPr>
            <w:tcW w:w="289" w:type="pct"/>
            <w:noWrap/>
            <w:vAlign w:val="bottom"/>
            <w:hideMark/>
          </w:tcPr>
          <w:p w14:paraId="5228594D" w14:textId="77777777" w:rsidR="004719E4" w:rsidRPr="000E4492" w:rsidRDefault="004719E4" w:rsidP="00B54F92">
            <w:pPr>
              <w:rPr>
                <w:rFonts w:ascii="Calibri" w:eastAsia="Times New Roman" w:hAnsi="Calibri" w:cs="Calibri"/>
                <w:b/>
                <w:bCs/>
                <w:color w:val="000000"/>
                <w:lang w:eastAsia="zh-CN"/>
              </w:rPr>
            </w:pPr>
            <w:r w:rsidRPr="000E4492">
              <w:rPr>
                <w:rFonts w:ascii="Calibri" w:eastAsia="Times New Roman" w:hAnsi="Calibri" w:cs="Calibri"/>
                <w:b/>
                <w:bCs/>
                <w:color w:val="000000"/>
                <w:lang w:eastAsia="zh-CN"/>
              </w:rPr>
              <w:t xml:space="preserve">Adduct </w:t>
            </w:r>
          </w:p>
        </w:tc>
        <w:tc>
          <w:tcPr>
            <w:tcW w:w="476" w:type="pct"/>
            <w:noWrap/>
            <w:vAlign w:val="bottom"/>
            <w:hideMark/>
          </w:tcPr>
          <w:p w14:paraId="70F6B477" w14:textId="31ABAC3C" w:rsidR="004719E4" w:rsidRPr="000E4492" w:rsidRDefault="004719E4" w:rsidP="00B54F92">
            <w:pPr>
              <w:rPr>
                <w:rFonts w:ascii="Calibri" w:eastAsia="Times New Roman" w:hAnsi="Calibri" w:cs="Calibri"/>
                <w:b/>
                <w:bCs/>
                <w:color w:val="000000"/>
                <w:lang w:eastAsia="zh-CN"/>
              </w:rPr>
            </w:pPr>
            <w:r w:rsidRPr="000E4492">
              <w:rPr>
                <w:rFonts w:ascii="Calibri" w:eastAsia="Times New Roman" w:hAnsi="Calibri" w:cs="Calibri"/>
                <w:b/>
                <w:bCs/>
                <w:color w:val="000000"/>
                <w:lang w:eastAsia="zh-CN"/>
              </w:rPr>
              <w:t>ESI Spray Voltage</w:t>
            </w:r>
            <w:r w:rsidR="005D4D47">
              <w:rPr>
                <w:rFonts w:ascii="Calibri" w:eastAsia="Times New Roman" w:hAnsi="Calibri" w:cs="Calibri"/>
                <w:b/>
                <w:bCs/>
                <w:color w:val="000000"/>
                <w:lang w:eastAsia="zh-CN"/>
              </w:rPr>
              <w:t xml:space="preserve"> (V)</w:t>
            </w:r>
          </w:p>
        </w:tc>
        <w:tc>
          <w:tcPr>
            <w:tcW w:w="346" w:type="pct"/>
            <w:noWrap/>
            <w:vAlign w:val="bottom"/>
            <w:hideMark/>
          </w:tcPr>
          <w:p w14:paraId="43761CBC" w14:textId="77777777" w:rsidR="004719E4" w:rsidRPr="000E4492" w:rsidRDefault="004719E4" w:rsidP="00B54F92">
            <w:pPr>
              <w:rPr>
                <w:rFonts w:ascii="Calibri" w:eastAsia="Times New Roman" w:hAnsi="Calibri" w:cs="Calibri"/>
                <w:b/>
                <w:bCs/>
                <w:color w:val="000000"/>
                <w:lang w:eastAsia="zh-CN"/>
              </w:rPr>
            </w:pPr>
            <w:r w:rsidRPr="000E4492">
              <w:rPr>
                <w:rFonts w:ascii="Calibri" w:eastAsia="Times New Roman" w:hAnsi="Calibri" w:cs="Calibri"/>
                <w:b/>
                <w:bCs/>
                <w:color w:val="000000"/>
                <w:lang w:eastAsia="zh-CN"/>
              </w:rPr>
              <w:t xml:space="preserve">Precursor </w:t>
            </w:r>
            <w:r w:rsidRPr="000E4492">
              <w:rPr>
                <w:rFonts w:ascii="Calibri" w:eastAsia="Times New Roman" w:hAnsi="Calibri" w:cs="Calibri"/>
                <w:b/>
                <w:bCs/>
                <w:i/>
                <w:iCs/>
                <w:color w:val="000000"/>
                <w:lang w:eastAsia="zh-CN"/>
              </w:rPr>
              <w:t>m/z</w:t>
            </w:r>
          </w:p>
        </w:tc>
        <w:tc>
          <w:tcPr>
            <w:tcW w:w="486" w:type="pct"/>
            <w:noWrap/>
            <w:vAlign w:val="bottom"/>
            <w:hideMark/>
          </w:tcPr>
          <w:p w14:paraId="25393A88" w14:textId="18E8747B" w:rsidR="004719E4" w:rsidRPr="000E4492" w:rsidRDefault="004719E4" w:rsidP="00B54F92">
            <w:pPr>
              <w:rPr>
                <w:rFonts w:ascii="Calibri" w:eastAsia="Times New Roman" w:hAnsi="Calibri" w:cs="Calibri"/>
                <w:b/>
                <w:bCs/>
                <w:color w:val="000000"/>
                <w:lang w:eastAsia="zh-CN"/>
              </w:rPr>
            </w:pPr>
            <w:r w:rsidRPr="000E4492">
              <w:rPr>
                <w:rFonts w:ascii="Calibri" w:eastAsia="Times New Roman" w:hAnsi="Calibri" w:cs="Calibri"/>
                <w:b/>
                <w:bCs/>
                <w:color w:val="000000"/>
                <w:lang w:eastAsia="zh-CN"/>
              </w:rPr>
              <w:t>Retention Time (min)</w:t>
            </w:r>
          </w:p>
        </w:tc>
        <w:tc>
          <w:tcPr>
            <w:tcW w:w="453" w:type="pct"/>
            <w:noWrap/>
            <w:vAlign w:val="bottom"/>
            <w:hideMark/>
          </w:tcPr>
          <w:p w14:paraId="1F872BE8" w14:textId="77777777" w:rsidR="004719E4" w:rsidRPr="000E4492" w:rsidRDefault="004719E4" w:rsidP="00B54F92">
            <w:pPr>
              <w:rPr>
                <w:rFonts w:ascii="Calibri" w:eastAsia="Times New Roman" w:hAnsi="Calibri" w:cs="Calibri"/>
                <w:b/>
                <w:bCs/>
                <w:color w:val="000000"/>
                <w:lang w:eastAsia="zh-CN"/>
              </w:rPr>
            </w:pPr>
            <w:r w:rsidRPr="000E4492">
              <w:rPr>
                <w:rFonts w:ascii="Calibri" w:eastAsia="Times New Roman" w:hAnsi="Calibri" w:cs="Calibri"/>
                <w:b/>
                <w:bCs/>
                <w:color w:val="000000"/>
                <w:lang w:eastAsia="zh-CN"/>
              </w:rPr>
              <w:t xml:space="preserve">Collision Energy (%) </w:t>
            </w:r>
          </w:p>
        </w:tc>
        <w:tc>
          <w:tcPr>
            <w:tcW w:w="292" w:type="pct"/>
            <w:noWrap/>
            <w:vAlign w:val="bottom"/>
            <w:hideMark/>
          </w:tcPr>
          <w:p w14:paraId="1FAC151C" w14:textId="77777777" w:rsidR="004719E4" w:rsidRPr="000E4492" w:rsidRDefault="004719E4" w:rsidP="00B54F92">
            <w:pPr>
              <w:rPr>
                <w:rFonts w:ascii="Calibri" w:eastAsia="Times New Roman" w:hAnsi="Calibri" w:cs="Calibri"/>
                <w:b/>
                <w:bCs/>
                <w:color w:val="000000"/>
                <w:lang w:eastAsia="zh-CN"/>
              </w:rPr>
            </w:pPr>
            <w:r w:rsidRPr="000E4492">
              <w:rPr>
                <w:rFonts w:ascii="Calibri" w:eastAsia="Times New Roman" w:hAnsi="Calibri" w:cs="Calibri"/>
                <w:b/>
                <w:bCs/>
                <w:color w:val="000000"/>
                <w:lang w:eastAsia="zh-CN"/>
              </w:rPr>
              <w:t>RF Lens (%)</w:t>
            </w:r>
          </w:p>
        </w:tc>
        <w:tc>
          <w:tcPr>
            <w:tcW w:w="436" w:type="pct"/>
            <w:noWrap/>
            <w:vAlign w:val="bottom"/>
            <w:hideMark/>
          </w:tcPr>
          <w:p w14:paraId="27B2A4FF" w14:textId="77777777" w:rsidR="004719E4" w:rsidRPr="000E4492" w:rsidRDefault="004719E4" w:rsidP="00B54F92">
            <w:pPr>
              <w:rPr>
                <w:rFonts w:ascii="Calibri" w:eastAsia="Times New Roman" w:hAnsi="Calibri" w:cs="Calibri"/>
                <w:b/>
                <w:bCs/>
                <w:color w:val="000000"/>
                <w:lang w:eastAsia="zh-CN"/>
              </w:rPr>
            </w:pPr>
            <w:r w:rsidRPr="000E4492">
              <w:rPr>
                <w:rFonts w:ascii="Calibri" w:eastAsia="Times New Roman" w:hAnsi="Calibri" w:cs="Calibri"/>
                <w:b/>
                <w:bCs/>
                <w:color w:val="000000"/>
                <w:lang w:eastAsia="zh-CN"/>
              </w:rPr>
              <w:t>Maximum Injection Time (</w:t>
            </w:r>
            <w:proofErr w:type="spellStart"/>
            <w:r w:rsidRPr="000E4492">
              <w:rPr>
                <w:rFonts w:ascii="Calibri" w:eastAsia="Times New Roman" w:hAnsi="Calibri" w:cs="Calibri"/>
                <w:b/>
                <w:bCs/>
                <w:color w:val="000000"/>
                <w:lang w:eastAsia="zh-CN"/>
              </w:rPr>
              <w:t>ms</w:t>
            </w:r>
            <w:proofErr w:type="spellEnd"/>
            <w:r w:rsidRPr="000E4492">
              <w:rPr>
                <w:rFonts w:ascii="Calibri" w:eastAsia="Times New Roman" w:hAnsi="Calibri" w:cs="Calibri"/>
                <w:b/>
                <w:bCs/>
                <w:color w:val="000000"/>
                <w:lang w:eastAsia="zh-CN"/>
              </w:rPr>
              <w:t>)</w:t>
            </w:r>
          </w:p>
        </w:tc>
        <w:tc>
          <w:tcPr>
            <w:tcW w:w="831" w:type="pct"/>
            <w:noWrap/>
            <w:vAlign w:val="bottom"/>
            <w:hideMark/>
          </w:tcPr>
          <w:p w14:paraId="0B708B9A" w14:textId="77777777" w:rsidR="004719E4" w:rsidRPr="000E4492" w:rsidRDefault="004719E4" w:rsidP="00B54F92">
            <w:pPr>
              <w:rPr>
                <w:rFonts w:ascii="Calibri" w:eastAsia="Times New Roman" w:hAnsi="Calibri" w:cs="Calibri"/>
                <w:b/>
                <w:bCs/>
                <w:i/>
                <w:iCs/>
                <w:color w:val="000000"/>
                <w:lang w:eastAsia="zh-CN"/>
              </w:rPr>
            </w:pPr>
            <w:r w:rsidRPr="000E4492">
              <w:rPr>
                <w:rFonts w:ascii="Calibri" w:eastAsia="Times New Roman" w:hAnsi="Calibri" w:cs="Calibri"/>
                <w:b/>
                <w:bCs/>
                <w:color w:val="000000"/>
                <w:lang w:eastAsia="zh-CN"/>
              </w:rPr>
              <w:t xml:space="preserve">Product ions </w:t>
            </w:r>
            <w:r w:rsidRPr="000E4492">
              <w:rPr>
                <w:rFonts w:ascii="Calibri" w:eastAsia="Times New Roman" w:hAnsi="Calibri" w:cs="Calibri"/>
                <w:b/>
                <w:bCs/>
                <w:i/>
                <w:iCs/>
                <w:color w:val="000000"/>
                <w:lang w:eastAsia="zh-CN"/>
              </w:rPr>
              <w:t>m/z</w:t>
            </w:r>
          </w:p>
        </w:tc>
        <w:tc>
          <w:tcPr>
            <w:tcW w:w="344" w:type="pct"/>
            <w:noWrap/>
            <w:vAlign w:val="bottom"/>
            <w:hideMark/>
          </w:tcPr>
          <w:p w14:paraId="77A858ED" w14:textId="77777777" w:rsidR="004719E4" w:rsidRPr="000E4492" w:rsidRDefault="004719E4" w:rsidP="00B54F92">
            <w:pPr>
              <w:rPr>
                <w:rFonts w:ascii="Calibri" w:eastAsia="Times New Roman" w:hAnsi="Calibri" w:cs="Calibri"/>
                <w:b/>
                <w:bCs/>
                <w:color w:val="000000"/>
                <w:lang w:eastAsia="zh-CN"/>
              </w:rPr>
            </w:pPr>
            <w:r w:rsidRPr="000E4492">
              <w:rPr>
                <w:rFonts w:ascii="Calibri" w:eastAsia="Times New Roman" w:hAnsi="Calibri" w:cs="Calibri"/>
                <w:b/>
                <w:bCs/>
                <w:i/>
                <w:iCs/>
                <w:color w:val="000000"/>
                <w:lang w:eastAsia="zh-CN"/>
              </w:rPr>
              <w:t>m/z</w:t>
            </w:r>
            <w:r w:rsidRPr="000E4492">
              <w:rPr>
                <w:rFonts w:ascii="Calibri" w:eastAsia="Times New Roman" w:hAnsi="Calibri" w:cs="Calibri"/>
                <w:b/>
                <w:bCs/>
                <w:color w:val="000000"/>
                <w:lang w:eastAsia="zh-CN"/>
              </w:rPr>
              <w:t xml:space="preserve"> tolerance</w:t>
            </w:r>
          </w:p>
        </w:tc>
      </w:tr>
      <w:tr w:rsidR="004719E4" w:rsidRPr="000E4492" w14:paraId="2C370821" w14:textId="77777777" w:rsidTr="0041782B">
        <w:trPr>
          <w:trHeight w:val="883"/>
        </w:trPr>
        <w:tc>
          <w:tcPr>
            <w:tcW w:w="506" w:type="pct"/>
            <w:noWrap/>
            <w:vAlign w:val="bottom"/>
            <w:hideMark/>
          </w:tcPr>
          <w:p w14:paraId="1175BEBE" w14:textId="05B0A75D"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antipyrine</w:t>
            </w:r>
          </w:p>
        </w:tc>
        <w:tc>
          <w:tcPr>
            <w:tcW w:w="541" w:type="pct"/>
            <w:noWrap/>
            <w:vAlign w:val="bottom"/>
            <w:hideMark/>
          </w:tcPr>
          <w:p w14:paraId="4D0C3570" w14:textId="0A133BD0" w:rsidR="00DB033F" w:rsidRDefault="00DB033F" w:rsidP="00B54F92">
            <w:pPr>
              <w:rPr>
                <w:rFonts w:ascii="Calibri" w:eastAsia="Times New Roman" w:hAnsi="Calibri" w:cs="Calibri"/>
                <w:color w:val="000000"/>
                <w:lang w:eastAsia="zh-CN"/>
              </w:rPr>
            </w:pPr>
            <w:r>
              <w:rPr>
                <w:rFonts w:ascii="Calibri" w:eastAsia="Times New Roman" w:hAnsi="Calibri" w:cs="Calibri"/>
                <w:color w:val="000000"/>
                <w:lang w:eastAsia="zh-CN"/>
              </w:rPr>
              <w:t>LC-1</w:t>
            </w:r>
          </w:p>
          <w:p w14:paraId="6D233DA9" w14:textId="230D3738"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Tandem</w:t>
            </w:r>
          </w:p>
        </w:tc>
        <w:tc>
          <w:tcPr>
            <w:tcW w:w="289" w:type="pct"/>
            <w:noWrap/>
            <w:vAlign w:val="bottom"/>
            <w:hideMark/>
          </w:tcPr>
          <w:p w14:paraId="7C0176E6" w14:textId="77777777"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[M+H]</w:t>
            </w:r>
            <w:r w:rsidRPr="000E4492">
              <w:rPr>
                <w:rFonts w:ascii="Calibri" w:eastAsia="Times New Roman" w:hAnsi="Calibri" w:cs="Calibri"/>
                <w:color w:val="000000"/>
                <w:vertAlign w:val="superscript"/>
                <w:lang w:eastAsia="zh-CN"/>
              </w:rPr>
              <w:t>+</w:t>
            </w:r>
          </w:p>
        </w:tc>
        <w:tc>
          <w:tcPr>
            <w:tcW w:w="476" w:type="pct"/>
            <w:noWrap/>
            <w:vAlign w:val="bottom"/>
            <w:hideMark/>
          </w:tcPr>
          <w:p w14:paraId="5F3B5528" w14:textId="3FEFE678"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+3500</w:t>
            </w:r>
          </w:p>
        </w:tc>
        <w:tc>
          <w:tcPr>
            <w:tcW w:w="346" w:type="pct"/>
            <w:noWrap/>
            <w:vAlign w:val="bottom"/>
            <w:hideMark/>
          </w:tcPr>
          <w:p w14:paraId="023EC643"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189.1022</w:t>
            </w:r>
          </w:p>
        </w:tc>
        <w:tc>
          <w:tcPr>
            <w:tcW w:w="486" w:type="pct"/>
            <w:noWrap/>
            <w:vAlign w:val="bottom"/>
            <w:hideMark/>
          </w:tcPr>
          <w:p w14:paraId="3D48ACF1"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1.09</w:t>
            </w:r>
          </w:p>
        </w:tc>
        <w:tc>
          <w:tcPr>
            <w:tcW w:w="453" w:type="pct"/>
            <w:noWrap/>
            <w:vAlign w:val="bottom"/>
            <w:hideMark/>
          </w:tcPr>
          <w:p w14:paraId="281F60A9" w14:textId="77777777"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60 (HCD)</w:t>
            </w:r>
          </w:p>
        </w:tc>
        <w:tc>
          <w:tcPr>
            <w:tcW w:w="292" w:type="pct"/>
            <w:noWrap/>
            <w:vAlign w:val="bottom"/>
            <w:hideMark/>
          </w:tcPr>
          <w:p w14:paraId="56CC0C55"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50</w:t>
            </w:r>
          </w:p>
        </w:tc>
        <w:tc>
          <w:tcPr>
            <w:tcW w:w="436" w:type="pct"/>
            <w:noWrap/>
            <w:vAlign w:val="bottom"/>
            <w:hideMark/>
          </w:tcPr>
          <w:p w14:paraId="6D020A05"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20</w:t>
            </w:r>
          </w:p>
        </w:tc>
        <w:tc>
          <w:tcPr>
            <w:tcW w:w="831" w:type="pct"/>
            <w:noWrap/>
            <w:vAlign w:val="bottom"/>
            <w:hideMark/>
          </w:tcPr>
          <w:p w14:paraId="0247464D"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189.1</w:t>
            </w:r>
          </w:p>
        </w:tc>
        <w:tc>
          <w:tcPr>
            <w:tcW w:w="344" w:type="pct"/>
            <w:noWrap/>
            <w:vAlign w:val="bottom"/>
            <w:hideMark/>
          </w:tcPr>
          <w:p w14:paraId="03609B6B" w14:textId="1505E1B1"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 xml:space="preserve">0.6 </w:t>
            </w:r>
          </w:p>
        </w:tc>
      </w:tr>
      <w:tr w:rsidR="004719E4" w:rsidRPr="000E4492" w14:paraId="36BFF1DE" w14:textId="77777777" w:rsidTr="0041782B">
        <w:trPr>
          <w:trHeight w:val="883"/>
        </w:trPr>
        <w:tc>
          <w:tcPr>
            <w:tcW w:w="506" w:type="pct"/>
            <w:noWrap/>
            <w:vAlign w:val="bottom"/>
            <w:hideMark/>
          </w:tcPr>
          <w:p w14:paraId="563FA38F" w14:textId="77777777"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ketoprofen</w:t>
            </w:r>
          </w:p>
        </w:tc>
        <w:tc>
          <w:tcPr>
            <w:tcW w:w="541" w:type="pct"/>
            <w:noWrap/>
            <w:vAlign w:val="bottom"/>
            <w:hideMark/>
          </w:tcPr>
          <w:p w14:paraId="1EEA4A4B" w14:textId="77777777" w:rsidR="00DB033F" w:rsidRDefault="00DB033F" w:rsidP="00DB033F">
            <w:pPr>
              <w:rPr>
                <w:rFonts w:ascii="Calibri" w:eastAsia="Times New Roman" w:hAnsi="Calibri" w:cs="Calibri"/>
                <w:color w:val="000000"/>
                <w:lang w:eastAsia="zh-CN"/>
              </w:rPr>
            </w:pPr>
            <w:r>
              <w:rPr>
                <w:rFonts w:ascii="Calibri" w:eastAsia="Times New Roman" w:hAnsi="Calibri" w:cs="Calibri"/>
                <w:color w:val="000000"/>
                <w:lang w:eastAsia="zh-CN"/>
              </w:rPr>
              <w:t>LC-1</w:t>
            </w:r>
          </w:p>
          <w:p w14:paraId="62727DC6" w14:textId="1D30EDC6"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Tandem</w:t>
            </w:r>
          </w:p>
        </w:tc>
        <w:tc>
          <w:tcPr>
            <w:tcW w:w="289" w:type="pct"/>
            <w:noWrap/>
            <w:vAlign w:val="bottom"/>
            <w:hideMark/>
          </w:tcPr>
          <w:p w14:paraId="5D500EC3" w14:textId="77777777"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[M+H]</w:t>
            </w:r>
            <w:r w:rsidRPr="000E4492">
              <w:rPr>
                <w:rFonts w:ascii="Calibri" w:eastAsia="Times New Roman" w:hAnsi="Calibri" w:cs="Calibri"/>
                <w:color w:val="000000"/>
                <w:vertAlign w:val="superscript"/>
                <w:lang w:eastAsia="zh-CN"/>
              </w:rPr>
              <w:t>+</w:t>
            </w:r>
          </w:p>
        </w:tc>
        <w:tc>
          <w:tcPr>
            <w:tcW w:w="476" w:type="pct"/>
            <w:noWrap/>
            <w:vAlign w:val="bottom"/>
            <w:hideMark/>
          </w:tcPr>
          <w:p w14:paraId="63533604" w14:textId="7267A2FC"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+3500</w:t>
            </w:r>
          </w:p>
        </w:tc>
        <w:tc>
          <w:tcPr>
            <w:tcW w:w="346" w:type="pct"/>
            <w:noWrap/>
            <w:vAlign w:val="bottom"/>
            <w:hideMark/>
          </w:tcPr>
          <w:p w14:paraId="0A4C15DE"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255.1016</w:t>
            </w:r>
          </w:p>
        </w:tc>
        <w:tc>
          <w:tcPr>
            <w:tcW w:w="486" w:type="pct"/>
            <w:noWrap/>
            <w:vAlign w:val="bottom"/>
            <w:hideMark/>
          </w:tcPr>
          <w:p w14:paraId="23EF9408"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1.49</w:t>
            </w:r>
          </w:p>
        </w:tc>
        <w:tc>
          <w:tcPr>
            <w:tcW w:w="453" w:type="pct"/>
            <w:noWrap/>
            <w:vAlign w:val="bottom"/>
            <w:hideMark/>
          </w:tcPr>
          <w:p w14:paraId="390EBB17" w14:textId="77777777"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35 (HCD)</w:t>
            </w:r>
          </w:p>
        </w:tc>
        <w:tc>
          <w:tcPr>
            <w:tcW w:w="292" w:type="pct"/>
            <w:noWrap/>
            <w:vAlign w:val="bottom"/>
            <w:hideMark/>
          </w:tcPr>
          <w:p w14:paraId="052C4670"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50</w:t>
            </w:r>
          </w:p>
        </w:tc>
        <w:tc>
          <w:tcPr>
            <w:tcW w:w="436" w:type="pct"/>
            <w:noWrap/>
            <w:vAlign w:val="bottom"/>
            <w:hideMark/>
          </w:tcPr>
          <w:p w14:paraId="0E96EB71"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20</w:t>
            </w:r>
          </w:p>
        </w:tc>
        <w:tc>
          <w:tcPr>
            <w:tcW w:w="831" w:type="pct"/>
            <w:noWrap/>
            <w:vAlign w:val="bottom"/>
            <w:hideMark/>
          </w:tcPr>
          <w:p w14:paraId="4ED2FCBB"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209.15, 105.06</w:t>
            </w:r>
          </w:p>
        </w:tc>
        <w:tc>
          <w:tcPr>
            <w:tcW w:w="344" w:type="pct"/>
            <w:noWrap/>
            <w:vAlign w:val="bottom"/>
            <w:hideMark/>
          </w:tcPr>
          <w:p w14:paraId="0F3671FF" w14:textId="1DAFF3C8"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 xml:space="preserve">0.6 </w:t>
            </w:r>
          </w:p>
        </w:tc>
      </w:tr>
      <w:tr w:rsidR="004719E4" w:rsidRPr="000E4492" w14:paraId="0DD092F6" w14:textId="77777777" w:rsidTr="0041782B">
        <w:trPr>
          <w:trHeight w:val="883"/>
        </w:trPr>
        <w:tc>
          <w:tcPr>
            <w:tcW w:w="506" w:type="pct"/>
            <w:noWrap/>
            <w:vAlign w:val="bottom"/>
            <w:hideMark/>
          </w:tcPr>
          <w:p w14:paraId="7CAEAE42" w14:textId="77777777"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acetaminophen</w:t>
            </w:r>
          </w:p>
        </w:tc>
        <w:tc>
          <w:tcPr>
            <w:tcW w:w="541" w:type="pct"/>
            <w:noWrap/>
            <w:vAlign w:val="bottom"/>
            <w:hideMark/>
          </w:tcPr>
          <w:p w14:paraId="7E687AF0" w14:textId="09413F81" w:rsidR="00DB033F" w:rsidRDefault="00DB033F" w:rsidP="00B54F92">
            <w:pPr>
              <w:rPr>
                <w:rFonts w:ascii="Calibri" w:eastAsia="Times New Roman" w:hAnsi="Calibri" w:cs="Calibri"/>
                <w:color w:val="000000"/>
                <w:lang w:eastAsia="zh-CN"/>
              </w:rPr>
            </w:pPr>
            <w:r>
              <w:rPr>
                <w:rFonts w:ascii="Calibri" w:eastAsia="Times New Roman" w:hAnsi="Calibri" w:cs="Calibri"/>
                <w:color w:val="000000"/>
                <w:lang w:eastAsia="zh-CN"/>
              </w:rPr>
              <w:t>LC-1</w:t>
            </w:r>
          </w:p>
          <w:p w14:paraId="5460074C" w14:textId="0DD9FA6A"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Tandem</w:t>
            </w:r>
          </w:p>
        </w:tc>
        <w:tc>
          <w:tcPr>
            <w:tcW w:w="289" w:type="pct"/>
            <w:noWrap/>
            <w:vAlign w:val="bottom"/>
            <w:hideMark/>
          </w:tcPr>
          <w:p w14:paraId="0304C90D" w14:textId="77777777"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[M+H]</w:t>
            </w:r>
            <w:r w:rsidRPr="000E4492">
              <w:rPr>
                <w:rFonts w:ascii="Calibri" w:eastAsia="Times New Roman" w:hAnsi="Calibri" w:cs="Calibri"/>
                <w:color w:val="000000"/>
                <w:vertAlign w:val="superscript"/>
                <w:lang w:eastAsia="zh-CN"/>
              </w:rPr>
              <w:t>+</w:t>
            </w:r>
          </w:p>
        </w:tc>
        <w:tc>
          <w:tcPr>
            <w:tcW w:w="476" w:type="pct"/>
            <w:noWrap/>
            <w:vAlign w:val="bottom"/>
            <w:hideMark/>
          </w:tcPr>
          <w:p w14:paraId="69A1B46A" w14:textId="37B8B531"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+3500</w:t>
            </w:r>
          </w:p>
        </w:tc>
        <w:tc>
          <w:tcPr>
            <w:tcW w:w="346" w:type="pct"/>
            <w:noWrap/>
            <w:vAlign w:val="bottom"/>
            <w:hideMark/>
          </w:tcPr>
          <w:p w14:paraId="7B93254B"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152.0706</w:t>
            </w:r>
          </w:p>
        </w:tc>
        <w:tc>
          <w:tcPr>
            <w:tcW w:w="486" w:type="pct"/>
            <w:noWrap/>
            <w:vAlign w:val="bottom"/>
            <w:hideMark/>
          </w:tcPr>
          <w:p w14:paraId="570A9678"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0.4</w:t>
            </w:r>
          </w:p>
        </w:tc>
        <w:tc>
          <w:tcPr>
            <w:tcW w:w="453" w:type="pct"/>
            <w:noWrap/>
            <w:vAlign w:val="bottom"/>
            <w:hideMark/>
          </w:tcPr>
          <w:p w14:paraId="4C3B6CE8" w14:textId="77777777"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35 (HCD)</w:t>
            </w:r>
          </w:p>
        </w:tc>
        <w:tc>
          <w:tcPr>
            <w:tcW w:w="292" w:type="pct"/>
            <w:noWrap/>
            <w:vAlign w:val="bottom"/>
            <w:hideMark/>
          </w:tcPr>
          <w:p w14:paraId="1ECDEF07"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50</w:t>
            </w:r>
          </w:p>
        </w:tc>
        <w:tc>
          <w:tcPr>
            <w:tcW w:w="436" w:type="pct"/>
            <w:noWrap/>
            <w:vAlign w:val="bottom"/>
            <w:hideMark/>
          </w:tcPr>
          <w:p w14:paraId="5D57A4DA"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20</w:t>
            </w:r>
          </w:p>
        </w:tc>
        <w:tc>
          <w:tcPr>
            <w:tcW w:w="831" w:type="pct"/>
            <w:noWrap/>
            <w:vAlign w:val="bottom"/>
            <w:hideMark/>
          </w:tcPr>
          <w:p w14:paraId="065C19B6"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110.05, 65.02</w:t>
            </w:r>
          </w:p>
        </w:tc>
        <w:tc>
          <w:tcPr>
            <w:tcW w:w="344" w:type="pct"/>
            <w:noWrap/>
            <w:vAlign w:val="bottom"/>
            <w:hideMark/>
          </w:tcPr>
          <w:p w14:paraId="16531EC8" w14:textId="02280724"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 xml:space="preserve">0.6 </w:t>
            </w:r>
          </w:p>
        </w:tc>
      </w:tr>
      <w:tr w:rsidR="004719E4" w:rsidRPr="000E4492" w14:paraId="5AC74BAB" w14:textId="77777777" w:rsidTr="0041782B">
        <w:trPr>
          <w:trHeight w:val="883"/>
        </w:trPr>
        <w:tc>
          <w:tcPr>
            <w:tcW w:w="506" w:type="pct"/>
            <w:noWrap/>
            <w:vAlign w:val="bottom"/>
            <w:hideMark/>
          </w:tcPr>
          <w:p w14:paraId="15A2929B" w14:textId="77777777"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caffeine</w:t>
            </w:r>
          </w:p>
        </w:tc>
        <w:tc>
          <w:tcPr>
            <w:tcW w:w="541" w:type="pct"/>
            <w:noWrap/>
            <w:vAlign w:val="bottom"/>
            <w:hideMark/>
          </w:tcPr>
          <w:p w14:paraId="272DE426" w14:textId="77777777" w:rsidR="00DB033F" w:rsidRDefault="00DB033F" w:rsidP="00DB033F">
            <w:pPr>
              <w:rPr>
                <w:rFonts w:ascii="Calibri" w:eastAsia="Times New Roman" w:hAnsi="Calibri" w:cs="Calibri"/>
                <w:color w:val="000000"/>
                <w:lang w:eastAsia="zh-CN"/>
              </w:rPr>
            </w:pPr>
            <w:r>
              <w:rPr>
                <w:rFonts w:ascii="Calibri" w:eastAsia="Times New Roman" w:hAnsi="Calibri" w:cs="Calibri"/>
                <w:color w:val="000000"/>
                <w:lang w:eastAsia="zh-CN"/>
              </w:rPr>
              <w:t>LC-1</w:t>
            </w:r>
          </w:p>
          <w:p w14:paraId="18DEF05F" w14:textId="77777777"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Tandem</w:t>
            </w:r>
          </w:p>
        </w:tc>
        <w:tc>
          <w:tcPr>
            <w:tcW w:w="289" w:type="pct"/>
            <w:noWrap/>
            <w:vAlign w:val="bottom"/>
            <w:hideMark/>
          </w:tcPr>
          <w:p w14:paraId="3BB8187F" w14:textId="77777777"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[M+H]</w:t>
            </w:r>
            <w:r w:rsidRPr="000E4492">
              <w:rPr>
                <w:rFonts w:ascii="Calibri" w:eastAsia="Times New Roman" w:hAnsi="Calibri" w:cs="Calibri"/>
                <w:color w:val="000000"/>
                <w:vertAlign w:val="superscript"/>
                <w:lang w:eastAsia="zh-CN"/>
              </w:rPr>
              <w:t>+</w:t>
            </w:r>
          </w:p>
        </w:tc>
        <w:tc>
          <w:tcPr>
            <w:tcW w:w="476" w:type="pct"/>
            <w:noWrap/>
            <w:vAlign w:val="bottom"/>
            <w:hideMark/>
          </w:tcPr>
          <w:p w14:paraId="20908B84" w14:textId="15B699CD"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+3500</w:t>
            </w:r>
          </w:p>
        </w:tc>
        <w:tc>
          <w:tcPr>
            <w:tcW w:w="346" w:type="pct"/>
            <w:noWrap/>
            <w:vAlign w:val="bottom"/>
            <w:hideMark/>
          </w:tcPr>
          <w:p w14:paraId="64451673"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195.0877</w:t>
            </w:r>
          </w:p>
        </w:tc>
        <w:tc>
          <w:tcPr>
            <w:tcW w:w="486" w:type="pct"/>
            <w:noWrap/>
            <w:vAlign w:val="bottom"/>
            <w:hideMark/>
          </w:tcPr>
          <w:p w14:paraId="497B2F44"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1.04</w:t>
            </w:r>
          </w:p>
        </w:tc>
        <w:tc>
          <w:tcPr>
            <w:tcW w:w="453" w:type="pct"/>
            <w:noWrap/>
            <w:vAlign w:val="bottom"/>
            <w:hideMark/>
          </w:tcPr>
          <w:p w14:paraId="15D1165A" w14:textId="77777777"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50 (HCD)</w:t>
            </w:r>
          </w:p>
        </w:tc>
        <w:tc>
          <w:tcPr>
            <w:tcW w:w="292" w:type="pct"/>
            <w:noWrap/>
            <w:vAlign w:val="bottom"/>
            <w:hideMark/>
          </w:tcPr>
          <w:p w14:paraId="11533B96"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70</w:t>
            </w:r>
          </w:p>
        </w:tc>
        <w:tc>
          <w:tcPr>
            <w:tcW w:w="436" w:type="pct"/>
            <w:noWrap/>
            <w:vAlign w:val="bottom"/>
            <w:hideMark/>
          </w:tcPr>
          <w:p w14:paraId="4121A882"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20</w:t>
            </w:r>
          </w:p>
        </w:tc>
        <w:tc>
          <w:tcPr>
            <w:tcW w:w="831" w:type="pct"/>
            <w:noWrap/>
            <w:vAlign w:val="bottom"/>
            <w:hideMark/>
          </w:tcPr>
          <w:p w14:paraId="434A53D9"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138.06, 110.15, 83.12, 69.05</w:t>
            </w:r>
          </w:p>
        </w:tc>
        <w:tc>
          <w:tcPr>
            <w:tcW w:w="344" w:type="pct"/>
            <w:noWrap/>
            <w:vAlign w:val="bottom"/>
            <w:hideMark/>
          </w:tcPr>
          <w:p w14:paraId="157F96C2" w14:textId="54A6AE7E"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 xml:space="preserve">0.6 </w:t>
            </w:r>
          </w:p>
        </w:tc>
      </w:tr>
      <w:tr w:rsidR="004719E4" w:rsidRPr="000E4492" w14:paraId="67BFA5ED" w14:textId="77777777" w:rsidTr="0041782B">
        <w:trPr>
          <w:trHeight w:val="883"/>
        </w:trPr>
        <w:tc>
          <w:tcPr>
            <w:tcW w:w="506" w:type="pct"/>
            <w:noWrap/>
            <w:vAlign w:val="bottom"/>
            <w:hideMark/>
          </w:tcPr>
          <w:p w14:paraId="2AAECBFE" w14:textId="77777777"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digoxin</w:t>
            </w:r>
          </w:p>
        </w:tc>
        <w:tc>
          <w:tcPr>
            <w:tcW w:w="541" w:type="pct"/>
            <w:noWrap/>
            <w:vAlign w:val="bottom"/>
            <w:hideMark/>
          </w:tcPr>
          <w:p w14:paraId="269646B2" w14:textId="77777777" w:rsidR="00DB033F" w:rsidRDefault="00DB033F" w:rsidP="00DB033F">
            <w:pPr>
              <w:rPr>
                <w:rFonts w:ascii="Calibri" w:eastAsia="Times New Roman" w:hAnsi="Calibri" w:cs="Calibri"/>
                <w:color w:val="000000"/>
                <w:lang w:eastAsia="zh-CN"/>
              </w:rPr>
            </w:pPr>
            <w:r>
              <w:rPr>
                <w:rFonts w:ascii="Calibri" w:eastAsia="Times New Roman" w:hAnsi="Calibri" w:cs="Calibri"/>
                <w:color w:val="000000"/>
                <w:lang w:eastAsia="zh-CN"/>
              </w:rPr>
              <w:t>LC-1</w:t>
            </w:r>
          </w:p>
          <w:p w14:paraId="0ED4A632" w14:textId="77777777"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Tandem</w:t>
            </w:r>
          </w:p>
        </w:tc>
        <w:tc>
          <w:tcPr>
            <w:tcW w:w="289" w:type="pct"/>
            <w:noWrap/>
            <w:vAlign w:val="bottom"/>
            <w:hideMark/>
          </w:tcPr>
          <w:p w14:paraId="0EF87441" w14:textId="77777777"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[M+HCOO]</w:t>
            </w:r>
            <w:r w:rsidRPr="000E4492">
              <w:rPr>
                <w:rFonts w:ascii="Calibri" w:eastAsia="Times New Roman" w:hAnsi="Calibri" w:cs="Calibri"/>
                <w:color w:val="000000"/>
                <w:vertAlign w:val="superscript"/>
                <w:lang w:eastAsia="zh-CN"/>
              </w:rPr>
              <w:t>-</w:t>
            </w:r>
          </w:p>
        </w:tc>
        <w:tc>
          <w:tcPr>
            <w:tcW w:w="476" w:type="pct"/>
            <w:noWrap/>
            <w:vAlign w:val="bottom"/>
            <w:hideMark/>
          </w:tcPr>
          <w:p w14:paraId="6C909BE8" w14:textId="70120617"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-2500</w:t>
            </w:r>
          </w:p>
        </w:tc>
        <w:tc>
          <w:tcPr>
            <w:tcW w:w="346" w:type="pct"/>
            <w:noWrap/>
            <w:vAlign w:val="bottom"/>
            <w:hideMark/>
          </w:tcPr>
          <w:p w14:paraId="02B9F943"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825.4278</w:t>
            </w:r>
          </w:p>
        </w:tc>
        <w:tc>
          <w:tcPr>
            <w:tcW w:w="486" w:type="pct"/>
            <w:noWrap/>
            <w:vAlign w:val="bottom"/>
            <w:hideMark/>
          </w:tcPr>
          <w:p w14:paraId="339C3B0F"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1.3</w:t>
            </w:r>
          </w:p>
        </w:tc>
        <w:tc>
          <w:tcPr>
            <w:tcW w:w="453" w:type="pct"/>
            <w:noWrap/>
            <w:vAlign w:val="bottom"/>
            <w:hideMark/>
          </w:tcPr>
          <w:p w14:paraId="0B927F61" w14:textId="77777777"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20 (CID)</w:t>
            </w:r>
          </w:p>
        </w:tc>
        <w:tc>
          <w:tcPr>
            <w:tcW w:w="292" w:type="pct"/>
            <w:noWrap/>
            <w:vAlign w:val="bottom"/>
            <w:hideMark/>
          </w:tcPr>
          <w:p w14:paraId="0E2D56F3"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45</w:t>
            </w:r>
          </w:p>
        </w:tc>
        <w:tc>
          <w:tcPr>
            <w:tcW w:w="436" w:type="pct"/>
            <w:noWrap/>
            <w:vAlign w:val="bottom"/>
            <w:hideMark/>
          </w:tcPr>
          <w:p w14:paraId="7C6D7048"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25</w:t>
            </w:r>
          </w:p>
        </w:tc>
        <w:tc>
          <w:tcPr>
            <w:tcW w:w="831" w:type="pct"/>
            <w:noWrap/>
            <w:vAlign w:val="bottom"/>
            <w:hideMark/>
          </w:tcPr>
          <w:p w14:paraId="0D79695A" w14:textId="77777777" w:rsidR="004719E4" w:rsidRPr="000E4492" w:rsidRDefault="004719E4" w:rsidP="00B54F92">
            <w:pPr>
              <w:jc w:val="right"/>
              <w:rPr>
                <w:rFonts w:ascii="Calibri" w:eastAsia="Times New Roman" w:hAnsi="Calibri" w:cs="Calibri"/>
                <w:color w:val="000000"/>
                <w:lang w:eastAsia="zh-CN"/>
              </w:rPr>
            </w:pPr>
            <w:r w:rsidRPr="000E4492">
              <w:rPr>
                <w:rFonts w:ascii="Calibri" w:eastAsia="Times New Roman" w:hAnsi="Calibri" w:cs="Calibri"/>
                <w:color w:val="000000"/>
                <w:lang w:eastAsia="zh-CN"/>
              </w:rPr>
              <w:t>779.5</w:t>
            </w:r>
          </w:p>
        </w:tc>
        <w:tc>
          <w:tcPr>
            <w:tcW w:w="344" w:type="pct"/>
            <w:noWrap/>
            <w:vAlign w:val="bottom"/>
            <w:hideMark/>
          </w:tcPr>
          <w:p w14:paraId="05CB6A74" w14:textId="1980FD62" w:rsidR="004719E4" w:rsidRPr="000E4492" w:rsidRDefault="004719E4" w:rsidP="00B54F92">
            <w:pPr>
              <w:rPr>
                <w:rFonts w:ascii="Calibri" w:eastAsia="Times New Roman" w:hAnsi="Calibri" w:cs="Calibri"/>
                <w:color w:val="000000"/>
                <w:lang w:eastAsia="zh-CN"/>
              </w:rPr>
            </w:pPr>
            <w:r w:rsidRPr="000E4492">
              <w:rPr>
                <w:rFonts w:ascii="Calibri" w:eastAsia="Times New Roman" w:hAnsi="Calibri" w:cs="Calibri"/>
                <w:color w:val="000000"/>
                <w:lang w:eastAsia="zh-CN"/>
              </w:rPr>
              <w:t xml:space="preserve">0.6 </w:t>
            </w:r>
          </w:p>
        </w:tc>
      </w:tr>
      <w:tr w:rsidR="004719E4" w:rsidRPr="000E4492" w14:paraId="2372703E" w14:textId="77777777" w:rsidTr="0041782B">
        <w:trPr>
          <w:trHeight w:val="883"/>
        </w:trPr>
        <w:tc>
          <w:tcPr>
            <w:tcW w:w="506" w:type="pct"/>
            <w:noWrap/>
            <w:vAlign w:val="bottom"/>
            <w:hideMark/>
          </w:tcPr>
          <w:p w14:paraId="3E4D615F" w14:textId="77777777" w:rsidR="004719E4" w:rsidRPr="000E4492" w:rsidRDefault="004719E4" w:rsidP="00B54F92">
            <w:pPr>
              <w:rPr>
                <w:rFonts w:ascii="Calibri" w:eastAsia="Times New Roman" w:hAnsi="Calibri" w:cs="Calibri"/>
                <w:lang w:eastAsia="zh-CN"/>
              </w:rPr>
            </w:pPr>
            <w:r w:rsidRPr="000E4492">
              <w:rPr>
                <w:rFonts w:ascii="Calibri" w:eastAsia="Times New Roman" w:hAnsi="Calibri" w:cs="Calibri"/>
                <w:lang w:eastAsia="zh-CN"/>
              </w:rPr>
              <w:t>valproic acid</w:t>
            </w:r>
          </w:p>
        </w:tc>
        <w:tc>
          <w:tcPr>
            <w:tcW w:w="541" w:type="pct"/>
            <w:noWrap/>
            <w:vAlign w:val="bottom"/>
            <w:hideMark/>
          </w:tcPr>
          <w:p w14:paraId="6E22D9AD" w14:textId="77777777" w:rsidR="00DB033F" w:rsidRDefault="00DB033F" w:rsidP="00DB033F">
            <w:pPr>
              <w:rPr>
                <w:rFonts w:ascii="Calibri" w:eastAsia="Times New Roman" w:hAnsi="Calibri" w:cs="Calibri"/>
                <w:color w:val="000000"/>
                <w:lang w:eastAsia="zh-CN"/>
              </w:rPr>
            </w:pPr>
            <w:r>
              <w:rPr>
                <w:rFonts w:ascii="Calibri" w:eastAsia="Times New Roman" w:hAnsi="Calibri" w:cs="Calibri"/>
                <w:color w:val="000000"/>
                <w:lang w:eastAsia="zh-CN"/>
              </w:rPr>
              <w:t>LC-1</w:t>
            </w:r>
          </w:p>
          <w:p w14:paraId="399D3F0C" w14:textId="77777777" w:rsidR="004719E4" w:rsidRPr="000E4492" w:rsidRDefault="004719E4" w:rsidP="00B54F92">
            <w:pPr>
              <w:rPr>
                <w:rFonts w:ascii="Calibri" w:eastAsia="Times New Roman" w:hAnsi="Calibri" w:cs="Calibri"/>
                <w:lang w:eastAsia="zh-CN"/>
              </w:rPr>
            </w:pPr>
            <w:proofErr w:type="spellStart"/>
            <w:r w:rsidRPr="000E4492">
              <w:rPr>
                <w:rFonts w:ascii="Calibri" w:eastAsia="Times New Roman" w:hAnsi="Calibri" w:cs="Calibri"/>
                <w:lang w:eastAsia="zh-CN"/>
              </w:rPr>
              <w:t>tSIM</w:t>
            </w:r>
            <w:proofErr w:type="spellEnd"/>
          </w:p>
        </w:tc>
        <w:tc>
          <w:tcPr>
            <w:tcW w:w="289" w:type="pct"/>
            <w:noWrap/>
            <w:vAlign w:val="bottom"/>
            <w:hideMark/>
          </w:tcPr>
          <w:p w14:paraId="6088786A" w14:textId="77777777" w:rsidR="004719E4" w:rsidRPr="000E4492" w:rsidRDefault="004719E4" w:rsidP="00B54F92">
            <w:pPr>
              <w:rPr>
                <w:rFonts w:ascii="Calibri" w:eastAsia="Times New Roman" w:hAnsi="Calibri" w:cs="Calibri"/>
                <w:lang w:eastAsia="zh-CN"/>
              </w:rPr>
            </w:pPr>
            <w:r w:rsidRPr="000E4492">
              <w:rPr>
                <w:rFonts w:ascii="Calibri" w:eastAsia="Times New Roman" w:hAnsi="Calibri" w:cs="Calibri"/>
                <w:lang w:eastAsia="zh-CN"/>
              </w:rPr>
              <w:t>[M-H]</w:t>
            </w:r>
            <w:r w:rsidRPr="000E4492">
              <w:rPr>
                <w:rFonts w:ascii="Calibri" w:eastAsia="Times New Roman" w:hAnsi="Calibri" w:cs="Calibri"/>
                <w:vertAlign w:val="superscript"/>
                <w:lang w:eastAsia="zh-CN"/>
              </w:rPr>
              <w:t>-</w:t>
            </w:r>
          </w:p>
        </w:tc>
        <w:tc>
          <w:tcPr>
            <w:tcW w:w="476" w:type="pct"/>
            <w:noWrap/>
            <w:vAlign w:val="bottom"/>
            <w:hideMark/>
          </w:tcPr>
          <w:p w14:paraId="6E80582A" w14:textId="26A80A9E" w:rsidR="004719E4" w:rsidRPr="000E4492" w:rsidRDefault="004719E4" w:rsidP="00B54F92">
            <w:pPr>
              <w:rPr>
                <w:rFonts w:ascii="Calibri" w:eastAsia="Times New Roman" w:hAnsi="Calibri" w:cs="Calibri"/>
                <w:lang w:eastAsia="zh-CN"/>
              </w:rPr>
            </w:pPr>
            <w:r w:rsidRPr="000E4492">
              <w:rPr>
                <w:rFonts w:ascii="Calibri" w:eastAsia="Times New Roman" w:hAnsi="Calibri" w:cs="Calibri"/>
                <w:lang w:eastAsia="zh-CN"/>
              </w:rPr>
              <w:t>-4000</w:t>
            </w:r>
          </w:p>
        </w:tc>
        <w:tc>
          <w:tcPr>
            <w:tcW w:w="346" w:type="pct"/>
            <w:noWrap/>
            <w:vAlign w:val="bottom"/>
            <w:hideMark/>
          </w:tcPr>
          <w:p w14:paraId="4CC34568" w14:textId="77777777" w:rsidR="004719E4" w:rsidRPr="000E4492" w:rsidRDefault="004719E4" w:rsidP="00B54F92">
            <w:pPr>
              <w:jc w:val="right"/>
              <w:rPr>
                <w:rFonts w:ascii="Calibri" w:eastAsia="Times New Roman" w:hAnsi="Calibri" w:cs="Calibri"/>
                <w:lang w:eastAsia="zh-CN"/>
              </w:rPr>
            </w:pPr>
            <w:r w:rsidRPr="000E4492">
              <w:rPr>
                <w:rFonts w:ascii="Calibri" w:eastAsia="Times New Roman" w:hAnsi="Calibri" w:cs="Calibri"/>
                <w:lang w:eastAsia="zh-CN"/>
              </w:rPr>
              <w:t>143.10775</w:t>
            </w:r>
          </w:p>
        </w:tc>
        <w:tc>
          <w:tcPr>
            <w:tcW w:w="486" w:type="pct"/>
            <w:noWrap/>
            <w:vAlign w:val="bottom"/>
            <w:hideMark/>
          </w:tcPr>
          <w:p w14:paraId="7A4A9440" w14:textId="77777777" w:rsidR="004719E4" w:rsidRPr="000E4492" w:rsidRDefault="004719E4" w:rsidP="00B54F92">
            <w:pPr>
              <w:jc w:val="right"/>
              <w:rPr>
                <w:rFonts w:ascii="Calibri" w:eastAsia="Times New Roman" w:hAnsi="Calibri" w:cs="Calibri"/>
                <w:lang w:eastAsia="zh-CN"/>
              </w:rPr>
            </w:pPr>
            <w:r w:rsidRPr="000E4492">
              <w:rPr>
                <w:rFonts w:ascii="Calibri" w:eastAsia="Times New Roman" w:hAnsi="Calibri" w:cs="Calibri"/>
                <w:lang w:eastAsia="zh-CN"/>
              </w:rPr>
              <w:t>1.38</w:t>
            </w:r>
          </w:p>
        </w:tc>
        <w:tc>
          <w:tcPr>
            <w:tcW w:w="453" w:type="pct"/>
            <w:noWrap/>
            <w:vAlign w:val="bottom"/>
            <w:hideMark/>
          </w:tcPr>
          <w:p w14:paraId="1A26438E" w14:textId="77777777" w:rsidR="004719E4" w:rsidRPr="000E4492" w:rsidRDefault="004719E4" w:rsidP="00B54F92">
            <w:pPr>
              <w:rPr>
                <w:rFonts w:ascii="Calibri" w:eastAsia="Times New Roman" w:hAnsi="Calibri" w:cs="Calibri"/>
                <w:lang w:eastAsia="zh-CN"/>
              </w:rPr>
            </w:pPr>
          </w:p>
        </w:tc>
        <w:tc>
          <w:tcPr>
            <w:tcW w:w="292" w:type="pct"/>
            <w:noWrap/>
            <w:vAlign w:val="bottom"/>
            <w:hideMark/>
          </w:tcPr>
          <w:p w14:paraId="48FA4C11" w14:textId="77777777" w:rsidR="004719E4" w:rsidRPr="000E4492" w:rsidRDefault="004719E4" w:rsidP="00B54F92">
            <w:pPr>
              <w:jc w:val="right"/>
              <w:rPr>
                <w:rFonts w:ascii="Calibri" w:eastAsia="Times New Roman" w:hAnsi="Calibri" w:cs="Calibri"/>
                <w:lang w:eastAsia="zh-CN"/>
              </w:rPr>
            </w:pPr>
            <w:r w:rsidRPr="000E4492">
              <w:rPr>
                <w:rFonts w:ascii="Calibri" w:eastAsia="Times New Roman" w:hAnsi="Calibri" w:cs="Calibri"/>
                <w:lang w:eastAsia="zh-CN"/>
              </w:rPr>
              <w:t>45</w:t>
            </w:r>
          </w:p>
        </w:tc>
        <w:tc>
          <w:tcPr>
            <w:tcW w:w="436" w:type="pct"/>
            <w:noWrap/>
            <w:vAlign w:val="bottom"/>
            <w:hideMark/>
          </w:tcPr>
          <w:p w14:paraId="45450BD5" w14:textId="77777777" w:rsidR="004719E4" w:rsidRPr="000E4492" w:rsidRDefault="004719E4" w:rsidP="00B54F92">
            <w:pPr>
              <w:jc w:val="right"/>
              <w:rPr>
                <w:rFonts w:ascii="Calibri" w:eastAsia="Times New Roman" w:hAnsi="Calibri" w:cs="Calibri"/>
                <w:lang w:eastAsia="zh-CN"/>
              </w:rPr>
            </w:pPr>
            <w:r w:rsidRPr="000E4492">
              <w:rPr>
                <w:rFonts w:ascii="Calibri" w:eastAsia="Times New Roman" w:hAnsi="Calibri" w:cs="Calibri"/>
                <w:lang w:eastAsia="zh-CN"/>
              </w:rPr>
              <w:t>Auto AGC</w:t>
            </w:r>
          </w:p>
        </w:tc>
        <w:tc>
          <w:tcPr>
            <w:tcW w:w="831" w:type="pct"/>
            <w:noWrap/>
            <w:vAlign w:val="bottom"/>
            <w:hideMark/>
          </w:tcPr>
          <w:p w14:paraId="04E3B430" w14:textId="77777777" w:rsidR="004719E4" w:rsidRPr="000E4492" w:rsidRDefault="004719E4" w:rsidP="00B54F92">
            <w:pPr>
              <w:rPr>
                <w:rFonts w:ascii="Calibri" w:eastAsia="Times New Roman" w:hAnsi="Calibri" w:cs="Calibri"/>
                <w:lang w:eastAsia="zh-CN"/>
              </w:rPr>
            </w:pPr>
          </w:p>
        </w:tc>
        <w:tc>
          <w:tcPr>
            <w:tcW w:w="344" w:type="pct"/>
            <w:noWrap/>
            <w:vAlign w:val="bottom"/>
            <w:hideMark/>
          </w:tcPr>
          <w:p w14:paraId="2E8445B1" w14:textId="69108E55" w:rsidR="004719E4" w:rsidRPr="000E4492" w:rsidRDefault="004719E4" w:rsidP="00B54F92">
            <w:pPr>
              <w:rPr>
                <w:rFonts w:ascii="Calibri" w:eastAsia="Times New Roman" w:hAnsi="Calibri" w:cs="Calibri"/>
                <w:lang w:eastAsia="zh-CN"/>
              </w:rPr>
            </w:pPr>
            <w:r w:rsidRPr="000E4492">
              <w:rPr>
                <w:rFonts w:ascii="Calibri" w:eastAsia="Times New Roman" w:hAnsi="Calibri" w:cs="Calibri"/>
                <w:lang w:eastAsia="zh-CN"/>
              </w:rPr>
              <w:t>0.0004</w:t>
            </w:r>
          </w:p>
        </w:tc>
      </w:tr>
      <w:tr w:rsidR="00495C00" w:rsidRPr="000E4492" w14:paraId="2447EEE1" w14:textId="77777777" w:rsidTr="0041782B">
        <w:trPr>
          <w:trHeight w:val="883"/>
        </w:trPr>
        <w:tc>
          <w:tcPr>
            <w:tcW w:w="506" w:type="pct"/>
            <w:noWrap/>
            <w:vAlign w:val="bottom"/>
          </w:tcPr>
          <w:p w14:paraId="79FCCC65" w14:textId="6B8EF81B" w:rsidR="00495C00" w:rsidRPr="000E4492" w:rsidRDefault="0079391D" w:rsidP="00B54F92">
            <w:pPr>
              <w:rPr>
                <w:rFonts w:ascii="Calibri" w:eastAsia="Times New Roman" w:hAnsi="Calibri" w:cs="Calibri"/>
                <w:lang w:eastAsia="zh-CN"/>
              </w:rPr>
            </w:pPr>
            <w:r w:rsidRPr="0079391D">
              <w:rPr>
                <w:rFonts w:ascii="Calibri" w:hAnsi="Calibri" w:cs="Calibri"/>
              </w:rPr>
              <w:t xml:space="preserve">4-hydroxy </w:t>
            </w:r>
            <w:r>
              <w:rPr>
                <w:rFonts w:ascii="Calibri" w:hAnsi="Calibri" w:cs="Calibri"/>
              </w:rPr>
              <w:t>r</w:t>
            </w:r>
            <w:r w:rsidR="00495C00">
              <w:rPr>
                <w:rFonts w:ascii="Calibri" w:eastAsia="Times New Roman" w:hAnsi="Calibri" w:cs="Calibri"/>
                <w:lang w:eastAsia="zh-CN"/>
              </w:rPr>
              <w:t>etinoic acid</w:t>
            </w:r>
          </w:p>
        </w:tc>
        <w:tc>
          <w:tcPr>
            <w:tcW w:w="541" w:type="pct"/>
            <w:noWrap/>
            <w:vAlign w:val="bottom"/>
          </w:tcPr>
          <w:p w14:paraId="4A05B8D5" w14:textId="417BA188" w:rsidR="00DB033F" w:rsidRDefault="00DB033F" w:rsidP="00DB033F">
            <w:pPr>
              <w:rPr>
                <w:rFonts w:ascii="Calibri" w:eastAsia="Times New Roman" w:hAnsi="Calibri" w:cs="Calibri"/>
                <w:color w:val="000000"/>
                <w:lang w:eastAsia="zh-CN"/>
              </w:rPr>
            </w:pPr>
            <w:r>
              <w:rPr>
                <w:rFonts w:ascii="Calibri" w:eastAsia="Times New Roman" w:hAnsi="Calibri" w:cs="Calibri"/>
                <w:color w:val="000000"/>
                <w:lang w:eastAsia="zh-CN"/>
              </w:rPr>
              <w:t>LC-2</w:t>
            </w:r>
          </w:p>
          <w:p w14:paraId="723A27E3" w14:textId="41B9EBB3" w:rsidR="00495C00" w:rsidRPr="000E4492" w:rsidRDefault="00495C00" w:rsidP="00B54F92">
            <w:pPr>
              <w:rPr>
                <w:rFonts w:ascii="Calibri" w:eastAsia="Times New Roman" w:hAnsi="Calibri" w:cs="Calibri"/>
                <w:lang w:eastAsia="zh-CN"/>
              </w:rPr>
            </w:pPr>
            <w:proofErr w:type="spellStart"/>
            <w:r>
              <w:rPr>
                <w:rFonts w:ascii="Calibri" w:eastAsia="Times New Roman" w:hAnsi="Calibri" w:cs="Calibri"/>
                <w:lang w:eastAsia="zh-CN"/>
              </w:rPr>
              <w:t>tSIM</w:t>
            </w:r>
            <w:proofErr w:type="spellEnd"/>
          </w:p>
        </w:tc>
        <w:tc>
          <w:tcPr>
            <w:tcW w:w="289" w:type="pct"/>
            <w:noWrap/>
            <w:vAlign w:val="bottom"/>
          </w:tcPr>
          <w:p w14:paraId="3C193091" w14:textId="7876DC72" w:rsidR="00495C00" w:rsidRPr="000E4492" w:rsidRDefault="00495C00" w:rsidP="00B54F92">
            <w:pPr>
              <w:rPr>
                <w:rFonts w:ascii="Calibri" w:eastAsia="Times New Roman" w:hAnsi="Calibri" w:cs="Calibri"/>
                <w:lang w:eastAsia="zh-CN"/>
              </w:rPr>
            </w:pPr>
            <w:r w:rsidRPr="000E4492">
              <w:rPr>
                <w:rFonts w:ascii="Calibri" w:eastAsia="Times New Roman" w:hAnsi="Calibri" w:cs="Calibri"/>
                <w:color w:val="000000"/>
                <w:lang w:eastAsia="zh-CN"/>
              </w:rPr>
              <w:t>[M+H]</w:t>
            </w:r>
            <w:r w:rsidRPr="000E4492">
              <w:rPr>
                <w:rFonts w:ascii="Calibri" w:eastAsia="Times New Roman" w:hAnsi="Calibri" w:cs="Calibri"/>
                <w:color w:val="000000"/>
                <w:vertAlign w:val="superscript"/>
                <w:lang w:eastAsia="zh-CN"/>
              </w:rPr>
              <w:t>+</w:t>
            </w:r>
          </w:p>
        </w:tc>
        <w:tc>
          <w:tcPr>
            <w:tcW w:w="476" w:type="pct"/>
            <w:noWrap/>
            <w:vAlign w:val="bottom"/>
          </w:tcPr>
          <w:p w14:paraId="2D690351" w14:textId="3DA95507" w:rsidR="00495C00" w:rsidRPr="000E4492" w:rsidRDefault="00A94D0E" w:rsidP="00B54F92">
            <w:pPr>
              <w:rPr>
                <w:rFonts w:ascii="Calibri" w:eastAsia="Times New Roman" w:hAnsi="Calibri" w:cs="Calibri"/>
                <w:lang w:eastAsia="zh-CN"/>
              </w:rPr>
            </w:pPr>
            <w:r w:rsidRPr="000E4492">
              <w:rPr>
                <w:rFonts w:ascii="Calibri" w:eastAsia="Times New Roman" w:hAnsi="Calibri" w:cs="Calibri"/>
                <w:color w:val="000000"/>
                <w:lang w:eastAsia="zh-CN"/>
              </w:rPr>
              <w:t>+3</w:t>
            </w:r>
            <w:r>
              <w:rPr>
                <w:rFonts w:ascii="Calibri" w:eastAsia="Times New Roman" w:hAnsi="Calibri" w:cs="Calibri"/>
                <w:color w:val="000000"/>
                <w:lang w:eastAsia="zh-CN"/>
              </w:rPr>
              <w:t>3</w:t>
            </w:r>
            <w:r w:rsidRPr="000E4492">
              <w:rPr>
                <w:rFonts w:ascii="Calibri" w:eastAsia="Times New Roman" w:hAnsi="Calibri" w:cs="Calibri"/>
                <w:color w:val="000000"/>
                <w:lang w:eastAsia="zh-CN"/>
              </w:rPr>
              <w:t>00</w:t>
            </w:r>
          </w:p>
        </w:tc>
        <w:tc>
          <w:tcPr>
            <w:tcW w:w="346" w:type="pct"/>
            <w:noWrap/>
            <w:vAlign w:val="bottom"/>
          </w:tcPr>
          <w:p w14:paraId="30B10FB2" w14:textId="79F76AA3" w:rsidR="00495C00" w:rsidRPr="000E4492" w:rsidRDefault="00A94D0E" w:rsidP="00B54F92">
            <w:pPr>
              <w:jc w:val="right"/>
              <w:rPr>
                <w:rFonts w:ascii="Calibri" w:eastAsia="Times New Roman" w:hAnsi="Calibri" w:cs="Calibri"/>
                <w:lang w:eastAsia="zh-CN"/>
              </w:rPr>
            </w:pPr>
            <w:r>
              <w:rPr>
                <w:rFonts w:ascii="Calibri" w:eastAsia="Times New Roman" w:hAnsi="Calibri" w:cs="Calibri"/>
                <w:lang w:eastAsia="zh-CN"/>
              </w:rPr>
              <w:t>317.2111</w:t>
            </w:r>
          </w:p>
        </w:tc>
        <w:tc>
          <w:tcPr>
            <w:tcW w:w="486" w:type="pct"/>
            <w:noWrap/>
            <w:vAlign w:val="bottom"/>
          </w:tcPr>
          <w:p w14:paraId="13B3EE44" w14:textId="58F751E2" w:rsidR="00495C00" w:rsidRPr="000E4492" w:rsidRDefault="00A94D0E" w:rsidP="00B54F92">
            <w:pPr>
              <w:jc w:val="right"/>
              <w:rPr>
                <w:rFonts w:ascii="Calibri" w:eastAsia="Times New Roman" w:hAnsi="Calibri" w:cs="Calibri"/>
                <w:lang w:eastAsia="zh-CN"/>
              </w:rPr>
            </w:pPr>
            <w:r>
              <w:rPr>
                <w:rFonts w:ascii="Calibri" w:eastAsia="Times New Roman" w:hAnsi="Calibri" w:cs="Calibri"/>
                <w:lang w:eastAsia="zh-CN"/>
              </w:rPr>
              <w:t>4.22</w:t>
            </w:r>
          </w:p>
        </w:tc>
        <w:tc>
          <w:tcPr>
            <w:tcW w:w="453" w:type="pct"/>
            <w:noWrap/>
            <w:vAlign w:val="bottom"/>
          </w:tcPr>
          <w:p w14:paraId="78C86EEE" w14:textId="77777777" w:rsidR="00495C00" w:rsidRPr="000E4492" w:rsidRDefault="00495C00" w:rsidP="00B54F92">
            <w:pPr>
              <w:rPr>
                <w:rFonts w:ascii="Calibri" w:eastAsia="Times New Roman" w:hAnsi="Calibri" w:cs="Calibri"/>
                <w:lang w:eastAsia="zh-CN"/>
              </w:rPr>
            </w:pPr>
          </w:p>
        </w:tc>
        <w:tc>
          <w:tcPr>
            <w:tcW w:w="292" w:type="pct"/>
            <w:noWrap/>
            <w:vAlign w:val="bottom"/>
          </w:tcPr>
          <w:p w14:paraId="3C54A48F" w14:textId="4E205740" w:rsidR="00495C00" w:rsidRPr="000E4492" w:rsidRDefault="00A94D0E" w:rsidP="00B54F92">
            <w:pPr>
              <w:jc w:val="right"/>
              <w:rPr>
                <w:rFonts w:ascii="Calibri" w:eastAsia="Times New Roman" w:hAnsi="Calibri" w:cs="Calibri"/>
                <w:lang w:eastAsia="zh-CN"/>
              </w:rPr>
            </w:pPr>
            <w:r>
              <w:rPr>
                <w:rFonts w:ascii="Calibri" w:eastAsia="Times New Roman" w:hAnsi="Calibri" w:cs="Calibri"/>
                <w:lang w:eastAsia="zh-CN"/>
              </w:rPr>
              <w:t>45</w:t>
            </w:r>
          </w:p>
        </w:tc>
        <w:tc>
          <w:tcPr>
            <w:tcW w:w="436" w:type="pct"/>
            <w:noWrap/>
            <w:vAlign w:val="bottom"/>
          </w:tcPr>
          <w:p w14:paraId="1639E4C8" w14:textId="042A77EA" w:rsidR="00495C00" w:rsidRPr="000E4492" w:rsidRDefault="00A94D0E" w:rsidP="00B54F92">
            <w:pPr>
              <w:jc w:val="right"/>
              <w:rPr>
                <w:rFonts w:ascii="Calibri" w:eastAsia="Times New Roman" w:hAnsi="Calibri" w:cs="Calibri"/>
                <w:lang w:eastAsia="zh-CN"/>
              </w:rPr>
            </w:pPr>
            <w:r>
              <w:rPr>
                <w:rFonts w:ascii="Calibri" w:eastAsia="Times New Roman" w:hAnsi="Calibri" w:cs="Calibri"/>
                <w:lang w:eastAsia="zh-CN"/>
              </w:rPr>
              <w:t>300</w:t>
            </w:r>
          </w:p>
        </w:tc>
        <w:tc>
          <w:tcPr>
            <w:tcW w:w="831" w:type="pct"/>
            <w:noWrap/>
            <w:vAlign w:val="bottom"/>
          </w:tcPr>
          <w:p w14:paraId="460A9689" w14:textId="77777777" w:rsidR="00495C00" w:rsidRPr="000E4492" w:rsidRDefault="00495C00" w:rsidP="00B54F92">
            <w:pPr>
              <w:rPr>
                <w:rFonts w:ascii="Calibri" w:eastAsia="Times New Roman" w:hAnsi="Calibri" w:cs="Calibri"/>
                <w:lang w:eastAsia="zh-CN"/>
              </w:rPr>
            </w:pPr>
          </w:p>
        </w:tc>
        <w:tc>
          <w:tcPr>
            <w:tcW w:w="344" w:type="pct"/>
            <w:noWrap/>
            <w:vAlign w:val="bottom"/>
          </w:tcPr>
          <w:p w14:paraId="1F3DE35B" w14:textId="1BC851C1" w:rsidR="00495C00" w:rsidRPr="000E4492" w:rsidRDefault="00A94D0E" w:rsidP="00B54F92">
            <w:pPr>
              <w:rPr>
                <w:rFonts w:ascii="Calibri" w:eastAsia="Times New Roman" w:hAnsi="Calibri" w:cs="Calibri"/>
                <w:lang w:eastAsia="zh-CN"/>
              </w:rPr>
            </w:pPr>
            <w:r>
              <w:rPr>
                <w:rFonts w:ascii="Calibri" w:eastAsia="Times New Roman" w:hAnsi="Calibri" w:cs="Calibri"/>
                <w:lang w:eastAsia="zh-CN"/>
              </w:rPr>
              <w:t>0.001</w:t>
            </w:r>
          </w:p>
        </w:tc>
      </w:tr>
      <w:tr w:rsidR="0079391D" w:rsidRPr="000E4492" w14:paraId="2C4F0925" w14:textId="77777777" w:rsidTr="0041782B">
        <w:trPr>
          <w:trHeight w:val="883"/>
        </w:trPr>
        <w:tc>
          <w:tcPr>
            <w:tcW w:w="506" w:type="pct"/>
            <w:noWrap/>
            <w:vAlign w:val="bottom"/>
          </w:tcPr>
          <w:p w14:paraId="35BB90A4" w14:textId="12A4E9B9" w:rsidR="0079391D" w:rsidRPr="0079391D" w:rsidRDefault="0079391D" w:rsidP="0079391D">
            <w:pPr>
              <w:rPr>
                <w:rFonts w:ascii="Calibri" w:eastAsia="Times New Roman" w:hAnsi="Calibri" w:cs="Calibri"/>
                <w:lang w:eastAsia="zh-CN"/>
              </w:rPr>
            </w:pPr>
            <w:r w:rsidRPr="0079391D">
              <w:rPr>
                <w:rFonts w:ascii="Calibri" w:hAnsi="Calibri" w:cs="Calibri"/>
              </w:rPr>
              <w:t>4-hydroxy retinoic acid</w:t>
            </w:r>
          </w:p>
        </w:tc>
        <w:tc>
          <w:tcPr>
            <w:tcW w:w="541" w:type="pct"/>
            <w:noWrap/>
            <w:vAlign w:val="bottom"/>
          </w:tcPr>
          <w:p w14:paraId="3EF0A4EA" w14:textId="07E6018D" w:rsidR="00DB033F" w:rsidRDefault="00DB033F" w:rsidP="00DB033F">
            <w:pPr>
              <w:rPr>
                <w:rFonts w:ascii="Calibri" w:eastAsia="Times New Roman" w:hAnsi="Calibri" w:cs="Calibri"/>
                <w:color w:val="000000"/>
                <w:lang w:eastAsia="zh-CN"/>
              </w:rPr>
            </w:pPr>
            <w:r>
              <w:rPr>
                <w:rFonts w:ascii="Calibri" w:eastAsia="Times New Roman" w:hAnsi="Calibri" w:cs="Calibri"/>
                <w:color w:val="000000"/>
                <w:lang w:eastAsia="zh-CN"/>
              </w:rPr>
              <w:t>LC-2</w:t>
            </w:r>
          </w:p>
          <w:p w14:paraId="77A8A7AF" w14:textId="0DEA2911" w:rsidR="0079391D" w:rsidRDefault="0079391D" w:rsidP="0079391D">
            <w:pPr>
              <w:rPr>
                <w:rFonts w:ascii="Calibri" w:eastAsia="Times New Roman" w:hAnsi="Calibri" w:cs="Calibri"/>
                <w:lang w:eastAsia="zh-CN"/>
              </w:rPr>
            </w:pPr>
            <w:r>
              <w:rPr>
                <w:rFonts w:ascii="Calibri" w:eastAsia="Times New Roman" w:hAnsi="Calibri" w:cs="Calibri"/>
                <w:lang w:eastAsia="zh-CN"/>
              </w:rPr>
              <w:t>Tandem</w:t>
            </w:r>
          </w:p>
        </w:tc>
        <w:tc>
          <w:tcPr>
            <w:tcW w:w="289" w:type="pct"/>
            <w:noWrap/>
            <w:vAlign w:val="bottom"/>
          </w:tcPr>
          <w:p w14:paraId="1C35E90D" w14:textId="649AA39F" w:rsidR="0079391D" w:rsidRPr="000E4492" w:rsidRDefault="0079391D" w:rsidP="0079391D">
            <w:pPr>
              <w:rPr>
                <w:rFonts w:ascii="Calibri" w:eastAsia="Times New Roman" w:hAnsi="Calibri" w:cs="Calibri"/>
                <w:color w:val="000000"/>
                <w:lang w:eastAsia="zh-CN"/>
              </w:rPr>
            </w:pPr>
            <w:r w:rsidRPr="000E4492">
              <w:rPr>
                <w:rFonts w:ascii="Calibri" w:eastAsia="Times New Roman" w:hAnsi="Calibri" w:cs="Calibri"/>
                <w:color w:val="000000"/>
                <w:lang w:eastAsia="zh-CN"/>
              </w:rPr>
              <w:t>[M+H]</w:t>
            </w:r>
            <w:r w:rsidRPr="000E4492">
              <w:rPr>
                <w:rFonts w:ascii="Calibri" w:eastAsia="Times New Roman" w:hAnsi="Calibri" w:cs="Calibri"/>
                <w:color w:val="000000"/>
                <w:vertAlign w:val="superscript"/>
                <w:lang w:eastAsia="zh-CN"/>
              </w:rPr>
              <w:t>+</w:t>
            </w:r>
          </w:p>
        </w:tc>
        <w:tc>
          <w:tcPr>
            <w:tcW w:w="476" w:type="pct"/>
            <w:noWrap/>
            <w:vAlign w:val="bottom"/>
          </w:tcPr>
          <w:p w14:paraId="5B3A5098" w14:textId="59E3B68C" w:rsidR="0079391D" w:rsidRPr="000E4492" w:rsidRDefault="0079391D" w:rsidP="0079391D">
            <w:pPr>
              <w:rPr>
                <w:rFonts w:ascii="Calibri" w:eastAsia="Times New Roman" w:hAnsi="Calibri" w:cs="Calibri"/>
                <w:color w:val="000000"/>
                <w:lang w:eastAsia="zh-CN"/>
              </w:rPr>
            </w:pPr>
            <w:r w:rsidRPr="000E4492">
              <w:rPr>
                <w:rFonts w:ascii="Calibri" w:eastAsia="Times New Roman" w:hAnsi="Calibri" w:cs="Calibri"/>
                <w:color w:val="000000"/>
                <w:lang w:eastAsia="zh-CN"/>
              </w:rPr>
              <w:t>+3</w:t>
            </w:r>
            <w:r>
              <w:rPr>
                <w:rFonts w:ascii="Calibri" w:eastAsia="Times New Roman" w:hAnsi="Calibri" w:cs="Calibri"/>
                <w:color w:val="000000"/>
                <w:lang w:eastAsia="zh-CN"/>
              </w:rPr>
              <w:t>3</w:t>
            </w:r>
            <w:r w:rsidRPr="000E4492">
              <w:rPr>
                <w:rFonts w:ascii="Calibri" w:eastAsia="Times New Roman" w:hAnsi="Calibri" w:cs="Calibri"/>
                <w:color w:val="000000"/>
                <w:lang w:eastAsia="zh-CN"/>
              </w:rPr>
              <w:t>00</w:t>
            </w:r>
          </w:p>
        </w:tc>
        <w:tc>
          <w:tcPr>
            <w:tcW w:w="346" w:type="pct"/>
            <w:noWrap/>
            <w:vAlign w:val="bottom"/>
          </w:tcPr>
          <w:p w14:paraId="6732ABE3" w14:textId="553FC7B3" w:rsidR="0079391D" w:rsidRDefault="0079391D" w:rsidP="0079391D">
            <w:pPr>
              <w:jc w:val="right"/>
              <w:rPr>
                <w:rFonts w:ascii="Calibri" w:eastAsia="Times New Roman" w:hAnsi="Calibri" w:cs="Calibri"/>
                <w:lang w:eastAsia="zh-CN"/>
              </w:rPr>
            </w:pPr>
            <w:r>
              <w:rPr>
                <w:rFonts w:ascii="Calibri" w:eastAsia="Times New Roman" w:hAnsi="Calibri" w:cs="Calibri"/>
                <w:lang w:eastAsia="zh-CN"/>
              </w:rPr>
              <w:t>317.2111</w:t>
            </w:r>
          </w:p>
        </w:tc>
        <w:tc>
          <w:tcPr>
            <w:tcW w:w="486" w:type="pct"/>
            <w:noWrap/>
            <w:vAlign w:val="bottom"/>
          </w:tcPr>
          <w:p w14:paraId="1DF9070C" w14:textId="18F0AF62" w:rsidR="0079391D" w:rsidRDefault="0079391D" w:rsidP="0079391D">
            <w:pPr>
              <w:jc w:val="right"/>
              <w:rPr>
                <w:rFonts w:ascii="Calibri" w:eastAsia="Times New Roman" w:hAnsi="Calibri" w:cs="Calibri"/>
                <w:lang w:eastAsia="zh-CN"/>
              </w:rPr>
            </w:pPr>
            <w:r>
              <w:rPr>
                <w:rFonts w:ascii="Calibri" w:eastAsia="Times New Roman" w:hAnsi="Calibri" w:cs="Calibri"/>
                <w:lang w:eastAsia="zh-CN"/>
              </w:rPr>
              <w:t>4.22</w:t>
            </w:r>
          </w:p>
        </w:tc>
        <w:tc>
          <w:tcPr>
            <w:tcW w:w="453" w:type="pct"/>
            <w:noWrap/>
            <w:vAlign w:val="bottom"/>
          </w:tcPr>
          <w:p w14:paraId="75901A31" w14:textId="093E8F28" w:rsidR="0079391D" w:rsidRPr="000E4492" w:rsidRDefault="0079391D" w:rsidP="0079391D">
            <w:pPr>
              <w:rPr>
                <w:rFonts w:ascii="Calibri" w:eastAsia="Times New Roman" w:hAnsi="Calibri" w:cs="Calibri"/>
                <w:lang w:eastAsia="zh-CN"/>
              </w:rPr>
            </w:pPr>
            <w:r>
              <w:rPr>
                <w:rFonts w:ascii="Calibri" w:eastAsia="Times New Roman" w:hAnsi="Calibri" w:cs="Calibri"/>
                <w:lang w:eastAsia="zh-CN"/>
              </w:rPr>
              <w:t>30 (CID)</w:t>
            </w:r>
          </w:p>
        </w:tc>
        <w:tc>
          <w:tcPr>
            <w:tcW w:w="292" w:type="pct"/>
            <w:noWrap/>
            <w:vAlign w:val="bottom"/>
          </w:tcPr>
          <w:p w14:paraId="3449CAE7" w14:textId="5DC9D8F3" w:rsidR="0079391D" w:rsidRDefault="0079391D" w:rsidP="0079391D">
            <w:pPr>
              <w:jc w:val="right"/>
              <w:rPr>
                <w:rFonts w:ascii="Calibri" w:eastAsia="Times New Roman" w:hAnsi="Calibri" w:cs="Calibri"/>
                <w:lang w:eastAsia="zh-CN"/>
              </w:rPr>
            </w:pPr>
            <w:r>
              <w:rPr>
                <w:rFonts w:ascii="Calibri" w:eastAsia="Times New Roman" w:hAnsi="Calibri" w:cs="Calibri"/>
                <w:lang w:eastAsia="zh-CN"/>
              </w:rPr>
              <w:t>45</w:t>
            </w:r>
          </w:p>
        </w:tc>
        <w:tc>
          <w:tcPr>
            <w:tcW w:w="436" w:type="pct"/>
            <w:noWrap/>
            <w:vAlign w:val="bottom"/>
          </w:tcPr>
          <w:p w14:paraId="0DF9D890" w14:textId="744EF038" w:rsidR="0079391D" w:rsidRDefault="0079391D" w:rsidP="0079391D">
            <w:pPr>
              <w:jc w:val="right"/>
              <w:rPr>
                <w:rFonts w:ascii="Calibri" w:eastAsia="Times New Roman" w:hAnsi="Calibri" w:cs="Calibri"/>
                <w:lang w:eastAsia="zh-CN"/>
              </w:rPr>
            </w:pPr>
            <w:r>
              <w:rPr>
                <w:rFonts w:ascii="Calibri" w:eastAsia="Times New Roman" w:hAnsi="Calibri" w:cs="Calibri"/>
                <w:lang w:eastAsia="zh-CN"/>
              </w:rPr>
              <w:t>375</w:t>
            </w:r>
          </w:p>
        </w:tc>
        <w:tc>
          <w:tcPr>
            <w:tcW w:w="831" w:type="pct"/>
            <w:noWrap/>
            <w:vAlign w:val="bottom"/>
          </w:tcPr>
          <w:p w14:paraId="79B8CC88" w14:textId="77777777" w:rsidR="0079391D" w:rsidRDefault="0079391D" w:rsidP="0079391D">
            <w:pPr>
              <w:rPr>
                <w:rFonts w:ascii="Calibri" w:hAnsi="Calibri" w:cs="Calibri"/>
                <w:sz w:val="20"/>
                <w:szCs w:val="20"/>
              </w:rPr>
            </w:pPr>
            <w:r w:rsidRPr="00BA0CA4">
              <w:rPr>
                <w:rFonts w:ascii="Calibri" w:hAnsi="Calibri" w:cs="Calibri"/>
                <w:sz w:val="20"/>
                <w:szCs w:val="20"/>
              </w:rPr>
              <w:t>299.198</w:t>
            </w:r>
            <w:r>
              <w:rPr>
                <w:rFonts w:ascii="Calibri" w:hAnsi="Calibri" w:cs="Calibri"/>
                <w:sz w:val="20"/>
                <w:szCs w:val="20"/>
              </w:rPr>
              <w:t>,</w:t>
            </w:r>
          </w:p>
          <w:p w14:paraId="33C9ECC1" w14:textId="648C7583" w:rsidR="0079391D" w:rsidRDefault="0079391D" w:rsidP="0079391D">
            <w:pPr>
              <w:rPr>
                <w:rFonts w:ascii="Calibri" w:hAnsi="Calibri" w:cs="Calibri"/>
                <w:sz w:val="20"/>
                <w:szCs w:val="20"/>
              </w:rPr>
            </w:pPr>
            <w:r w:rsidRPr="00BA0CA4">
              <w:rPr>
                <w:rFonts w:ascii="Calibri" w:hAnsi="Calibri" w:cs="Calibri"/>
                <w:sz w:val="20"/>
                <w:szCs w:val="20"/>
              </w:rPr>
              <w:t>135.117</w:t>
            </w:r>
          </w:p>
          <w:p w14:paraId="44F5BB38" w14:textId="6F3CE59A" w:rsidR="0079391D" w:rsidRPr="000E4492" w:rsidRDefault="0079391D" w:rsidP="0079391D">
            <w:pPr>
              <w:rPr>
                <w:rFonts w:ascii="Calibri" w:eastAsia="Times New Roman" w:hAnsi="Calibri" w:cs="Calibri"/>
                <w:lang w:eastAsia="zh-CN"/>
              </w:rPr>
            </w:pPr>
          </w:p>
        </w:tc>
        <w:tc>
          <w:tcPr>
            <w:tcW w:w="344" w:type="pct"/>
            <w:noWrap/>
            <w:vAlign w:val="bottom"/>
          </w:tcPr>
          <w:p w14:paraId="221C21F2" w14:textId="66AE7B51" w:rsidR="0079391D" w:rsidRDefault="0079391D" w:rsidP="0079391D">
            <w:pPr>
              <w:rPr>
                <w:rFonts w:ascii="Calibri" w:eastAsia="Times New Roman" w:hAnsi="Calibri" w:cs="Calibri"/>
                <w:lang w:eastAsia="zh-CN"/>
              </w:rPr>
            </w:pPr>
            <w:r>
              <w:rPr>
                <w:rFonts w:ascii="Calibri" w:eastAsia="Times New Roman" w:hAnsi="Calibri" w:cs="Calibri"/>
                <w:lang w:eastAsia="zh-CN"/>
              </w:rPr>
              <w:t>0.01</w:t>
            </w:r>
          </w:p>
        </w:tc>
      </w:tr>
    </w:tbl>
    <w:p w14:paraId="1F1EED64" w14:textId="77777777" w:rsidR="001B0C27" w:rsidRDefault="001B0C27"/>
    <w:p w14:paraId="42A78E1D" w14:textId="3103B741" w:rsidR="001B0C27" w:rsidRDefault="001B0C27">
      <w:r>
        <w:br w:type="page"/>
      </w:r>
    </w:p>
    <w:p w14:paraId="17F394AF" w14:textId="6C70C429" w:rsidR="001B0C27" w:rsidRPr="001B0C27" w:rsidRDefault="001B0C27">
      <w:pPr>
        <w:rPr>
          <w:rFonts w:ascii="Calibri" w:hAnsi="Calibri" w:cs="Calibri"/>
          <w:b/>
          <w:sz w:val="28"/>
          <w:szCs w:val="24"/>
        </w:rPr>
      </w:pPr>
      <w:r w:rsidRPr="001B0C27">
        <w:rPr>
          <w:rFonts w:ascii="Calibri" w:hAnsi="Calibri" w:cs="Calibri"/>
          <w:b/>
          <w:sz w:val="28"/>
          <w:szCs w:val="24"/>
        </w:rPr>
        <w:lastRenderedPageBreak/>
        <w:t>REFERENCES</w:t>
      </w:r>
    </w:p>
    <w:p w14:paraId="160F284D" w14:textId="77777777" w:rsidR="001B0C27" w:rsidRPr="001B0C27" w:rsidRDefault="001B0C27" w:rsidP="000270A7">
      <w:pPr>
        <w:jc w:val="both"/>
        <w:rPr>
          <w:rFonts w:ascii="Calibri" w:hAnsi="Calibri" w:cs="Calibri"/>
        </w:rPr>
      </w:pPr>
    </w:p>
    <w:p w14:paraId="5F9FCD2E" w14:textId="6A856ACB" w:rsidR="002E303F" w:rsidRPr="002E303F" w:rsidRDefault="002E303F" w:rsidP="000270A7">
      <w:pPr>
        <w:autoSpaceDE w:val="0"/>
        <w:autoSpaceDN w:val="0"/>
        <w:ind w:hanging="640"/>
        <w:jc w:val="both"/>
        <w:divId w:val="1086610826"/>
        <w:rPr>
          <w:rFonts w:ascii="Calibri" w:eastAsia="Times New Roman" w:hAnsi="Calibri" w:cs="Calibri"/>
          <w:color w:val="000000"/>
          <w:szCs w:val="24"/>
        </w:rPr>
      </w:pPr>
      <w:r w:rsidRPr="002E303F">
        <w:rPr>
          <w:rFonts w:ascii="Calibri" w:eastAsia="Times New Roman" w:hAnsi="Calibri" w:cs="Calibri"/>
          <w:color w:val="000000"/>
        </w:rPr>
        <w:t>1.</w:t>
      </w:r>
      <w:r w:rsidRPr="002E303F">
        <w:rPr>
          <w:rFonts w:ascii="Calibri" w:eastAsia="Times New Roman" w:hAnsi="Calibri" w:cs="Calibri"/>
          <w:color w:val="000000"/>
        </w:rPr>
        <w:tab/>
        <w:t xml:space="preserve">Mose, T. </w:t>
      </w:r>
      <w:r w:rsidRPr="002E303F">
        <w:rPr>
          <w:rFonts w:ascii="Calibri" w:eastAsia="Times New Roman" w:hAnsi="Calibri" w:cs="Calibri"/>
          <w:i/>
          <w:iCs/>
          <w:color w:val="000000"/>
        </w:rPr>
        <w:t>et al.</w:t>
      </w:r>
      <w:r w:rsidRPr="002E303F">
        <w:rPr>
          <w:rFonts w:ascii="Calibri" w:eastAsia="Times New Roman" w:hAnsi="Calibri" w:cs="Calibri"/>
          <w:color w:val="000000"/>
        </w:rPr>
        <w:t xml:space="preserve"> Placental Passage of Benzoic acid, Caffeine, and Glyphosate in an Ex Vivo Human Perfusion System. </w:t>
      </w:r>
      <w:r w:rsidRPr="002E303F">
        <w:rPr>
          <w:rFonts w:ascii="Calibri" w:eastAsia="Times New Roman" w:hAnsi="Calibri" w:cs="Calibri"/>
          <w:i/>
          <w:iCs/>
          <w:color w:val="000000"/>
        </w:rPr>
        <w:t xml:space="preserve">J. </w:t>
      </w:r>
      <w:proofErr w:type="spellStart"/>
      <w:r w:rsidRPr="002E303F">
        <w:rPr>
          <w:rFonts w:ascii="Calibri" w:eastAsia="Times New Roman" w:hAnsi="Calibri" w:cs="Calibri"/>
          <w:i/>
          <w:iCs/>
          <w:color w:val="000000"/>
        </w:rPr>
        <w:t>Toxicol</w:t>
      </w:r>
      <w:proofErr w:type="spellEnd"/>
      <w:r w:rsidRPr="002E303F">
        <w:rPr>
          <w:rFonts w:ascii="Calibri" w:eastAsia="Times New Roman" w:hAnsi="Calibri" w:cs="Calibri"/>
          <w:i/>
          <w:iCs/>
          <w:color w:val="000000"/>
        </w:rPr>
        <w:t>. Environ. Health A</w:t>
      </w:r>
      <w:r w:rsidRPr="002E303F">
        <w:rPr>
          <w:rFonts w:ascii="Calibri" w:eastAsia="Times New Roman" w:hAnsi="Calibri" w:cs="Calibri"/>
          <w:color w:val="000000"/>
        </w:rPr>
        <w:t xml:space="preserve"> </w:t>
      </w:r>
      <w:r w:rsidRPr="002E303F">
        <w:rPr>
          <w:rFonts w:ascii="Calibri" w:eastAsia="Times New Roman" w:hAnsi="Calibri" w:cs="Calibri"/>
          <w:b/>
          <w:bCs/>
          <w:color w:val="000000"/>
        </w:rPr>
        <w:t>71</w:t>
      </w:r>
      <w:r w:rsidRPr="002E303F">
        <w:rPr>
          <w:rFonts w:ascii="Calibri" w:eastAsia="Times New Roman" w:hAnsi="Calibri" w:cs="Calibri"/>
          <w:color w:val="000000"/>
        </w:rPr>
        <w:t>, 984–991 (2008).</w:t>
      </w:r>
    </w:p>
    <w:p w14:paraId="108F439E" w14:textId="77777777" w:rsidR="002E303F" w:rsidRPr="002E303F" w:rsidRDefault="002E303F" w:rsidP="000270A7">
      <w:pPr>
        <w:autoSpaceDE w:val="0"/>
        <w:autoSpaceDN w:val="0"/>
        <w:ind w:hanging="640"/>
        <w:jc w:val="both"/>
        <w:divId w:val="713045367"/>
        <w:rPr>
          <w:rFonts w:ascii="Calibri" w:eastAsia="Times New Roman" w:hAnsi="Calibri" w:cs="Calibri"/>
          <w:color w:val="000000"/>
        </w:rPr>
      </w:pPr>
      <w:r w:rsidRPr="002E303F">
        <w:rPr>
          <w:rFonts w:ascii="Calibri" w:eastAsia="Times New Roman" w:hAnsi="Calibri" w:cs="Calibri"/>
          <w:color w:val="000000"/>
        </w:rPr>
        <w:t>2.</w:t>
      </w:r>
      <w:r w:rsidRPr="002E303F">
        <w:rPr>
          <w:rFonts w:ascii="Calibri" w:eastAsia="Times New Roman" w:hAnsi="Calibri" w:cs="Calibri"/>
          <w:color w:val="000000"/>
        </w:rPr>
        <w:tab/>
      </w:r>
      <w:proofErr w:type="spellStart"/>
      <w:r w:rsidRPr="002E303F">
        <w:rPr>
          <w:rFonts w:ascii="Calibri" w:eastAsia="Times New Roman" w:hAnsi="Calibri" w:cs="Calibri"/>
          <w:color w:val="000000"/>
        </w:rPr>
        <w:t>Conings</w:t>
      </w:r>
      <w:proofErr w:type="spellEnd"/>
      <w:r w:rsidRPr="002E303F">
        <w:rPr>
          <w:rFonts w:ascii="Calibri" w:eastAsia="Times New Roman" w:hAnsi="Calibri" w:cs="Calibri"/>
          <w:color w:val="000000"/>
        </w:rPr>
        <w:t xml:space="preserve">, S. </w:t>
      </w:r>
      <w:r w:rsidRPr="002E303F">
        <w:rPr>
          <w:rFonts w:ascii="Calibri" w:eastAsia="Times New Roman" w:hAnsi="Calibri" w:cs="Calibri"/>
          <w:i/>
          <w:iCs/>
          <w:color w:val="000000"/>
        </w:rPr>
        <w:t>et al.</w:t>
      </w:r>
      <w:r w:rsidRPr="002E303F">
        <w:rPr>
          <w:rFonts w:ascii="Calibri" w:eastAsia="Times New Roman" w:hAnsi="Calibri" w:cs="Calibri"/>
          <w:color w:val="000000"/>
        </w:rPr>
        <w:t xml:space="preserve"> Transplacental transport of paracetamol and its phase II metabolites using the ex vivo placenta perfusion model. </w:t>
      </w:r>
      <w:proofErr w:type="spellStart"/>
      <w:r w:rsidRPr="002E303F">
        <w:rPr>
          <w:rFonts w:ascii="Calibri" w:eastAsia="Times New Roman" w:hAnsi="Calibri" w:cs="Calibri"/>
          <w:i/>
          <w:iCs/>
          <w:color w:val="000000"/>
        </w:rPr>
        <w:t>Toxicol</w:t>
      </w:r>
      <w:proofErr w:type="spellEnd"/>
      <w:r w:rsidRPr="002E303F">
        <w:rPr>
          <w:rFonts w:ascii="Calibri" w:eastAsia="Times New Roman" w:hAnsi="Calibri" w:cs="Calibri"/>
          <w:i/>
          <w:iCs/>
          <w:color w:val="000000"/>
        </w:rPr>
        <w:t xml:space="preserve">. Appl. </w:t>
      </w:r>
      <w:proofErr w:type="spellStart"/>
      <w:r w:rsidRPr="002E303F">
        <w:rPr>
          <w:rFonts w:ascii="Calibri" w:eastAsia="Times New Roman" w:hAnsi="Calibri" w:cs="Calibri"/>
          <w:i/>
          <w:iCs/>
          <w:color w:val="000000"/>
        </w:rPr>
        <w:t>Pharmacol</w:t>
      </w:r>
      <w:proofErr w:type="spellEnd"/>
      <w:r w:rsidRPr="002E303F">
        <w:rPr>
          <w:rFonts w:ascii="Calibri" w:eastAsia="Times New Roman" w:hAnsi="Calibri" w:cs="Calibri"/>
          <w:i/>
          <w:iCs/>
          <w:color w:val="000000"/>
        </w:rPr>
        <w:t>.</w:t>
      </w:r>
      <w:r w:rsidRPr="002E303F">
        <w:rPr>
          <w:rFonts w:ascii="Calibri" w:eastAsia="Times New Roman" w:hAnsi="Calibri" w:cs="Calibri"/>
          <w:color w:val="000000"/>
        </w:rPr>
        <w:t xml:space="preserve"> </w:t>
      </w:r>
      <w:r w:rsidRPr="002E303F">
        <w:rPr>
          <w:rFonts w:ascii="Calibri" w:eastAsia="Times New Roman" w:hAnsi="Calibri" w:cs="Calibri"/>
          <w:b/>
          <w:bCs/>
          <w:color w:val="000000"/>
        </w:rPr>
        <w:t>370</w:t>
      </w:r>
      <w:r w:rsidRPr="002E303F">
        <w:rPr>
          <w:rFonts w:ascii="Calibri" w:eastAsia="Times New Roman" w:hAnsi="Calibri" w:cs="Calibri"/>
          <w:color w:val="000000"/>
        </w:rPr>
        <w:t>, 14–23 (2019).</w:t>
      </w:r>
    </w:p>
    <w:p w14:paraId="6321B912" w14:textId="77777777" w:rsidR="002E303F" w:rsidRPr="002E303F" w:rsidRDefault="002E303F" w:rsidP="000270A7">
      <w:pPr>
        <w:autoSpaceDE w:val="0"/>
        <w:autoSpaceDN w:val="0"/>
        <w:ind w:hanging="640"/>
        <w:jc w:val="both"/>
        <w:divId w:val="323778284"/>
        <w:rPr>
          <w:rFonts w:ascii="Calibri" w:eastAsia="Times New Roman" w:hAnsi="Calibri" w:cs="Calibri"/>
          <w:color w:val="000000"/>
        </w:rPr>
      </w:pPr>
      <w:r w:rsidRPr="002E303F">
        <w:rPr>
          <w:rFonts w:ascii="Calibri" w:eastAsia="Times New Roman" w:hAnsi="Calibri" w:cs="Calibri"/>
          <w:color w:val="000000"/>
        </w:rPr>
        <w:t>3.</w:t>
      </w:r>
      <w:r w:rsidRPr="002E303F">
        <w:rPr>
          <w:rFonts w:ascii="Calibri" w:eastAsia="Times New Roman" w:hAnsi="Calibri" w:cs="Calibri"/>
          <w:color w:val="000000"/>
        </w:rPr>
        <w:tab/>
        <w:t xml:space="preserve">Lagrange, F., </w:t>
      </w:r>
      <w:proofErr w:type="spellStart"/>
      <w:r w:rsidRPr="002E303F">
        <w:rPr>
          <w:rFonts w:ascii="Calibri" w:eastAsia="Times New Roman" w:hAnsi="Calibri" w:cs="Calibri"/>
          <w:color w:val="000000"/>
        </w:rPr>
        <w:t>Pehourcq</w:t>
      </w:r>
      <w:proofErr w:type="spellEnd"/>
      <w:r w:rsidRPr="002E303F">
        <w:rPr>
          <w:rFonts w:ascii="Calibri" w:eastAsia="Times New Roman" w:hAnsi="Calibri" w:cs="Calibri"/>
          <w:color w:val="000000"/>
        </w:rPr>
        <w:t xml:space="preserve">, F., </w:t>
      </w:r>
      <w:proofErr w:type="spellStart"/>
      <w:r w:rsidRPr="002E303F">
        <w:rPr>
          <w:rFonts w:ascii="Calibri" w:eastAsia="Times New Roman" w:hAnsi="Calibri" w:cs="Calibri"/>
          <w:color w:val="000000"/>
        </w:rPr>
        <w:t>Bannwarth</w:t>
      </w:r>
      <w:proofErr w:type="spellEnd"/>
      <w:r w:rsidRPr="002E303F">
        <w:rPr>
          <w:rFonts w:ascii="Calibri" w:eastAsia="Times New Roman" w:hAnsi="Calibri" w:cs="Calibri"/>
          <w:color w:val="000000"/>
        </w:rPr>
        <w:t xml:space="preserve">, B., Leng, J. J. &amp; Saux, M. C. Passage of S-(+)- and R-(-)-ketoprofen across the human isolated perfused placenta. </w:t>
      </w:r>
      <w:proofErr w:type="spellStart"/>
      <w:r w:rsidRPr="002E303F">
        <w:rPr>
          <w:rFonts w:ascii="Calibri" w:eastAsia="Times New Roman" w:hAnsi="Calibri" w:cs="Calibri"/>
          <w:i/>
          <w:iCs/>
          <w:color w:val="000000"/>
        </w:rPr>
        <w:t>Fundam</w:t>
      </w:r>
      <w:proofErr w:type="spellEnd"/>
      <w:r w:rsidRPr="002E303F">
        <w:rPr>
          <w:rFonts w:ascii="Calibri" w:eastAsia="Times New Roman" w:hAnsi="Calibri" w:cs="Calibri"/>
          <w:i/>
          <w:iCs/>
          <w:color w:val="000000"/>
        </w:rPr>
        <w:t xml:space="preserve">. Clin. </w:t>
      </w:r>
      <w:proofErr w:type="spellStart"/>
      <w:r w:rsidRPr="002E303F">
        <w:rPr>
          <w:rFonts w:ascii="Calibri" w:eastAsia="Times New Roman" w:hAnsi="Calibri" w:cs="Calibri"/>
          <w:i/>
          <w:iCs/>
          <w:color w:val="000000"/>
        </w:rPr>
        <w:t>Pharmacol</w:t>
      </w:r>
      <w:proofErr w:type="spellEnd"/>
      <w:r w:rsidRPr="002E303F">
        <w:rPr>
          <w:rFonts w:ascii="Calibri" w:eastAsia="Times New Roman" w:hAnsi="Calibri" w:cs="Calibri"/>
          <w:i/>
          <w:iCs/>
          <w:color w:val="000000"/>
        </w:rPr>
        <w:t>.</w:t>
      </w:r>
      <w:r w:rsidRPr="002E303F">
        <w:rPr>
          <w:rFonts w:ascii="Calibri" w:eastAsia="Times New Roman" w:hAnsi="Calibri" w:cs="Calibri"/>
          <w:color w:val="000000"/>
        </w:rPr>
        <w:t xml:space="preserve"> </w:t>
      </w:r>
      <w:r w:rsidRPr="002E303F">
        <w:rPr>
          <w:rFonts w:ascii="Calibri" w:eastAsia="Times New Roman" w:hAnsi="Calibri" w:cs="Calibri"/>
          <w:b/>
          <w:bCs/>
          <w:color w:val="000000"/>
        </w:rPr>
        <w:t>12</w:t>
      </w:r>
      <w:r w:rsidRPr="002E303F">
        <w:rPr>
          <w:rFonts w:ascii="Calibri" w:eastAsia="Times New Roman" w:hAnsi="Calibri" w:cs="Calibri"/>
          <w:color w:val="000000"/>
        </w:rPr>
        <w:t>, 286–291 (1998).</w:t>
      </w:r>
    </w:p>
    <w:p w14:paraId="1FC5DBFB" w14:textId="77777777" w:rsidR="002E303F" w:rsidRPr="002E303F" w:rsidRDefault="002E303F" w:rsidP="000270A7">
      <w:pPr>
        <w:autoSpaceDE w:val="0"/>
        <w:autoSpaceDN w:val="0"/>
        <w:ind w:hanging="640"/>
        <w:jc w:val="both"/>
        <w:divId w:val="536624565"/>
        <w:rPr>
          <w:rFonts w:ascii="Calibri" w:eastAsia="Times New Roman" w:hAnsi="Calibri" w:cs="Calibri"/>
          <w:color w:val="000000"/>
        </w:rPr>
      </w:pPr>
      <w:r w:rsidRPr="002E303F">
        <w:rPr>
          <w:rFonts w:ascii="Calibri" w:eastAsia="Times New Roman" w:hAnsi="Calibri" w:cs="Calibri"/>
          <w:color w:val="000000"/>
        </w:rPr>
        <w:t>4.</w:t>
      </w:r>
      <w:r w:rsidRPr="002E303F">
        <w:rPr>
          <w:rFonts w:ascii="Calibri" w:eastAsia="Times New Roman" w:hAnsi="Calibri" w:cs="Calibri"/>
          <w:color w:val="000000"/>
        </w:rPr>
        <w:tab/>
        <w:t xml:space="preserve">Li, H., Van Ravenzwaay, B., </w:t>
      </w:r>
      <w:proofErr w:type="spellStart"/>
      <w:r w:rsidRPr="002E303F">
        <w:rPr>
          <w:rFonts w:ascii="Calibri" w:eastAsia="Times New Roman" w:hAnsi="Calibri" w:cs="Calibri"/>
          <w:color w:val="000000"/>
        </w:rPr>
        <w:t>Rietjens</w:t>
      </w:r>
      <w:proofErr w:type="spellEnd"/>
      <w:r w:rsidRPr="002E303F">
        <w:rPr>
          <w:rFonts w:ascii="Calibri" w:eastAsia="Times New Roman" w:hAnsi="Calibri" w:cs="Calibri"/>
          <w:color w:val="000000"/>
        </w:rPr>
        <w:t xml:space="preserve">, I. M. C. M. &amp; </w:t>
      </w:r>
      <w:proofErr w:type="spellStart"/>
      <w:r w:rsidRPr="002E303F">
        <w:rPr>
          <w:rFonts w:ascii="Calibri" w:eastAsia="Times New Roman" w:hAnsi="Calibri" w:cs="Calibri"/>
          <w:color w:val="000000"/>
        </w:rPr>
        <w:t>Louisse</w:t>
      </w:r>
      <w:proofErr w:type="spellEnd"/>
      <w:r w:rsidRPr="002E303F">
        <w:rPr>
          <w:rFonts w:ascii="Calibri" w:eastAsia="Times New Roman" w:hAnsi="Calibri" w:cs="Calibri"/>
          <w:color w:val="000000"/>
        </w:rPr>
        <w:t xml:space="preserve">, J. Assessment of an in vitro transport model using BeWo b30 cells to predict placental transfer of compounds. </w:t>
      </w:r>
      <w:r w:rsidRPr="002E303F">
        <w:rPr>
          <w:rFonts w:ascii="Calibri" w:eastAsia="Times New Roman" w:hAnsi="Calibri" w:cs="Calibri"/>
          <w:i/>
          <w:iCs/>
          <w:color w:val="000000"/>
        </w:rPr>
        <w:t xml:space="preserve">Arch. </w:t>
      </w:r>
      <w:proofErr w:type="spellStart"/>
      <w:r w:rsidRPr="002E303F">
        <w:rPr>
          <w:rFonts w:ascii="Calibri" w:eastAsia="Times New Roman" w:hAnsi="Calibri" w:cs="Calibri"/>
          <w:i/>
          <w:iCs/>
          <w:color w:val="000000"/>
        </w:rPr>
        <w:t>Toxicol</w:t>
      </w:r>
      <w:proofErr w:type="spellEnd"/>
      <w:r w:rsidRPr="002E303F">
        <w:rPr>
          <w:rFonts w:ascii="Calibri" w:eastAsia="Times New Roman" w:hAnsi="Calibri" w:cs="Calibri"/>
          <w:i/>
          <w:iCs/>
          <w:color w:val="000000"/>
        </w:rPr>
        <w:t>.</w:t>
      </w:r>
      <w:r w:rsidRPr="002E303F">
        <w:rPr>
          <w:rFonts w:ascii="Calibri" w:eastAsia="Times New Roman" w:hAnsi="Calibri" w:cs="Calibri"/>
          <w:color w:val="000000"/>
        </w:rPr>
        <w:t xml:space="preserve"> </w:t>
      </w:r>
      <w:r w:rsidRPr="002E303F">
        <w:rPr>
          <w:rFonts w:ascii="Calibri" w:eastAsia="Times New Roman" w:hAnsi="Calibri" w:cs="Calibri"/>
          <w:b/>
          <w:bCs/>
          <w:color w:val="000000"/>
        </w:rPr>
        <w:t>87</w:t>
      </w:r>
      <w:r w:rsidRPr="002E303F">
        <w:rPr>
          <w:rFonts w:ascii="Calibri" w:eastAsia="Times New Roman" w:hAnsi="Calibri" w:cs="Calibri"/>
          <w:color w:val="000000"/>
        </w:rPr>
        <w:t>, 1661–1669 (2013).</w:t>
      </w:r>
    </w:p>
    <w:p w14:paraId="0494EA01" w14:textId="77777777" w:rsidR="002E303F" w:rsidRPr="002E303F" w:rsidRDefault="002E303F" w:rsidP="000270A7">
      <w:pPr>
        <w:autoSpaceDE w:val="0"/>
        <w:autoSpaceDN w:val="0"/>
        <w:ind w:hanging="640"/>
        <w:jc w:val="both"/>
        <w:divId w:val="138693996"/>
        <w:rPr>
          <w:rFonts w:ascii="Calibri" w:eastAsia="Times New Roman" w:hAnsi="Calibri" w:cs="Calibri"/>
          <w:color w:val="000000"/>
        </w:rPr>
      </w:pPr>
      <w:r w:rsidRPr="002E303F">
        <w:rPr>
          <w:rFonts w:ascii="Calibri" w:eastAsia="Times New Roman" w:hAnsi="Calibri" w:cs="Calibri"/>
          <w:color w:val="000000"/>
        </w:rPr>
        <w:t>5.</w:t>
      </w:r>
      <w:r w:rsidRPr="002E303F">
        <w:rPr>
          <w:rFonts w:ascii="Calibri" w:eastAsia="Times New Roman" w:hAnsi="Calibri" w:cs="Calibri"/>
          <w:color w:val="000000"/>
        </w:rPr>
        <w:tab/>
        <w:t xml:space="preserve">Arnold, S. L. M., Amory, J. K., Walsh, T. J. &amp; </w:t>
      </w:r>
      <w:proofErr w:type="spellStart"/>
      <w:r w:rsidRPr="002E303F">
        <w:rPr>
          <w:rFonts w:ascii="Calibri" w:eastAsia="Times New Roman" w:hAnsi="Calibri" w:cs="Calibri"/>
          <w:color w:val="000000"/>
        </w:rPr>
        <w:t>Isoherranen</w:t>
      </w:r>
      <w:proofErr w:type="spellEnd"/>
      <w:r w:rsidRPr="002E303F">
        <w:rPr>
          <w:rFonts w:ascii="Calibri" w:eastAsia="Times New Roman" w:hAnsi="Calibri" w:cs="Calibri"/>
          <w:color w:val="000000"/>
        </w:rPr>
        <w:t xml:space="preserve">, N. A sensitive and specific method for measurement of multiple retinoids in human serum with UHPLC-MS/MS. </w:t>
      </w:r>
      <w:r w:rsidRPr="002E303F">
        <w:rPr>
          <w:rFonts w:ascii="Calibri" w:eastAsia="Times New Roman" w:hAnsi="Calibri" w:cs="Calibri"/>
          <w:i/>
          <w:iCs/>
          <w:color w:val="000000"/>
        </w:rPr>
        <w:t>J. Lipid Res.</w:t>
      </w:r>
      <w:r w:rsidRPr="002E303F">
        <w:rPr>
          <w:rFonts w:ascii="Calibri" w:eastAsia="Times New Roman" w:hAnsi="Calibri" w:cs="Calibri"/>
          <w:color w:val="000000"/>
        </w:rPr>
        <w:t xml:space="preserve"> </w:t>
      </w:r>
      <w:r w:rsidRPr="002E303F">
        <w:rPr>
          <w:rFonts w:ascii="Calibri" w:eastAsia="Times New Roman" w:hAnsi="Calibri" w:cs="Calibri"/>
          <w:b/>
          <w:bCs/>
          <w:color w:val="000000"/>
        </w:rPr>
        <w:t>53</w:t>
      </w:r>
      <w:r w:rsidRPr="002E303F">
        <w:rPr>
          <w:rFonts w:ascii="Calibri" w:eastAsia="Times New Roman" w:hAnsi="Calibri" w:cs="Calibri"/>
          <w:color w:val="000000"/>
        </w:rPr>
        <w:t>, 587–598 (2012).</w:t>
      </w:r>
    </w:p>
    <w:p w14:paraId="5FE1D638" w14:textId="77777777" w:rsidR="002E303F" w:rsidRPr="002E303F" w:rsidRDefault="002E303F" w:rsidP="000270A7">
      <w:pPr>
        <w:autoSpaceDE w:val="0"/>
        <w:autoSpaceDN w:val="0"/>
        <w:ind w:hanging="640"/>
        <w:jc w:val="both"/>
        <w:divId w:val="485435686"/>
        <w:rPr>
          <w:rFonts w:ascii="Calibri" w:eastAsia="Times New Roman" w:hAnsi="Calibri" w:cs="Calibri"/>
          <w:color w:val="000000"/>
        </w:rPr>
      </w:pPr>
      <w:r w:rsidRPr="002E303F">
        <w:rPr>
          <w:rFonts w:ascii="Calibri" w:eastAsia="Times New Roman" w:hAnsi="Calibri" w:cs="Calibri"/>
          <w:color w:val="000000"/>
        </w:rPr>
        <w:t>6.</w:t>
      </w:r>
      <w:r w:rsidRPr="002E303F">
        <w:rPr>
          <w:rFonts w:ascii="Calibri" w:eastAsia="Times New Roman" w:hAnsi="Calibri" w:cs="Calibri"/>
          <w:color w:val="000000"/>
        </w:rPr>
        <w:tab/>
        <w:t xml:space="preserve">Wang, F. </w:t>
      </w:r>
      <w:r w:rsidRPr="002E303F">
        <w:rPr>
          <w:rFonts w:ascii="Calibri" w:eastAsia="Times New Roman" w:hAnsi="Calibri" w:cs="Calibri"/>
          <w:i/>
          <w:iCs/>
          <w:color w:val="000000"/>
        </w:rPr>
        <w:t>et al.</w:t>
      </w:r>
      <w:r w:rsidRPr="002E303F">
        <w:rPr>
          <w:rFonts w:ascii="Calibri" w:eastAsia="Times New Roman" w:hAnsi="Calibri" w:cs="Calibri"/>
          <w:color w:val="000000"/>
        </w:rPr>
        <w:t xml:space="preserve"> CFM-ID 4.0: More Accurate ESI-MS/MS Spectral Prediction and Compound Identification. </w:t>
      </w:r>
      <w:r w:rsidRPr="002E303F">
        <w:rPr>
          <w:rFonts w:ascii="Calibri" w:eastAsia="Times New Roman" w:hAnsi="Calibri" w:cs="Calibri"/>
          <w:i/>
          <w:iCs/>
          <w:color w:val="000000"/>
        </w:rPr>
        <w:t>Anal. Chem.</w:t>
      </w:r>
      <w:r w:rsidRPr="002E303F">
        <w:rPr>
          <w:rFonts w:ascii="Calibri" w:eastAsia="Times New Roman" w:hAnsi="Calibri" w:cs="Calibri"/>
          <w:color w:val="000000"/>
        </w:rPr>
        <w:t xml:space="preserve"> </w:t>
      </w:r>
      <w:r w:rsidRPr="002E303F">
        <w:rPr>
          <w:rFonts w:ascii="Calibri" w:eastAsia="Times New Roman" w:hAnsi="Calibri" w:cs="Calibri"/>
          <w:b/>
          <w:bCs/>
          <w:color w:val="000000"/>
        </w:rPr>
        <w:t>93</w:t>
      </w:r>
      <w:r w:rsidRPr="002E303F">
        <w:rPr>
          <w:rFonts w:ascii="Calibri" w:eastAsia="Times New Roman" w:hAnsi="Calibri" w:cs="Calibri"/>
          <w:color w:val="000000"/>
        </w:rPr>
        <w:t>, 11692–11700 (2021).</w:t>
      </w:r>
    </w:p>
    <w:p w14:paraId="057DD6EF" w14:textId="70182D0E" w:rsidR="00176DE2" w:rsidRPr="001B0C27" w:rsidRDefault="002E303F" w:rsidP="000270A7">
      <w:pPr>
        <w:jc w:val="both"/>
        <w:rPr>
          <w:rFonts w:ascii="Calibri" w:hAnsi="Calibri" w:cs="Calibri"/>
        </w:rPr>
      </w:pPr>
      <w:r w:rsidRPr="002E303F">
        <w:rPr>
          <w:rFonts w:ascii="Calibri" w:eastAsia="Times New Roman" w:hAnsi="Calibri" w:cs="Calibri"/>
          <w:color w:val="000000"/>
        </w:rPr>
        <w:t> </w:t>
      </w:r>
    </w:p>
    <w:sectPr w:rsidR="00176DE2" w:rsidRPr="001B0C27" w:rsidSect="00250DEB">
      <w:headerReference w:type="default" r:id="rId22"/>
      <w:footerReference w:type="default" r:id="rId23"/>
      <w:pgSz w:w="11906" w:h="16838" w:code="9"/>
      <w:pgMar w:top="567" w:right="964" w:bottom="113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1959D" w14:textId="77777777" w:rsidR="003F19A1" w:rsidRPr="00CA7B22" w:rsidRDefault="003F19A1">
      <w:r w:rsidRPr="00CA7B22">
        <w:separator/>
      </w:r>
    </w:p>
  </w:endnote>
  <w:endnote w:type="continuationSeparator" w:id="0">
    <w:p w14:paraId="756B74EC" w14:textId="77777777" w:rsidR="003F19A1" w:rsidRPr="00CA7B22" w:rsidRDefault="003F19A1">
      <w:r w:rsidRPr="00CA7B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348265"/>
      <w:docPartObj>
        <w:docPartGallery w:val="Page Numbers (Bottom of Page)"/>
        <w:docPartUnique/>
      </w:docPartObj>
    </w:sdtPr>
    <w:sdtEndPr>
      <w:rPr>
        <w:noProof/>
      </w:rPr>
    </w:sdtEndPr>
    <w:sdtContent>
      <w:p w14:paraId="4CFDE2E1" w14:textId="245FC283" w:rsidR="00B9337B" w:rsidRDefault="00B9337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368C13" w14:textId="77777777" w:rsidR="00B9337B" w:rsidRDefault="00B933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D7ABC" w14:textId="77777777" w:rsidR="003F19A1" w:rsidRPr="00CA7B22" w:rsidRDefault="003F19A1">
      <w:r w:rsidRPr="00CA7B22">
        <w:separator/>
      </w:r>
    </w:p>
  </w:footnote>
  <w:footnote w:type="continuationSeparator" w:id="0">
    <w:p w14:paraId="596DFC2D" w14:textId="77777777" w:rsidR="003F19A1" w:rsidRPr="00CA7B22" w:rsidRDefault="003F19A1">
      <w:r w:rsidRPr="00CA7B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94B91" w14:textId="1F1FB2F1" w:rsidR="00BA4EA3" w:rsidRPr="00CA7B22" w:rsidRDefault="00BA4EA3" w:rsidP="00026289">
    <w:pPr>
      <w:pStyle w:val="Header"/>
      <w:spacing w:after="1320"/>
      <w:rPr>
        <w:rFonts w:cs="Segoe U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7408A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C27A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985A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E1E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6C635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A608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D817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CC9A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292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00C5F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432BB"/>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5B15D5"/>
    <w:multiLevelType w:val="multilevel"/>
    <w:tmpl w:val="3B50EC3A"/>
    <w:lvl w:ilvl="0">
      <w:start w:val="1"/>
      <w:numFmt w:val="bullet"/>
      <w:lvlText w:val="●"/>
      <w:lvlJc w:val="left"/>
      <w:pPr>
        <w:tabs>
          <w:tab w:val="num" w:pos="851"/>
        </w:tabs>
        <w:ind w:left="340" w:firstLine="170"/>
      </w:pPr>
      <w:rPr>
        <w:rFonts w:ascii="Times New Roman" w:hAnsi="Times New Roman" w:cs="Times New Roman" w:hint="default"/>
        <w:color w:val="auto"/>
      </w:rPr>
    </w:lvl>
    <w:lvl w:ilvl="1">
      <w:start w:val="1"/>
      <w:numFmt w:val="bullet"/>
      <w:lvlText w:val="○"/>
      <w:lvlJc w:val="left"/>
      <w:pPr>
        <w:tabs>
          <w:tab w:val="num" w:pos="1191"/>
        </w:tabs>
        <w:ind w:left="340" w:firstLine="511"/>
      </w:pPr>
      <w:rPr>
        <w:rFonts w:ascii="Times New Roman" w:hAnsi="Times New Roman" w:cs="Times New Roman"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102B7661"/>
    <w:multiLevelType w:val="hybridMultilevel"/>
    <w:tmpl w:val="81BEC75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1A46E2"/>
    <w:multiLevelType w:val="hybridMultilevel"/>
    <w:tmpl w:val="405C5B7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4A6DB1"/>
    <w:multiLevelType w:val="multilevel"/>
    <w:tmpl w:val="F1B2DDAA"/>
    <w:lvl w:ilvl="0">
      <w:start w:val="1"/>
      <w:numFmt w:val="bullet"/>
      <w:pStyle w:val="Aufzhlung"/>
      <w:lvlText w:val="●"/>
      <w:lvlJc w:val="left"/>
      <w:pPr>
        <w:tabs>
          <w:tab w:val="num" w:pos="341"/>
        </w:tabs>
        <w:ind w:left="341" w:hanging="341"/>
      </w:pPr>
      <w:rPr>
        <w:rFonts w:ascii="Times New Roman" w:hAnsi="Times New Roman" w:cs="Times New Roman" w:hint="default"/>
        <w:color w:val="auto"/>
      </w:rPr>
    </w:lvl>
    <w:lvl w:ilvl="1">
      <w:start w:val="1"/>
      <w:numFmt w:val="bullet"/>
      <w:lvlText w:val="○"/>
      <w:lvlJc w:val="left"/>
      <w:pPr>
        <w:tabs>
          <w:tab w:val="num" w:pos="681"/>
        </w:tabs>
        <w:ind w:left="681" w:hanging="340"/>
      </w:pPr>
      <w:rPr>
        <w:rFonts w:ascii="Times New Roman" w:hAnsi="Times New Roman" w:cs="Times New Roman" w:hint="default"/>
        <w:color w:val="auto"/>
      </w:rPr>
    </w:lvl>
    <w:lvl w:ilvl="2">
      <w:start w:val="1"/>
      <w:numFmt w:val="bullet"/>
      <w:lvlText w:val="▪"/>
      <w:lvlJc w:val="left"/>
      <w:pPr>
        <w:tabs>
          <w:tab w:val="num" w:pos="1021"/>
        </w:tabs>
        <w:ind w:left="1021" w:hanging="340"/>
      </w:pPr>
      <w:rPr>
        <w:rFonts w:ascii="Times New Roman" w:hAnsi="Times New Roman" w:cs="Times New Roman" w:hint="default"/>
      </w:rPr>
    </w:lvl>
    <w:lvl w:ilvl="3">
      <w:start w:val="1"/>
      <w:numFmt w:val="bullet"/>
      <w:lvlText w:val="▫"/>
      <w:lvlJc w:val="left"/>
      <w:pPr>
        <w:tabs>
          <w:tab w:val="num" w:pos="1361"/>
        </w:tabs>
        <w:ind w:left="1361" w:hanging="340"/>
      </w:pPr>
      <w:rPr>
        <w:rFonts w:ascii="Times New Roman" w:hAnsi="Times New Roman" w:cs="Times New Roman" w:hint="default"/>
      </w:rPr>
    </w:lvl>
    <w:lvl w:ilvl="4">
      <w:start w:val="1"/>
      <w:numFmt w:val="bullet"/>
      <w:lvlText w:val=""/>
      <w:lvlJc w:val="left"/>
      <w:pPr>
        <w:tabs>
          <w:tab w:val="num" w:pos="1290"/>
        </w:tabs>
        <w:ind w:left="1290" w:hanging="360"/>
      </w:pPr>
      <w:rPr>
        <w:rFonts w:ascii="Symbol" w:hAnsi="Symbol" w:hint="default"/>
      </w:rPr>
    </w:lvl>
    <w:lvl w:ilvl="5">
      <w:start w:val="1"/>
      <w:numFmt w:val="bullet"/>
      <w:lvlText w:val=""/>
      <w:lvlJc w:val="left"/>
      <w:pPr>
        <w:tabs>
          <w:tab w:val="num" w:pos="1650"/>
        </w:tabs>
        <w:ind w:left="1650" w:hanging="360"/>
      </w:pPr>
      <w:rPr>
        <w:rFonts w:ascii="Wingdings" w:hAnsi="Wingdings" w:hint="default"/>
      </w:rPr>
    </w:lvl>
    <w:lvl w:ilvl="6">
      <w:start w:val="1"/>
      <w:numFmt w:val="bullet"/>
      <w:lvlText w:val=""/>
      <w:lvlJc w:val="left"/>
      <w:pPr>
        <w:tabs>
          <w:tab w:val="num" w:pos="2010"/>
        </w:tabs>
        <w:ind w:left="2010" w:hanging="360"/>
      </w:pPr>
      <w:rPr>
        <w:rFonts w:ascii="Wingdings" w:hAnsi="Wingdings" w:hint="default"/>
      </w:rPr>
    </w:lvl>
    <w:lvl w:ilvl="7">
      <w:start w:val="1"/>
      <w:numFmt w:val="bullet"/>
      <w:lvlText w:val=""/>
      <w:lvlJc w:val="left"/>
      <w:pPr>
        <w:tabs>
          <w:tab w:val="num" w:pos="2370"/>
        </w:tabs>
        <w:ind w:left="2370" w:hanging="360"/>
      </w:pPr>
      <w:rPr>
        <w:rFonts w:ascii="Symbol" w:hAnsi="Symbol" w:hint="default"/>
      </w:rPr>
    </w:lvl>
    <w:lvl w:ilvl="8">
      <w:start w:val="1"/>
      <w:numFmt w:val="bullet"/>
      <w:lvlText w:val=""/>
      <w:lvlJc w:val="left"/>
      <w:pPr>
        <w:tabs>
          <w:tab w:val="num" w:pos="2730"/>
        </w:tabs>
        <w:ind w:left="2730" w:hanging="360"/>
      </w:pPr>
      <w:rPr>
        <w:rFonts w:ascii="Symbol" w:hAnsi="Symbol" w:hint="default"/>
      </w:rPr>
    </w:lvl>
  </w:abstractNum>
  <w:abstractNum w:abstractNumId="15" w15:restartNumberingAfterBreak="0">
    <w:nsid w:val="421D14DE"/>
    <w:multiLevelType w:val="multilevel"/>
    <w:tmpl w:val="4AE0E988"/>
    <w:lvl w:ilvl="0">
      <w:start w:val="1"/>
      <w:numFmt w:val="decimal"/>
      <w:lvlText w:val="%1"/>
      <w:lvlJc w:val="left"/>
      <w:pPr>
        <w:tabs>
          <w:tab w:val="num" w:pos="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680"/>
        </w:tabs>
        <w:ind w:left="680" w:hanging="680"/>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42AE5D51"/>
    <w:multiLevelType w:val="multilevel"/>
    <w:tmpl w:val="08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7" w15:restartNumberingAfterBreak="0">
    <w:nsid w:val="4A237231"/>
    <w:multiLevelType w:val="multilevel"/>
    <w:tmpl w:val="7DDE131E"/>
    <w:lvl w:ilvl="0">
      <w:start w:val="1"/>
      <w:numFmt w:val="bullet"/>
      <w:lvlText w:val="●"/>
      <w:lvlJc w:val="left"/>
      <w:pPr>
        <w:tabs>
          <w:tab w:val="num" w:pos="851"/>
        </w:tabs>
        <w:ind w:left="851" w:hanging="341"/>
      </w:pPr>
      <w:rPr>
        <w:rFonts w:ascii="Times New Roman" w:hAnsi="Times New Roman" w:cs="Times New Roman" w:hint="default"/>
        <w:color w:val="auto"/>
      </w:rPr>
    </w:lvl>
    <w:lvl w:ilvl="1">
      <w:start w:val="1"/>
      <w:numFmt w:val="bullet"/>
      <w:lvlText w:val="○"/>
      <w:lvlJc w:val="left"/>
      <w:pPr>
        <w:tabs>
          <w:tab w:val="num" w:pos="1191"/>
        </w:tabs>
        <w:ind w:left="1191" w:hanging="340"/>
      </w:pPr>
      <w:rPr>
        <w:rFonts w:ascii="Times New Roman" w:hAnsi="Times New Roman" w:cs="Times New Roman"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4D1F5562"/>
    <w:multiLevelType w:val="multilevel"/>
    <w:tmpl w:val="390E1D86"/>
    <w:lvl w:ilvl="0">
      <w:start w:val="1"/>
      <w:numFmt w:val="bullet"/>
      <w:lvlText w:val="●"/>
      <w:lvlJc w:val="left"/>
      <w:pPr>
        <w:tabs>
          <w:tab w:val="num" w:pos="851"/>
        </w:tabs>
        <w:ind w:left="851" w:hanging="341"/>
      </w:pPr>
      <w:rPr>
        <w:rFonts w:ascii="Times New Roman" w:hAnsi="Times New Roman" w:cs="Times New Roman" w:hint="default"/>
        <w:color w:val="auto"/>
      </w:rPr>
    </w:lvl>
    <w:lvl w:ilvl="1">
      <w:start w:val="1"/>
      <w:numFmt w:val="bullet"/>
      <w:lvlText w:val="○"/>
      <w:lvlJc w:val="left"/>
      <w:pPr>
        <w:tabs>
          <w:tab w:val="num" w:pos="1191"/>
        </w:tabs>
        <w:ind w:left="1191" w:hanging="340"/>
      </w:pPr>
      <w:rPr>
        <w:rFonts w:ascii="Times New Roman" w:hAnsi="Times New Roman" w:cs="Times New Roman" w:hint="default"/>
        <w:color w:val="auto"/>
      </w:rPr>
    </w:lvl>
    <w:lvl w:ilvl="2">
      <w:start w:val="1"/>
      <w:numFmt w:val="bullet"/>
      <w:lvlText w:val="▪"/>
      <w:lvlJc w:val="left"/>
      <w:pPr>
        <w:tabs>
          <w:tab w:val="num" w:pos="1531"/>
        </w:tabs>
        <w:ind w:left="1531" w:hanging="340"/>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550A38C2"/>
    <w:multiLevelType w:val="multilevel"/>
    <w:tmpl w:val="611619A6"/>
    <w:lvl w:ilvl="0">
      <w:start w:val="1"/>
      <w:numFmt w:val="bullet"/>
      <w:lvlText w:val=""/>
      <w:lvlJc w:val="left"/>
      <w:pPr>
        <w:tabs>
          <w:tab w:val="num" w:pos="919"/>
        </w:tabs>
        <w:ind w:left="919" w:hanging="360"/>
      </w:pPr>
      <w:rPr>
        <w:rFonts w:ascii="Symbol" w:hAnsi="Symbol" w:hint="default"/>
      </w:rPr>
    </w:lvl>
    <w:lvl w:ilvl="1">
      <w:start w:val="1"/>
      <w:numFmt w:val="bullet"/>
      <w:lvlText w:val="o"/>
      <w:lvlJc w:val="left"/>
      <w:pPr>
        <w:tabs>
          <w:tab w:val="num" w:pos="1639"/>
        </w:tabs>
        <w:ind w:left="1639" w:hanging="360"/>
      </w:pPr>
      <w:rPr>
        <w:rFonts w:ascii="Courier New" w:hAnsi="Courier New" w:cs="Courier New" w:hint="default"/>
      </w:rPr>
    </w:lvl>
    <w:lvl w:ilvl="2">
      <w:start w:val="1"/>
      <w:numFmt w:val="bullet"/>
      <w:lvlText w:val=""/>
      <w:lvlJc w:val="left"/>
      <w:pPr>
        <w:tabs>
          <w:tab w:val="num" w:pos="2359"/>
        </w:tabs>
        <w:ind w:left="2359" w:hanging="360"/>
      </w:pPr>
      <w:rPr>
        <w:rFonts w:ascii="Wingdings" w:hAnsi="Wingdings" w:hint="default"/>
      </w:rPr>
    </w:lvl>
    <w:lvl w:ilvl="3">
      <w:start w:val="1"/>
      <w:numFmt w:val="bullet"/>
      <w:lvlText w:val=""/>
      <w:lvlJc w:val="left"/>
      <w:pPr>
        <w:tabs>
          <w:tab w:val="num" w:pos="3079"/>
        </w:tabs>
        <w:ind w:left="3079" w:hanging="360"/>
      </w:pPr>
      <w:rPr>
        <w:rFonts w:ascii="Symbol" w:hAnsi="Symbol" w:hint="default"/>
      </w:rPr>
    </w:lvl>
    <w:lvl w:ilvl="4">
      <w:start w:val="1"/>
      <w:numFmt w:val="bullet"/>
      <w:lvlText w:val="o"/>
      <w:lvlJc w:val="left"/>
      <w:pPr>
        <w:tabs>
          <w:tab w:val="num" w:pos="3799"/>
        </w:tabs>
        <w:ind w:left="3799" w:hanging="360"/>
      </w:pPr>
      <w:rPr>
        <w:rFonts w:ascii="Courier New" w:hAnsi="Courier New" w:cs="Courier New" w:hint="default"/>
      </w:rPr>
    </w:lvl>
    <w:lvl w:ilvl="5">
      <w:start w:val="1"/>
      <w:numFmt w:val="bullet"/>
      <w:lvlText w:val=""/>
      <w:lvlJc w:val="left"/>
      <w:pPr>
        <w:tabs>
          <w:tab w:val="num" w:pos="4519"/>
        </w:tabs>
        <w:ind w:left="4519" w:hanging="360"/>
      </w:pPr>
      <w:rPr>
        <w:rFonts w:ascii="Wingdings" w:hAnsi="Wingdings" w:hint="default"/>
      </w:rPr>
    </w:lvl>
    <w:lvl w:ilvl="6">
      <w:start w:val="1"/>
      <w:numFmt w:val="bullet"/>
      <w:lvlText w:val=""/>
      <w:lvlJc w:val="left"/>
      <w:pPr>
        <w:tabs>
          <w:tab w:val="num" w:pos="5239"/>
        </w:tabs>
        <w:ind w:left="5239" w:hanging="360"/>
      </w:pPr>
      <w:rPr>
        <w:rFonts w:ascii="Symbol" w:hAnsi="Symbol" w:hint="default"/>
      </w:rPr>
    </w:lvl>
    <w:lvl w:ilvl="7">
      <w:start w:val="1"/>
      <w:numFmt w:val="bullet"/>
      <w:lvlText w:val="o"/>
      <w:lvlJc w:val="left"/>
      <w:pPr>
        <w:tabs>
          <w:tab w:val="num" w:pos="5959"/>
        </w:tabs>
        <w:ind w:left="5959" w:hanging="360"/>
      </w:pPr>
      <w:rPr>
        <w:rFonts w:ascii="Courier New" w:hAnsi="Courier New" w:cs="Courier New" w:hint="default"/>
      </w:rPr>
    </w:lvl>
    <w:lvl w:ilvl="8">
      <w:start w:val="1"/>
      <w:numFmt w:val="bullet"/>
      <w:lvlText w:val=""/>
      <w:lvlJc w:val="left"/>
      <w:pPr>
        <w:tabs>
          <w:tab w:val="num" w:pos="6679"/>
        </w:tabs>
        <w:ind w:left="6679" w:hanging="360"/>
      </w:pPr>
      <w:rPr>
        <w:rFonts w:ascii="Wingdings" w:hAnsi="Wingdings" w:hint="default"/>
      </w:rPr>
    </w:lvl>
  </w:abstractNum>
  <w:abstractNum w:abstractNumId="20" w15:restartNumberingAfterBreak="0">
    <w:nsid w:val="5D566A7F"/>
    <w:multiLevelType w:val="hybridMultilevel"/>
    <w:tmpl w:val="97D44F48"/>
    <w:lvl w:ilvl="0" w:tplc="3CD87DE0">
      <w:start w:val="1"/>
      <w:numFmt w:val="decimal"/>
      <w:pStyle w:val="ListParagraph"/>
      <w:lvlText w:val="%1."/>
      <w:lvlJc w:val="left"/>
      <w:pPr>
        <w:ind w:left="360" w:hanging="360"/>
      </w:pPr>
      <w:rPr>
        <w:rFont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1" w15:restartNumberingAfterBreak="0">
    <w:nsid w:val="681D6322"/>
    <w:multiLevelType w:val="multilevel"/>
    <w:tmpl w:val="7DDE131E"/>
    <w:lvl w:ilvl="0">
      <w:start w:val="1"/>
      <w:numFmt w:val="bullet"/>
      <w:lvlText w:val="●"/>
      <w:lvlJc w:val="left"/>
      <w:pPr>
        <w:tabs>
          <w:tab w:val="num" w:pos="851"/>
        </w:tabs>
        <w:ind w:left="851" w:hanging="341"/>
      </w:pPr>
      <w:rPr>
        <w:rFonts w:ascii="Times New Roman" w:hAnsi="Times New Roman" w:cs="Times New Roman" w:hint="default"/>
        <w:color w:val="auto"/>
      </w:rPr>
    </w:lvl>
    <w:lvl w:ilvl="1">
      <w:start w:val="1"/>
      <w:numFmt w:val="bullet"/>
      <w:lvlText w:val="○"/>
      <w:lvlJc w:val="left"/>
      <w:pPr>
        <w:tabs>
          <w:tab w:val="num" w:pos="1191"/>
        </w:tabs>
        <w:ind w:left="1191" w:hanging="340"/>
      </w:pPr>
      <w:rPr>
        <w:rFonts w:ascii="Times New Roman" w:hAnsi="Times New Roman" w:cs="Times New Roman"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6FE168B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793E07DF"/>
    <w:multiLevelType w:val="multilevel"/>
    <w:tmpl w:val="BE3C9B14"/>
    <w:lvl w:ilvl="0">
      <w:start w:val="1"/>
      <w:numFmt w:val="bullet"/>
      <w:lvlText w:val=""/>
      <w:lvlJc w:val="left"/>
      <w:pPr>
        <w:tabs>
          <w:tab w:val="num" w:pos="851"/>
        </w:tabs>
        <w:ind w:left="340" w:firstLine="170"/>
      </w:pPr>
      <w:rPr>
        <w:rFonts w:ascii="Symbol" w:hAnsi="Symbol" w:hint="default"/>
        <w:color w:val="auto"/>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7C121BDC"/>
    <w:multiLevelType w:val="multilevel"/>
    <w:tmpl w:val="03C86908"/>
    <w:lvl w:ilvl="0">
      <w:start w:val="1"/>
      <w:numFmt w:val="bullet"/>
      <w:lvlText w:val=""/>
      <w:lvlJc w:val="left"/>
      <w:pPr>
        <w:tabs>
          <w:tab w:val="num" w:pos="919"/>
        </w:tabs>
        <w:ind w:left="919" w:hanging="360"/>
      </w:pPr>
      <w:rPr>
        <w:rFonts w:ascii="Symbol" w:hAnsi="Symbol" w:hint="default"/>
      </w:rPr>
    </w:lvl>
    <w:lvl w:ilvl="1">
      <w:start w:val="1"/>
      <w:numFmt w:val="bullet"/>
      <w:lvlText w:val="o"/>
      <w:lvlJc w:val="left"/>
      <w:pPr>
        <w:tabs>
          <w:tab w:val="num" w:pos="1639"/>
        </w:tabs>
        <w:ind w:left="1639" w:hanging="360"/>
      </w:pPr>
      <w:rPr>
        <w:rFonts w:ascii="Courier New" w:hAnsi="Courier New" w:cs="Courier New" w:hint="default"/>
      </w:rPr>
    </w:lvl>
    <w:lvl w:ilvl="2">
      <w:start w:val="1"/>
      <w:numFmt w:val="bullet"/>
      <w:lvlText w:val=""/>
      <w:lvlJc w:val="left"/>
      <w:pPr>
        <w:tabs>
          <w:tab w:val="num" w:pos="2359"/>
        </w:tabs>
        <w:ind w:left="2359" w:hanging="360"/>
      </w:pPr>
      <w:rPr>
        <w:rFonts w:ascii="Wingdings" w:hAnsi="Wingdings" w:hint="default"/>
      </w:rPr>
    </w:lvl>
    <w:lvl w:ilvl="3">
      <w:start w:val="1"/>
      <w:numFmt w:val="bullet"/>
      <w:lvlText w:val=""/>
      <w:lvlJc w:val="left"/>
      <w:pPr>
        <w:tabs>
          <w:tab w:val="num" w:pos="3079"/>
        </w:tabs>
        <w:ind w:left="3079" w:hanging="360"/>
      </w:pPr>
      <w:rPr>
        <w:rFonts w:ascii="Symbol" w:hAnsi="Symbol" w:hint="default"/>
      </w:rPr>
    </w:lvl>
    <w:lvl w:ilvl="4">
      <w:start w:val="1"/>
      <w:numFmt w:val="bullet"/>
      <w:lvlText w:val="o"/>
      <w:lvlJc w:val="left"/>
      <w:pPr>
        <w:tabs>
          <w:tab w:val="num" w:pos="3799"/>
        </w:tabs>
        <w:ind w:left="3799" w:hanging="360"/>
      </w:pPr>
      <w:rPr>
        <w:rFonts w:ascii="Courier New" w:hAnsi="Courier New" w:cs="Courier New" w:hint="default"/>
      </w:rPr>
    </w:lvl>
    <w:lvl w:ilvl="5">
      <w:start w:val="1"/>
      <w:numFmt w:val="bullet"/>
      <w:lvlText w:val=""/>
      <w:lvlJc w:val="left"/>
      <w:pPr>
        <w:tabs>
          <w:tab w:val="num" w:pos="4519"/>
        </w:tabs>
        <w:ind w:left="4519" w:hanging="360"/>
      </w:pPr>
      <w:rPr>
        <w:rFonts w:ascii="Wingdings" w:hAnsi="Wingdings" w:hint="default"/>
      </w:rPr>
    </w:lvl>
    <w:lvl w:ilvl="6">
      <w:start w:val="1"/>
      <w:numFmt w:val="bullet"/>
      <w:lvlText w:val=""/>
      <w:lvlJc w:val="left"/>
      <w:pPr>
        <w:tabs>
          <w:tab w:val="num" w:pos="5239"/>
        </w:tabs>
        <w:ind w:left="5239" w:hanging="360"/>
      </w:pPr>
      <w:rPr>
        <w:rFonts w:ascii="Symbol" w:hAnsi="Symbol" w:hint="default"/>
      </w:rPr>
    </w:lvl>
    <w:lvl w:ilvl="7">
      <w:start w:val="1"/>
      <w:numFmt w:val="bullet"/>
      <w:lvlText w:val="o"/>
      <w:lvlJc w:val="left"/>
      <w:pPr>
        <w:tabs>
          <w:tab w:val="num" w:pos="5959"/>
        </w:tabs>
        <w:ind w:left="5959" w:hanging="360"/>
      </w:pPr>
      <w:rPr>
        <w:rFonts w:ascii="Courier New" w:hAnsi="Courier New" w:cs="Courier New" w:hint="default"/>
      </w:rPr>
    </w:lvl>
    <w:lvl w:ilvl="8">
      <w:start w:val="1"/>
      <w:numFmt w:val="bullet"/>
      <w:lvlText w:val=""/>
      <w:lvlJc w:val="left"/>
      <w:pPr>
        <w:tabs>
          <w:tab w:val="num" w:pos="6679"/>
        </w:tabs>
        <w:ind w:left="6679" w:hanging="360"/>
      </w:pPr>
      <w:rPr>
        <w:rFonts w:ascii="Wingdings" w:hAnsi="Wingdings" w:hint="default"/>
      </w:rPr>
    </w:lvl>
  </w:abstractNum>
  <w:num w:numId="1" w16cid:durableId="1421178143">
    <w:abstractNumId w:val="16"/>
  </w:num>
  <w:num w:numId="2" w16cid:durableId="428620426">
    <w:abstractNumId w:val="15"/>
  </w:num>
  <w:num w:numId="3" w16cid:durableId="122970741">
    <w:abstractNumId w:val="9"/>
  </w:num>
  <w:num w:numId="4" w16cid:durableId="2014717619">
    <w:abstractNumId w:val="9"/>
  </w:num>
  <w:num w:numId="5" w16cid:durableId="1086001150">
    <w:abstractNumId w:val="15"/>
  </w:num>
  <w:num w:numId="6" w16cid:durableId="1068066621">
    <w:abstractNumId w:val="15"/>
  </w:num>
  <w:num w:numId="7" w16cid:durableId="1522282807">
    <w:abstractNumId w:val="15"/>
  </w:num>
  <w:num w:numId="8" w16cid:durableId="1884755388">
    <w:abstractNumId w:val="15"/>
  </w:num>
  <w:num w:numId="9" w16cid:durableId="514850985">
    <w:abstractNumId w:val="13"/>
  </w:num>
  <w:num w:numId="10" w16cid:durableId="371803569">
    <w:abstractNumId w:val="12"/>
  </w:num>
  <w:num w:numId="11" w16cid:durableId="1054886695">
    <w:abstractNumId w:val="14"/>
  </w:num>
  <w:num w:numId="12" w16cid:durableId="916087020">
    <w:abstractNumId w:val="24"/>
  </w:num>
  <w:num w:numId="13" w16cid:durableId="1378312583">
    <w:abstractNumId w:val="23"/>
  </w:num>
  <w:num w:numId="14" w16cid:durableId="286547060">
    <w:abstractNumId w:val="19"/>
  </w:num>
  <w:num w:numId="15" w16cid:durableId="255134074">
    <w:abstractNumId w:val="11"/>
  </w:num>
  <w:num w:numId="16" w16cid:durableId="1986007513">
    <w:abstractNumId w:val="21"/>
  </w:num>
  <w:num w:numId="17" w16cid:durableId="63534798">
    <w:abstractNumId w:val="17"/>
  </w:num>
  <w:num w:numId="18" w16cid:durableId="2000186406">
    <w:abstractNumId w:val="18"/>
  </w:num>
  <w:num w:numId="19" w16cid:durableId="1401752405">
    <w:abstractNumId w:val="7"/>
  </w:num>
  <w:num w:numId="20" w16cid:durableId="1209992164">
    <w:abstractNumId w:val="6"/>
  </w:num>
  <w:num w:numId="21" w16cid:durableId="422607746">
    <w:abstractNumId w:val="5"/>
  </w:num>
  <w:num w:numId="22" w16cid:durableId="1874729049">
    <w:abstractNumId w:val="4"/>
  </w:num>
  <w:num w:numId="23" w16cid:durableId="2107967564">
    <w:abstractNumId w:val="8"/>
  </w:num>
  <w:num w:numId="24" w16cid:durableId="1952781503">
    <w:abstractNumId w:val="3"/>
  </w:num>
  <w:num w:numId="25" w16cid:durableId="2117746742">
    <w:abstractNumId w:val="2"/>
  </w:num>
  <w:num w:numId="26" w16cid:durableId="1346053093">
    <w:abstractNumId w:val="1"/>
  </w:num>
  <w:num w:numId="27" w16cid:durableId="1292905088">
    <w:abstractNumId w:val="0"/>
  </w:num>
  <w:num w:numId="28" w16cid:durableId="1649675564">
    <w:abstractNumId w:val="10"/>
  </w:num>
  <w:num w:numId="29" w16cid:durableId="1833714513">
    <w:abstractNumId w:val="22"/>
  </w:num>
  <w:num w:numId="30" w16cid:durableId="1665814888">
    <w:abstractNumId w:val="20"/>
  </w:num>
  <w:num w:numId="31" w16cid:durableId="7299583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activeWritingStyle w:appName="MSWord" w:lang="de-CH" w:vendorID="64" w:dllVersion="6" w:nlCheck="1" w:checkStyle="1"/>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de-CH" w:vendorID="64" w:dllVersion="0" w:nlCheck="1" w:checkStyle="0"/>
  <w:activeWritingStyle w:appName="MSWord" w:lang="it-IT" w:vendorID="64" w:dllVersion="0" w:nlCheck="1" w:checkStyle="0"/>
  <w:proofState w:spelling="clean" w:grammar="clean"/>
  <w:stylePaneFormatFilter w:val="2F01" w:allStyles="1" w:customStyles="0" w:latentStyles="0" w:stylesInUse="0" w:headingStyles="0" w:numberingStyles="0" w:tableStyles="0" w:directFormattingOnRuns="1" w:directFormattingOnParagraphs="1" w:directFormattingOnNumbering="1" w:directFormattingOnTables="1" w:clearFormatting="0" w:top3HeadingStyles="1" w:visibleStyles="0" w:alternateStyleNames="0"/>
  <w:defaultTabStop w:val="709"/>
  <w:autoHyphenation/>
  <w:hyphenationZone w:val="284"/>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E43"/>
    <w:rsid w:val="00002BB6"/>
    <w:rsid w:val="00004956"/>
    <w:rsid w:val="00004E5E"/>
    <w:rsid w:val="000209B5"/>
    <w:rsid w:val="00026289"/>
    <w:rsid w:val="000270A7"/>
    <w:rsid w:val="0003334A"/>
    <w:rsid w:val="00036CED"/>
    <w:rsid w:val="000776B5"/>
    <w:rsid w:val="000836F1"/>
    <w:rsid w:val="0009787D"/>
    <w:rsid w:val="000D053B"/>
    <w:rsid w:val="000E0E80"/>
    <w:rsid w:val="000E4492"/>
    <w:rsid w:val="000F0EE4"/>
    <w:rsid w:val="000F3112"/>
    <w:rsid w:val="00127569"/>
    <w:rsid w:val="001307B7"/>
    <w:rsid w:val="00153B5F"/>
    <w:rsid w:val="0015549E"/>
    <w:rsid w:val="001570DB"/>
    <w:rsid w:val="00167D32"/>
    <w:rsid w:val="00176DE2"/>
    <w:rsid w:val="00177EF6"/>
    <w:rsid w:val="001852AF"/>
    <w:rsid w:val="001B0C27"/>
    <w:rsid w:val="001C7E2E"/>
    <w:rsid w:val="002047D8"/>
    <w:rsid w:val="0022125E"/>
    <w:rsid w:val="0022376F"/>
    <w:rsid w:val="00240CC0"/>
    <w:rsid w:val="00240E6E"/>
    <w:rsid w:val="0024479E"/>
    <w:rsid w:val="00246310"/>
    <w:rsid w:val="00250DEB"/>
    <w:rsid w:val="00261A22"/>
    <w:rsid w:val="002650D7"/>
    <w:rsid w:val="0027099B"/>
    <w:rsid w:val="0027197B"/>
    <w:rsid w:val="00272866"/>
    <w:rsid w:val="00274B7E"/>
    <w:rsid w:val="00281CBB"/>
    <w:rsid w:val="00294BB2"/>
    <w:rsid w:val="002A18BE"/>
    <w:rsid w:val="002A2919"/>
    <w:rsid w:val="002B0ED1"/>
    <w:rsid w:val="002E303F"/>
    <w:rsid w:val="003271B7"/>
    <w:rsid w:val="00330FB1"/>
    <w:rsid w:val="003353DB"/>
    <w:rsid w:val="00350C38"/>
    <w:rsid w:val="003514BA"/>
    <w:rsid w:val="003549E4"/>
    <w:rsid w:val="00363F8A"/>
    <w:rsid w:val="0037405A"/>
    <w:rsid w:val="003766DF"/>
    <w:rsid w:val="0038074E"/>
    <w:rsid w:val="00384D19"/>
    <w:rsid w:val="00390B61"/>
    <w:rsid w:val="00395EC3"/>
    <w:rsid w:val="003B507B"/>
    <w:rsid w:val="003C487D"/>
    <w:rsid w:val="003C6FB2"/>
    <w:rsid w:val="003E7CC6"/>
    <w:rsid w:val="003F19A1"/>
    <w:rsid w:val="00401152"/>
    <w:rsid w:val="00402751"/>
    <w:rsid w:val="0041782B"/>
    <w:rsid w:val="00441933"/>
    <w:rsid w:val="004719E4"/>
    <w:rsid w:val="00495C00"/>
    <w:rsid w:val="004B61D7"/>
    <w:rsid w:val="004D1CE7"/>
    <w:rsid w:val="004E4836"/>
    <w:rsid w:val="004E6E9E"/>
    <w:rsid w:val="004E7E08"/>
    <w:rsid w:val="004E7EBA"/>
    <w:rsid w:val="004F154B"/>
    <w:rsid w:val="004F5C33"/>
    <w:rsid w:val="00506B34"/>
    <w:rsid w:val="00524161"/>
    <w:rsid w:val="00531076"/>
    <w:rsid w:val="0054464E"/>
    <w:rsid w:val="00555D8F"/>
    <w:rsid w:val="00560AF9"/>
    <w:rsid w:val="00561CAA"/>
    <w:rsid w:val="00575360"/>
    <w:rsid w:val="005804DB"/>
    <w:rsid w:val="00583831"/>
    <w:rsid w:val="005851BF"/>
    <w:rsid w:val="005930E9"/>
    <w:rsid w:val="00594CBD"/>
    <w:rsid w:val="00595CBD"/>
    <w:rsid w:val="005C300B"/>
    <w:rsid w:val="005C4DD2"/>
    <w:rsid w:val="005D03CD"/>
    <w:rsid w:val="005D4D47"/>
    <w:rsid w:val="005D5700"/>
    <w:rsid w:val="005D73CE"/>
    <w:rsid w:val="005E4AE7"/>
    <w:rsid w:val="005F295D"/>
    <w:rsid w:val="00600D78"/>
    <w:rsid w:val="00605523"/>
    <w:rsid w:val="006073E2"/>
    <w:rsid w:val="00616112"/>
    <w:rsid w:val="006169D4"/>
    <w:rsid w:val="0061778B"/>
    <w:rsid w:val="00627082"/>
    <w:rsid w:val="0063200F"/>
    <w:rsid w:val="006372A6"/>
    <w:rsid w:val="00646A66"/>
    <w:rsid w:val="006476AB"/>
    <w:rsid w:val="00664277"/>
    <w:rsid w:val="006725B9"/>
    <w:rsid w:val="0068635B"/>
    <w:rsid w:val="00692D76"/>
    <w:rsid w:val="006978DE"/>
    <w:rsid w:val="006C15CA"/>
    <w:rsid w:val="006E4F97"/>
    <w:rsid w:val="006F04BB"/>
    <w:rsid w:val="00713952"/>
    <w:rsid w:val="007139B1"/>
    <w:rsid w:val="00715FCB"/>
    <w:rsid w:val="00716B7A"/>
    <w:rsid w:val="00720B1B"/>
    <w:rsid w:val="00726AEA"/>
    <w:rsid w:val="00741924"/>
    <w:rsid w:val="0079391D"/>
    <w:rsid w:val="007A545E"/>
    <w:rsid w:val="007B48DD"/>
    <w:rsid w:val="007C034C"/>
    <w:rsid w:val="007C3E76"/>
    <w:rsid w:val="007D23DC"/>
    <w:rsid w:val="008536AD"/>
    <w:rsid w:val="008553DE"/>
    <w:rsid w:val="0086460C"/>
    <w:rsid w:val="00872844"/>
    <w:rsid w:val="0087722E"/>
    <w:rsid w:val="00885080"/>
    <w:rsid w:val="008A132B"/>
    <w:rsid w:val="008B3099"/>
    <w:rsid w:val="008C080D"/>
    <w:rsid w:val="008C598B"/>
    <w:rsid w:val="008C5E35"/>
    <w:rsid w:val="008D372F"/>
    <w:rsid w:val="008E7AFE"/>
    <w:rsid w:val="008F5B30"/>
    <w:rsid w:val="00915CDB"/>
    <w:rsid w:val="00917B76"/>
    <w:rsid w:val="00931D7B"/>
    <w:rsid w:val="0093517C"/>
    <w:rsid w:val="00937842"/>
    <w:rsid w:val="009514B7"/>
    <w:rsid w:val="00952F5D"/>
    <w:rsid w:val="00973636"/>
    <w:rsid w:val="009766D1"/>
    <w:rsid w:val="00982D2D"/>
    <w:rsid w:val="009847E2"/>
    <w:rsid w:val="00986B2F"/>
    <w:rsid w:val="009C4209"/>
    <w:rsid w:val="009C6780"/>
    <w:rsid w:val="009C7E9A"/>
    <w:rsid w:val="009D0F0A"/>
    <w:rsid w:val="009D6D18"/>
    <w:rsid w:val="009E1AFC"/>
    <w:rsid w:val="00A05795"/>
    <w:rsid w:val="00A11474"/>
    <w:rsid w:val="00A37A88"/>
    <w:rsid w:val="00A4066D"/>
    <w:rsid w:val="00A42301"/>
    <w:rsid w:val="00A4689C"/>
    <w:rsid w:val="00A5447F"/>
    <w:rsid w:val="00A55F58"/>
    <w:rsid w:val="00A73136"/>
    <w:rsid w:val="00A824BD"/>
    <w:rsid w:val="00A836B6"/>
    <w:rsid w:val="00A92825"/>
    <w:rsid w:val="00A94D0E"/>
    <w:rsid w:val="00AA4FE7"/>
    <w:rsid w:val="00AD1446"/>
    <w:rsid w:val="00AD730F"/>
    <w:rsid w:val="00AF6D18"/>
    <w:rsid w:val="00B018F1"/>
    <w:rsid w:val="00B15159"/>
    <w:rsid w:val="00B222C0"/>
    <w:rsid w:val="00B25903"/>
    <w:rsid w:val="00B30DE3"/>
    <w:rsid w:val="00B37A49"/>
    <w:rsid w:val="00B5042B"/>
    <w:rsid w:val="00B558C8"/>
    <w:rsid w:val="00B67C3A"/>
    <w:rsid w:val="00B728BA"/>
    <w:rsid w:val="00B9337B"/>
    <w:rsid w:val="00B95965"/>
    <w:rsid w:val="00BA0CA4"/>
    <w:rsid w:val="00BA163C"/>
    <w:rsid w:val="00BA4EA3"/>
    <w:rsid w:val="00BB0341"/>
    <w:rsid w:val="00BB5CAB"/>
    <w:rsid w:val="00BC60B2"/>
    <w:rsid w:val="00BD1CDD"/>
    <w:rsid w:val="00BF1398"/>
    <w:rsid w:val="00C0567D"/>
    <w:rsid w:val="00C14D57"/>
    <w:rsid w:val="00C219DF"/>
    <w:rsid w:val="00C501F4"/>
    <w:rsid w:val="00C71D07"/>
    <w:rsid w:val="00C7567E"/>
    <w:rsid w:val="00C76093"/>
    <w:rsid w:val="00C94DB9"/>
    <w:rsid w:val="00CA2F1A"/>
    <w:rsid w:val="00CA7B22"/>
    <w:rsid w:val="00CC775A"/>
    <w:rsid w:val="00CD13C5"/>
    <w:rsid w:val="00CD1FEB"/>
    <w:rsid w:val="00CD66ED"/>
    <w:rsid w:val="00CE27AA"/>
    <w:rsid w:val="00CF693E"/>
    <w:rsid w:val="00D0654A"/>
    <w:rsid w:val="00D10061"/>
    <w:rsid w:val="00D2263F"/>
    <w:rsid w:val="00D22DF8"/>
    <w:rsid w:val="00D37AE9"/>
    <w:rsid w:val="00D80147"/>
    <w:rsid w:val="00D83757"/>
    <w:rsid w:val="00D87EFE"/>
    <w:rsid w:val="00DB033F"/>
    <w:rsid w:val="00DB60B0"/>
    <w:rsid w:val="00DD45C8"/>
    <w:rsid w:val="00DF3CC1"/>
    <w:rsid w:val="00E15955"/>
    <w:rsid w:val="00E45AB4"/>
    <w:rsid w:val="00E561AE"/>
    <w:rsid w:val="00E63003"/>
    <w:rsid w:val="00E86ADE"/>
    <w:rsid w:val="00E909C3"/>
    <w:rsid w:val="00EC41F2"/>
    <w:rsid w:val="00ED5C4B"/>
    <w:rsid w:val="00ED6E43"/>
    <w:rsid w:val="00F10344"/>
    <w:rsid w:val="00F12F19"/>
    <w:rsid w:val="00F4234A"/>
    <w:rsid w:val="00F44E59"/>
    <w:rsid w:val="00F64C6C"/>
    <w:rsid w:val="00F64EE9"/>
    <w:rsid w:val="00F73FB2"/>
    <w:rsid w:val="00F772C2"/>
    <w:rsid w:val="00F82C5B"/>
    <w:rsid w:val="00FC6B3D"/>
    <w:rsid w:val="00FD5B5D"/>
    <w:rsid w:val="00FE244C"/>
    <w:rsid w:val="00FE357C"/>
    <w:rsid w:val="00FE6D77"/>
    <w:rsid w:val="00FE7D90"/>
    <w:rsid w:val="00FF3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B084A"/>
  <w15:chartTrackingRefBased/>
  <w15:docId w15:val="{BF8507D7-2F88-40E6-8681-BF208F9A4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imes New Roman" w:hAnsi="Segoe UI" w:cs="Times New Roman"/>
        <w:kern w:val="2"/>
        <w:lang w:val="de-DE" w:eastAsia="de-DE" w:bidi="ar-SA"/>
        <w14:ligatures w14:val="standardContextual"/>
      </w:rPr>
    </w:rPrDefault>
    <w:pPrDefault/>
  </w:docDefaults>
  <w:latentStyles w:defLockedState="0" w:defUIPriority="0" w:defSemiHidden="0" w:defUnhideWhenUsed="0" w:defQFormat="0" w:count="376">
    <w:lsdException w:name="Normal" w:qFormat="1"/>
    <w:lsdException w:name="heading 1" w:uiPriority="4" w:qFormat="1"/>
    <w:lsdException w:name="heading 2" w:uiPriority="4" w:qFormat="1"/>
    <w:lsdException w:name="heading 3" w:uiPriority="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6E43"/>
    <w:rPr>
      <w:rFonts w:asciiTheme="minorHAnsi" w:eastAsiaTheme="minorHAnsi" w:hAnsiTheme="minorHAnsi" w:cstheme="minorBidi"/>
      <w:kern w:val="0"/>
      <w:sz w:val="22"/>
      <w:szCs w:val="22"/>
      <w:lang w:val="en-GB" w:eastAsia="en-US"/>
      <w14:ligatures w14:val="none"/>
    </w:rPr>
  </w:style>
  <w:style w:type="paragraph" w:styleId="Heading1">
    <w:name w:val="heading 1"/>
    <w:basedOn w:val="Normal"/>
    <w:next w:val="BodyText"/>
    <w:link w:val="Heading1Char"/>
    <w:uiPriority w:val="4"/>
    <w:qFormat/>
    <w:rsid w:val="005851BF"/>
    <w:pPr>
      <w:keepNext/>
      <w:tabs>
        <w:tab w:val="left" w:pos="851"/>
      </w:tabs>
      <w:spacing w:before="240" w:after="240" w:line="288" w:lineRule="auto"/>
      <w:outlineLvl w:val="0"/>
    </w:pPr>
    <w:rPr>
      <w:rFonts w:cs="Arial"/>
      <w:b/>
      <w:bCs/>
      <w:kern w:val="28"/>
      <w:sz w:val="28"/>
      <w:szCs w:val="28"/>
    </w:rPr>
  </w:style>
  <w:style w:type="paragraph" w:styleId="Heading2">
    <w:name w:val="heading 2"/>
    <w:basedOn w:val="Heading1"/>
    <w:next w:val="BodyText"/>
    <w:uiPriority w:val="4"/>
    <w:qFormat/>
    <w:rsid w:val="005851BF"/>
    <w:pPr>
      <w:numPr>
        <w:ilvl w:val="1"/>
      </w:numPr>
      <w:ind w:left="851" w:hanging="851"/>
      <w:outlineLvl w:val="1"/>
    </w:pPr>
    <w:rPr>
      <w:bCs w:val="0"/>
      <w:iCs/>
      <w:kern w:val="24"/>
      <w:sz w:val="24"/>
      <w:szCs w:val="24"/>
    </w:rPr>
  </w:style>
  <w:style w:type="paragraph" w:styleId="Heading3">
    <w:name w:val="heading 3"/>
    <w:basedOn w:val="Heading1"/>
    <w:next w:val="BodyText"/>
    <w:link w:val="Heading3Char"/>
    <w:uiPriority w:val="4"/>
    <w:qFormat/>
    <w:rsid w:val="005851BF"/>
    <w:pPr>
      <w:numPr>
        <w:ilvl w:val="2"/>
      </w:numPr>
      <w:ind w:left="851" w:hanging="851"/>
      <w:outlineLvl w:val="2"/>
    </w:pPr>
    <w:rPr>
      <w:bCs w:val="0"/>
      <w:kern w:val="22"/>
      <w:sz w:val="22"/>
      <w:szCs w:val="22"/>
    </w:rPr>
  </w:style>
  <w:style w:type="paragraph" w:styleId="Heading4">
    <w:name w:val="heading 4"/>
    <w:basedOn w:val="Heading1"/>
    <w:next w:val="Normal"/>
    <w:rsid w:val="00261A22"/>
    <w:pPr>
      <w:numPr>
        <w:ilvl w:val="3"/>
      </w:numPr>
      <w:ind w:left="851" w:hanging="851"/>
      <w:outlineLvl w:val="3"/>
    </w:pPr>
    <w:rPr>
      <w:bCs w:val="0"/>
      <w:kern w:val="20"/>
      <w:sz w:val="20"/>
      <w:szCs w:val="20"/>
    </w:rPr>
  </w:style>
  <w:style w:type="paragraph" w:styleId="Heading5">
    <w:name w:val="heading 5"/>
    <w:basedOn w:val="Normal"/>
    <w:next w:val="Normal"/>
    <w:rsid w:val="00E63003"/>
    <w:pPr>
      <w:numPr>
        <w:ilvl w:val="4"/>
        <w:numId w:val="2"/>
      </w:numPr>
      <w:spacing w:before="240"/>
      <w:outlineLvl w:val="4"/>
    </w:pPr>
    <w:rPr>
      <w:b/>
      <w:bCs/>
      <w:i/>
      <w:iCs/>
      <w:sz w:val="26"/>
      <w:szCs w:val="26"/>
    </w:rPr>
  </w:style>
  <w:style w:type="paragraph" w:styleId="Heading6">
    <w:name w:val="heading 6"/>
    <w:basedOn w:val="Normal"/>
    <w:next w:val="Normal"/>
    <w:rsid w:val="00E63003"/>
    <w:pPr>
      <w:numPr>
        <w:ilvl w:val="5"/>
        <w:numId w:val="2"/>
      </w:numPr>
      <w:spacing w:before="240"/>
      <w:outlineLvl w:val="5"/>
    </w:pPr>
    <w:rPr>
      <w:rFonts w:ascii="Times New Roman" w:hAnsi="Times New Roman"/>
      <w:b/>
      <w:bCs/>
    </w:rPr>
  </w:style>
  <w:style w:type="paragraph" w:styleId="Heading7">
    <w:name w:val="heading 7"/>
    <w:basedOn w:val="Normal"/>
    <w:next w:val="Normal"/>
    <w:rsid w:val="00E63003"/>
    <w:pPr>
      <w:numPr>
        <w:ilvl w:val="6"/>
        <w:numId w:val="2"/>
      </w:numPr>
      <w:spacing w:before="240"/>
      <w:outlineLvl w:val="6"/>
    </w:pPr>
    <w:rPr>
      <w:rFonts w:ascii="Times New Roman" w:hAnsi="Times New Roman"/>
      <w:sz w:val="24"/>
      <w:szCs w:val="24"/>
    </w:rPr>
  </w:style>
  <w:style w:type="paragraph" w:styleId="Heading8">
    <w:name w:val="heading 8"/>
    <w:basedOn w:val="Normal"/>
    <w:next w:val="Normal"/>
    <w:rsid w:val="00E63003"/>
    <w:pPr>
      <w:numPr>
        <w:ilvl w:val="7"/>
        <w:numId w:val="2"/>
      </w:numPr>
      <w:spacing w:before="240"/>
      <w:outlineLvl w:val="7"/>
    </w:pPr>
    <w:rPr>
      <w:rFonts w:ascii="Times New Roman" w:hAnsi="Times New Roman"/>
      <w:i/>
      <w:iCs/>
      <w:sz w:val="24"/>
      <w:szCs w:val="24"/>
    </w:rPr>
  </w:style>
  <w:style w:type="paragraph" w:styleId="Heading9">
    <w:name w:val="heading 9"/>
    <w:basedOn w:val="Normal"/>
    <w:next w:val="Normal"/>
    <w:rsid w:val="00E63003"/>
    <w:pPr>
      <w:numPr>
        <w:ilvl w:val="8"/>
        <w:numId w:val="2"/>
      </w:numPr>
      <w:spacing w:before="24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1A22"/>
    <w:pPr>
      <w:tabs>
        <w:tab w:val="center" w:pos="4820"/>
        <w:tab w:val="right" w:pos="9639"/>
      </w:tabs>
    </w:pPr>
    <w:rPr>
      <w:sz w:val="16"/>
    </w:rPr>
  </w:style>
  <w:style w:type="paragraph" w:styleId="Footer">
    <w:name w:val="footer"/>
    <w:basedOn w:val="Normal"/>
    <w:link w:val="FooterChar"/>
    <w:uiPriority w:val="99"/>
    <w:rsid w:val="00261A22"/>
    <w:pPr>
      <w:tabs>
        <w:tab w:val="center" w:pos="4820"/>
        <w:tab w:val="right" w:pos="9639"/>
      </w:tabs>
    </w:pPr>
    <w:rPr>
      <w:sz w:val="16"/>
    </w:rPr>
  </w:style>
  <w:style w:type="character" w:styleId="PageNumber">
    <w:name w:val="page number"/>
    <w:basedOn w:val="DefaultParagraphFont"/>
    <w:semiHidden/>
    <w:rsid w:val="000776B5"/>
  </w:style>
  <w:style w:type="numbering" w:styleId="111111">
    <w:name w:val="Outline List 2"/>
    <w:basedOn w:val="NoList"/>
    <w:semiHidden/>
    <w:rsid w:val="00E63003"/>
    <w:pPr>
      <w:numPr>
        <w:numId w:val="1"/>
      </w:numPr>
    </w:pPr>
  </w:style>
  <w:style w:type="paragraph" w:customStyle="1" w:styleId="Aufzhlung">
    <w:name w:val="Aufzählung"/>
    <w:basedOn w:val="Normal"/>
    <w:uiPriority w:val="2"/>
    <w:qFormat/>
    <w:rsid w:val="005851BF"/>
    <w:pPr>
      <w:numPr>
        <w:numId w:val="31"/>
      </w:numPr>
      <w:contextualSpacing/>
    </w:pPr>
  </w:style>
  <w:style w:type="paragraph" w:styleId="Caption">
    <w:name w:val="caption"/>
    <w:basedOn w:val="BodyText"/>
    <w:next w:val="BodyText"/>
    <w:qFormat/>
    <w:rsid w:val="000F3112"/>
    <w:pPr>
      <w:spacing w:before="120"/>
    </w:pPr>
    <w:rPr>
      <w:b/>
      <w:bCs/>
    </w:rPr>
  </w:style>
  <w:style w:type="paragraph" w:styleId="BodyText">
    <w:name w:val="Body Text"/>
    <w:basedOn w:val="Normal"/>
    <w:rsid w:val="00261A22"/>
  </w:style>
  <w:style w:type="table" w:customStyle="1" w:styleId="NormaleTabelleEmpa">
    <w:name w:val="Normale Tabelle Empa"/>
    <w:basedOn w:val="TableNormal"/>
    <w:rsid w:val="00261A22"/>
    <w:rPr>
      <w:rFonts w:ascii="Arial" w:hAnsi="Arial"/>
    </w:rPr>
    <w:tblPr/>
  </w:style>
  <w:style w:type="table" w:styleId="TableGrid">
    <w:name w:val="Table Grid"/>
    <w:basedOn w:val="NormaleTabelleEmpa"/>
    <w:rsid w:val="000F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BodyText"/>
    <w:link w:val="TitleChar"/>
    <w:uiPriority w:val="5"/>
    <w:qFormat/>
    <w:rsid w:val="005851BF"/>
    <w:pPr>
      <w:spacing w:before="240" w:after="240" w:line="288" w:lineRule="auto"/>
      <w:outlineLvl w:val="0"/>
    </w:pPr>
    <w:rPr>
      <w:rFonts w:cs="Arial"/>
      <w:b/>
      <w:bCs/>
      <w:kern w:val="32"/>
      <w:sz w:val="32"/>
      <w:szCs w:val="32"/>
    </w:rPr>
  </w:style>
  <w:style w:type="character" w:customStyle="1" w:styleId="Heading1Char">
    <w:name w:val="Heading 1 Char"/>
    <w:basedOn w:val="DefaultParagraphFont"/>
    <w:link w:val="Heading1"/>
    <w:uiPriority w:val="4"/>
    <w:rsid w:val="005851BF"/>
    <w:rPr>
      <w:rFonts w:cs="Arial"/>
      <w:b/>
      <w:bCs/>
      <w:kern w:val="28"/>
      <w:sz w:val="28"/>
      <w:szCs w:val="28"/>
    </w:rPr>
  </w:style>
  <w:style w:type="character" w:customStyle="1" w:styleId="Heading3Char">
    <w:name w:val="Heading 3 Char"/>
    <w:basedOn w:val="Heading1Char"/>
    <w:link w:val="Heading3"/>
    <w:uiPriority w:val="4"/>
    <w:rsid w:val="005851BF"/>
    <w:rPr>
      <w:rFonts w:cs="Arial"/>
      <w:b/>
      <w:bCs w:val="0"/>
      <w:kern w:val="22"/>
      <w:sz w:val="22"/>
      <w:szCs w:val="22"/>
    </w:rPr>
  </w:style>
  <w:style w:type="paragraph" w:styleId="TableofFigures">
    <w:name w:val="table of figures"/>
    <w:basedOn w:val="Normal"/>
    <w:next w:val="Normal"/>
    <w:semiHidden/>
    <w:rsid w:val="00261A22"/>
  </w:style>
  <w:style w:type="paragraph" w:styleId="TOC1">
    <w:name w:val="toc 1"/>
    <w:basedOn w:val="Normal"/>
    <w:next w:val="Normal"/>
    <w:autoRedefine/>
    <w:rsid w:val="00E561AE"/>
    <w:pPr>
      <w:tabs>
        <w:tab w:val="left" w:pos="720"/>
        <w:tab w:val="right" w:leader="dot" w:pos="9628"/>
      </w:tabs>
    </w:pPr>
    <w:rPr>
      <w:b/>
      <w:noProof/>
    </w:rPr>
  </w:style>
  <w:style w:type="paragraph" w:styleId="TOC2">
    <w:name w:val="toc 2"/>
    <w:basedOn w:val="Normal"/>
    <w:next w:val="Normal"/>
    <w:autoRedefine/>
    <w:rsid w:val="00E561AE"/>
    <w:pPr>
      <w:tabs>
        <w:tab w:val="left" w:pos="720"/>
        <w:tab w:val="right" w:leader="dot" w:pos="9628"/>
      </w:tabs>
    </w:pPr>
    <w:rPr>
      <w:noProof/>
    </w:rPr>
  </w:style>
  <w:style w:type="paragraph" w:styleId="TOC3">
    <w:name w:val="toc 3"/>
    <w:basedOn w:val="Normal"/>
    <w:next w:val="Normal"/>
    <w:autoRedefine/>
    <w:rsid w:val="00E561AE"/>
    <w:pPr>
      <w:tabs>
        <w:tab w:val="left" w:pos="720"/>
        <w:tab w:val="right" w:leader="dot" w:pos="9628"/>
      </w:tabs>
    </w:pPr>
    <w:rPr>
      <w:noProof/>
    </w:rPr>
  </w:style>
  <w:style w:type="character" w:styleId="Hyperlink">
    <w:name w:val="Hyperlink"/>
    <w:basedOn w:val="DefaultParagraphFont"/>
    <w:rsid w:val="00E561AE"/>
    <w:rPr>
      <w:color w:val="0000FF"/>
      <w:u w:val="single"/>
    </w:rPr>
  </w:style>
  <w:style w:type="numbering" w:styleId="1ai">
    <w:name w:val="Outline List 1"/>
    <w:basedOn w:val="NoList"/>
    <w:semiHidden/>
    <w:rsid w:val="00B37A49"/>
    <w:pPr>
      <w:numPr>
        <w:numId w:val="28"/>
      </w:numPr>
    </w:pPr>
  </w:style>
  <w:style w:type="paragraph" w:styleId="Salutation">
    <w:name w:val="Salutation"/>
    <w:basedOn w:val="Normal"/>
    <w:next w:val="Normal"/>
    <w:semiHidden/>
    <w:rsid w:val="00B37A49"/>
  </w:style>
  <w:style w:type="numbering" w:styleId="ArticleSection">
    <w:name w:val="Outline List 3"/>
    <w:basedOn w:val="NoList"/>
    <w:semiHidden/>
    <w:rsid w:val="00B37A49"/>
    <w:pPr>
      <w:numPr>
        <w:numId w:val="29"/>
      </w:numPr>
    </w:pPr>
  </w:style>
  <w:style w:type="paragraph" w:styleId="BalloonText">
    <w:name w:val="Balloon Text"/>
    <w:basedOn w:val="Normal"/>
    <w:link w:val="BalloonTextChar"/>
    <w:rsid w:val="00D37AE9"/>
    <w:rPr>
      <w:rFonts w:ascii="Tahoma" w:hAnsi="Tahoma" w:cs="Tahoma"/>
      <w:sz w:val="16"/>
      <w:szCs w:val="16"/>
    </w:rPr>
  </w:style>
  <w:style w:type="character" w:customStyle="1" w:styleId="BalloonTextChar">
    <w:name w:val="Balloon Text Char"/>
    <w:basedOn w:val="DefaultParagraphFont"/>
    <w:link w:val="BalloonText"/>
    <w:rsid w:val="00D37AE9"/>
    <w:rPr>
      <w:rFonts w:ascii="Tahoma" w:hAnsi="Tahoma" w:cs="Tahoma"/>
      <w:sz w:val="16"/>
      <w:szCs w:val="16"/>
      <w:lang w:val="de-CH" w:eastAsia="de-CH"/>
    </w:rPr>
  </w:style>
  <w:style w:type="character" w:customStyle="1" w:styleId="TitleChar">
    <w:name w:val="Title Char"/>
    <w:basedOn w:val="DefaultParagraphFont"/>
    <w:link w:val="Title"/>
    <w:uiPriority w:val="5"/>
    <w:rsid w:val="005851BF"/>
    <w:rPr>
      <w:rFonts w:cs="Arial"/>
      <w:b/>
      <w:bCs/>
      <w:kern w:val="32"/>
      <w:sz w:val="32"/>
      <w:szCs w:val="32"/>
    </w:rPr>
  </w:style>
  <w:style w:type="paragraph" w:styleId="Subtitle">
    <w:name w:val="Subtitle"/>
    <w:basedOn w:val="Normal"/>
    <w:next w:val="Normal"/>
    <w:link w:val="SubtitleChar"/>
    <w:uiPriority w:val="5"/>
    <w:qFormat/>
    <w:rsid w:val="005851BF"/>
    <w:pPr>
      <w:numPr>
        <w:ilvl w:val="1"/>
      </w:numPr>
    </w:pPr>
    <w:rPr>
      <w:rFonts w:eastAsiaTheme="majorEastAsia" w:cstheme="majorBidi"/>
      <w:b/>
      <w:iCs/>
      <w:sz w:val="24"/>
      <w:szCs w:val="24"/>
    </w:rPr>
  </w:style>
  <w:style w:type="character" w:customStyle="1" w:styleId="SubtitleChar">
    <w:name w:val="Subtitle Char"/>
    <w:basedOn w:val="DefaultParagraphFont"/>
    <w:link w:val="Subtitle"/>
    <w:uiPriority w:val="5"/>
    <w:rsid w:val="005851BF"/>
    <w:rPr>
      <w:rFonts w:eastAsiaTheme="majorEastAsia" w:cstheme="majorBidi"/>
      <w:b/>
      <w:iCs/>
      <w:sz w:val="24"/>
      <w:szCs w:val="24"/>
    </w:rPr>
  </w:style>
  <w:style w:type="paragraph" w:styleId="NoSpacing">
    <w:name w:val="No Spacing"/>
    <w:uiPriority w:val="1"/>
    <w:qFormat/>
    <w:rsid w:val="005851BF"/>
  </w:style>
  <w:style w:type="paragraph" w:styleId="ListParagraph">
    <w:name w:val="List Paragraph"/>
    <w:basedOn w:val="Normal"/>
    <w:uiPriority w:val="3"/>
    <w:qFormat/>
    <w:rsid w:val="005851BF"/>
    <w:pPr>
      <w:numPr>
        <w:numId w:val="30"/>
      </w:numPr>
      <w:contextualSpacing/>
    </w:pPr>
  </w:style>
  <w:style w:type="paragraph" w:styleId="Quote">
    <w:name w:val="Quote"/>
    <w:basedOn w:val="Normal"/>
    <w:next w:val="Normal"/>
    <w:link w:val="QuoteChar"/>
    <w:uiPriority w:val="29"/>
    <w:rsid w:val="00ED6E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D6E43"/>
    <w:rPr>
      <w:i/>
      <w:iCs/>
      <w:color w:val="404040" w:themeColor="text1" w:themeTint="BF"/>
    </w:rPr>
  </w:style>
  <w:style w:type="character" w:styleId="IntenseEmphasis">
    <w:name w:val="Intense Emphasis"/>
    <w:basedOn w:val="DefaultParagraphFont"/>
    <w:uiPriority w:val="21"/>
    <w:rsid w:val="00ED6E43"/>
    <w:rPr>
      <w:i/>
      <w:iCs/>
      <w:color w:val="474747" w:themeColor="accent1" w:themeShade="BF"/>
    </w:rPr>
  </w:style>
  <w:style w:type="paragraph" w:styleId="IntenseQuote">
    <w:name w:val="Intense Quote"/>
    <w:basedOn w:val="Normal"/>
    <w:next w:val="Normal"/>
    <w:link w:val="IntenseQuoteChar"/>
    <w:uiPriority w:val="30"/>
    <w:rsid w:val="00ED6E43"/>
    <w:pPr>
      <w:pBdr>
        <w:top w:val="single" w:sz="4" w:space="10" w:color="474747" w:themeColor="accent1" w:themeShade="BF"/>
        <w:bottom w:val="single" w:sz="4" w:space="10" w:color="474747" w:themeColor="accent1" w:themeShade="BF"/>
      </w:pBdr>
      <w:spacing w:before="360" w:after="360"/>
      <w:ind w:left="864" w:right="864"/>
      <w:jc w:val="center"/>
    </w:pPr>
    <w:rPr>
      <w:i/>
      <w:iCs/>
      <w:color w:val="474747" w:themeColor="accent1" w:themeShade="BF"/>
    </w:rPr>
  </w:style>
  <w:style w:type="character" w:customStyle="1" w:styleId="IntenseQuoteChar">
    <w:name w:val="Intense Quote Char"/>
    <w:basedOn w:val="DefaultParagraphFont"/>
    <w:link w:val="IntenseQuote"/>
    <w:uiPriority w:val="30"/>
    <w:rsid w:val="00ED6E43"/>
    <w:rPr>
      <w:i/>
      <w:iCs/>
      <w:color w:val="474747" w:themeColor="accent1" w:themeShade="BF"/>
    </w:rPr>
  </w:style>
  <w:style w:type="character" w:styleId="IntenseReference">
    <w:name w:val="Intense Reference"/>
    <w:basedOn w:val="DefaultParagraphFont"/>
    <w:uiPriority w:val="32"/>
    <w:rsid w:val="00ED6E43"/>
    <w:rPr>
      <w:b/>
      <w:bCs/>
      <w:smallCaps/>
      <w:color w:val="474747" w:themeColor="accent1" w:themeShade="BF"/>
      <w:spacing w:val="5"/>
    </w:rPr>
  </w:style>
  <w:style w:type="paragraph" w:styleId="NormalWeb">
    <w:name w:val="Normal (Web)"/>
    <w:basedOn w:val="Normal"/>
    <w:uiPriority w:val="99"/>
    <w:semiHidden/>
    <w:unhideWhenUsed/>
    <w:rsid w:val="00ED6E43"/>
    <w:pPr>
      <w:spacing w:before="100" w:beforeAutospacing="1" w:after="100" w:afterAutospacing="1"/>
    </w:pPr>
    <w:rPr>
      <w:rFonts w:ascii="Times New Roman" w:eastAsia="Times New Roman" w:hAnsi="Times New Roman" w:cs="Times New Roman"/>
      <w:sz w:val="24"/>
      <w:szCs w:val="24"/>
    </w:rPr>
  </w:style>
  <w:style w:type="table" w:styleId="PlainTable2">
    <w:name w:val="Plain Table 2"/>
    <w:basedOn w:val="TableNormal"/>
    <w:uiPriority w:val="42"/>
    <w:rsid w:val="000E0E8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4F154B"/>
    <w:rPr>
      <w:rFonts w:asciiTheme="minorHAnsi" w:eastAsiaTheme="minorHAnsi" w:hAnsiTheme="minorHAnsi" w:cstheme="minorBidi"/>
      <w:kern w:val="0"/>
      <w:sz w:val="22"/>
      <w:szCs w:val="22"/>
      <w:lang w:val="en-US" w:eastAsia="en-US"/>
      <w14:ligatures w14:val="none"/>
    </w:rPr>
  </w:style>
  <w:style w:type="character" w:styleId="CommentReference">
    <w:name w:val="annotation reference"/>
    <w:basedOn w:val="DefaultParagraphFont"/>
    <w:semiHidden/>
    <w:unhideWhenUsed/>
    <w:rsid w:val="001852AF"/>
    <w:rPr>
      <w:sz w:val="16"/>
      <w:szCs w:val="16"/>
    </w:rPr>
  </w:style>
  <w:style w:type="paragraph" w:styleId="CommentText">
    <w:name w:val="annotation text"/>
    <w:basedOn w:val="Normal"/>
    <w:link w:val="CommentTextChar"/>
    <w:unhideWhenUsed/>
    <w:rsid w:val="001852AF"/>
    <w:rPr>
      <w:sz w:val="20"/>
      <w:szCs w:val="20"/>
    </w:rPr>
  </w:style>
  <w:style w:type="character" w:customStyle="1" w:styleId="CommentTextChar">
    <w:name w:val="Comment Text Char"/>
    <w:basedOn w:val="DefaultParagraphFont"/>
    <w:link w:val="CommentText"/>
    <w:rsid w:val="001852AF"/>
    <w:rPr>
      <w:rFonts w:asciiTheme="minorHAnsi" w:eastAsiaTheme="minorHAnsi" w:hAnsiTheme="minorHAnsi" w:cstheme="minorBidi"/>
      <w:kern w:val="0"/>
      <w:lang w:val="en-US" w:eastAsia="en-US"/>
      <w14:ligatures w14:val="none"/>
    </w:rPr>
  </w:style>
  <w:style w:type="paragraph" w:styleId="CommentSubject">
    <w:name w:val="annotation subject"/>
    <w:basedOn w:val="CommentText"/>
    <w:next w:val="CommentText"/>
    <w:link w:val="CommentSubjectChar"/>
    <w:semiHidden/>
    <w:unhideWhenUsed/>
    <w:rsid w:val="001852AF"/>
    <w:rPr>
      <w:b/>
      <w:bCs/>
    </w:rPr>
  </w:style>
  <w:style w:type="character" w:customStyle="1" w:styleId="CommentSubjectChar">
    <w:name w:val="Comment Subject Char"/>
    <w:basedOn w:val="CommentTextChar"/>
    <w:link w:val="CommentSubject"/>
    <w:semiHidden/>
    <w:rsid w:val="001852AF"/>
    <w:rPr>
      <w:rFonts w:asciiTheme="minorHAnsi" w:eastAsiaTheme="minorHAnsi" w:hAnsiTheme="minorHAnsi" w:cstheme="minorBidi"/>
      <w:b/>
      <w:bCs/>
      <w:kern w:val="0"/>
      <w:lang w:val="en-US" w:eastAsia="en-US"/>
      <w14:ligatures w14:val="none"/>
    </w:rPr>
  </w:style>
  <w:style w:type="character" w:customStyle="1" w:styleId="FooterChar">
    <w:name w:val="Footer Char"/>
    <w:basedOn w:val="DefaultParagraphFont"/>
    <w:link w:val="Footer"/>
    <w:uiPriority w:val="99"/>
    <w:rsid w:val="00B9337B"/>
    <w:rPr>
      <w:rFonts w:asciiTheme="minorHAnsi" w:eastAsiaTheme="minorHAnsi" w:hAnsiTheme="minorHAnsi" w:cstheme="minorBidi"/>
      <w:kern w:val="0"/>
      <w:sz w:val="16"/>
      <w:szCs w:val="22"/>
      <w:lang w:val="en-GB" w:eastAsia="en-US"/>
      <w14:ligatures w14:val="none"/>
    </w:rPr>
  </w:style>
  <w:style w:type="character" w:styleId="PlaceholderText">
    <w:name w:val="Placeholder Text"/>
    <w:basedOn w:val="DefaultParagraphFont"/>
    <w:uiPriority w:val="99"/>
    <w:semiHidden/>
    <w:rsid w:val="001C7E2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4116">
      <w:marLeft w:val="640"/>
      <w:marRight w:val="0"/>
      <w:marTop w:val="0"/>
      <w:marBottom w:val="0"/>
      <w:divBdr>
        <w:top w:val="none" w:sz="0" w:space="0" w:color="auto"/>
        <w:left w:val="none" w:sz="0" w:space="0" w:color="auto"/>
        <w:bottom w:val="none" w:sz="0" w:space="0" w:color="auto"/>
        <w:right w:val="none" w:sz="0" w:space="0" w:color="auto"/>
      </w:divBdr>
    </w:div>
    <w:div w:id="8483599">
      <w:marLeft w:val="640"/>
      <w:marRight w:val="0"/>
      <w:marTop w:val="0"/>
      <w:marBottom w:val="0"/>
      <w:divBdr>
        <w:top w:val="none" w:sz="0" w:space="0" w:color="auto"/>
        <w:left w:val="none" w:sz="0" w:space="0" w:color="auto"/>
        <w:bottom w:val="none" w:sz="0" w:space="0" w:color="auto"/>
        <w:right w:val="none" w:sz="0" w:space="0" w:color="auto"/>
      </w:divBdr>
    </w:div>
    <w:div w:id="17240131">
      <w:marLeft w:val="640"/>
      <w:marRight w:val="0"/>
      <w:marTop w:val="0"/>
      <w:marBottom w:val="0"/>
      <w:divBdr>
        <w:top w:val="none" w:sz="0" w:space="0" w:color="auto"/>
        <w:left w:val="none" w:sz="0" w:space="0" w:color="auto"/>
        <w:bottom w:val="none" w:sz="0" w:space="0" w:color="auto"/>
        <w:right w:val="none" w:sz="0" w:space="0" w:color="auto"/>
      </w:divBdr>
    </w:div>
    <w:div w:id="22218983">
      <w:marLeft w:val="640"/>
      <w:marRight w:val="0"/>
      <w:marTop w:val="0"/>
      <w:marBottom w:val="0"/>
      <w:divBdr>
        <w:top w:val="none" w:sz="0" w:space="0" w:color="auto"/>
        <w:left w:val="none" w:sz="0" w:space="0" w:color="auto"/>
        <w:bottom w:val="none" w:sz="0" w:space="0" w:color="auto"/>
        <w:right w:val="none" w:sz="0" w:space="0" w:color="auto"/>
      </w:divBdr>
    </w:div>
    <w:div w:id="48649981">
      <w:marLeft w:val="640"/>
      <w:marRight w:val="0"/>
      <w:marTop w:val="0"/>
      <w:marBottom w:val="0"/>
      <w:divBdr>
        <w:top w:val="none" w:sz="0" w:space="0" w:color="auto"/>
        <w:left w:val="none" w:sz="0" w:space="0" w:color="auto"/>
        <w:bottom w:val="none" w:sz="0" w:space="0" w:color="auto"/>
        <w:right w:val="none" w:sz="0" w:space="0" w:color="auto"/>
      </w:divBdr>
    </w:div>
    <w:div w:id="49304667">
      <w:marLeft w:val="640"/>
      <w:marRight w:val="0"/>
      <w:marTop w:val="0"/>
      <w:marBottom w:val="0"/>
      <w:divBdr>
        <w:top w:val="none" w:sz="0" w:space="0" w:color="auto"/>
        <w:left w:val="none" w:sz="0" w:space="0" w:color="auto"/>
        <w:bottom w:val="none" w:sz="0" w:space="0" w:color="auto"/>
        <w:right w:val="none" w:sz="0" w:space="0" w:color="auto"/>
      </w:divBdr>
    </w:div>
    <w:div w:id="55667377">
      <w:marLeft w:val="640"/>
      <w:marRight w:val="0"/>
      <w:marTop w:val="0"/>
      <w:marBottom w:val="0"/>
      <w:divBdr>
        <w:top w:val="none" w:sz="0" w:space="0" w:color="auto"/>
        <w:left w:val="none" w:sz="0" w:space="0" w:color="auto"/>
        <w:bottom w:val="none" w:sz="0" w:space="0" w:color="auto"/>
        <w:right w:val="none" w:sz="0" w:space="0" w:color="auto"/>
      </w:divBdr>
    </w:div>
    <w:div w:id="57747206">
      <w:marLeft w:val="480"/>
      <w:marRight w:val="0"/>
      <w:marTop w:val="0"/>
      <w:marBottom w:val="0"/>
      <w:divBdr>
        <w:top w:val="none" w:sz="0" w:space="0" w:color="auto"/>
        <w:left w:val="none" w:sz="0" w:space="0" w:color="auto"/>
        <w:bottom w:val="none" w:sz="0" w:space="0" w:color="auto"/>
        <w:right w:val="none" w:sz="0" w:space="0" w:color="auto"/>
      </w:divBdr>
    </w:div>
    <w:div w:id="59796687">
      <w:marLeft w:val="640"/>
      <w:marRight w:val="0"/>
      <w:marTop w:val="0"/>
      <w:marBottom w:val="0"/>
      <w:divBdr>
        <w:top w:val="none" w:sz="0" w:space="0" w:color="auto"/>
        <w:left w:val="none" w:sz="0" w:space="0" w:color="auto"/>
        <w:bottom w:val="none" w:sz="0" w:space="0" w:color="auto"/>
        <w:right w:val="none" w:sz="0" w:space="0" w:color="auto"/>
      </w:divBdr>
    </w:div>
    <w:div w:id="60953517">
      <w:marLeft w:val="640"/>
      <w:marRight w:val="0"/>
      <w:marTop w:val="0"/>
      <w:marBottom w:val="0"/>
      <w:divBdr>
        <w:top w:val="none" w:sz="0" w:space="0" w:color="auto"/>
        <w:left w:val="none" w:sz="0" w:space="0" w:color="auto"/>
        <w:bottom w:val="none" w:sz="0" w:space="0" w:color="auto"/>
        <w:right w:val="none" w:sz="0" w:space="0" w:color="auto"/>
      </w:divBdr>
    </w:div>
    <w:div w:id="67004861">
      <w:marLeft w:val="640"/>
      <w:marRight w:val="0"/>
      <w:marTop w:val="0"/>
      <w:marBottom w:val="0"/>
      <w:divBdr>
        <w:top w:val="none" w:sz="0" w:space="0" w:color="auto"/>
        <w:left w:val="none" w:sz="0" w:space="0" w:color="auto"/>
        <w:bottom w:val="none" w:sz="0" w:space="0" w:color="auto"/>
        <w:right w:val="none" w:sz="0" w:space="0" w:color="auto"/>
      </w:divBdr>
    </w:div>
    <w:div w:id="67659127">
      <w:marLeft w:val="640"/>
      <w:marRight w:val="0"/>
      <w:marTop w:val="0"/>
      <w:marBottom w:val="0"/>
      <w:divBdr>
        <w:top w:val="none" w:sz="0" w:space="0" w:color="auto"/>
        <w:left w:val="none" w:sz="0" w:space="0" w:color="auto"/>
        <w:bottom w:val="none" w:sz="0" w:space="0" w:color="auto"/>
        <w:right w:val="none" w:sz="0" w:space="0" w:color="auto"/>
      </w:divBdr>
    </w:div>
    <w:div w:id="77362165">
      <w:marLeft w:val="640"/>
      <w:marRight w:val="0"/>
      <w:marTop w:val="0"/>
      <w:marBottom w:val="0"/>
      <w:divBdr>
        <w:top w:val="none" w:sz="0" w:space="0" w:color="auto"/>
        <w:left w:val="none" w:sz="0" w:space="0" w:color="auto"/>
        <w:bottom w:val="none" w:sz="0" w:space="0" w:color="auto"/>
        <w:right w:val="none" w:sz="0" w:space="0" w:color="auto"/>
      </w:divBdr>
    </w:div>
    <w:div w:id="83035867">
      <w:marLeft w:val="640"/>
      <w:marRight w:val="0"/>
      <w:marTop w:val="0"/>
      <w:marBottom w:val="0"/>
      <w:divBdr>
        <w:top w:val="none" w:sz="0" w:space="0" w:color="auto"/>
        <w:left w:val="none" w:sz="0" w:space="0" w:color="auto"/>
        <w:bottom w:val="none" w:sz="0" w:space="0" w:color="auto"/>
        <w:right w:val="none" w:sz="0" w:space="0" w:color="auto"/>
      </w:divBdr>
    </w:div>
    <w:div w:id="93937353">
      <w:marLeft w:val="640"/>
      <w:marRight w:val="0"/>
      <w:marTop w:val="0"/>
      <w:marBottom w:val="0"/>
      <w:divBdr>
        <w:top w:val="none" w:sz="0" w:space="0" w:color="auto"/>
        <w:left w:val="none" w:sz="0" w:space="0" w:color="auto"/>
        <w:bottom w:val="none" w:sz="0" w:space="0" w:color="auto"/>
        <w:right w:val="none" w:sz="0" w:space="0" w:color="auto"/>
      </w:divBdr>
    </w:div>
    <w:div w:id="94987440">
      <w:marLeft w:val="640"/>
      <w:marRight w:val="0"/>
      <w:marTop w:val="0"/>
      <w:marBottom w:val="0"/>
      <w:divBdr>
        <w:top w:val="none" w:sz="0" w:space="0" w:color="auto"/>
        <w:left w:val="none" w:sz="0" w:space="0" w:color="auto"/>
        <w:bottom w:val="none" w:sz="0" w:space="0" w:color="auto"/>
        <w:right w:val="none" w:sz="0" w:space="0" w:color="auto"/>
      </w:divBdr>
    </w:div>
    <w:div w:id="99952868">
      <w:marLeft w:val="640"/>
      <w:marRight w:val="0"/>
      <w:marTop w:val="0"/>
      <w:marBottom w:val="0"/>
      <w:divBdr>
        <w:top w:val="none" w:sz="0" w:space="0" w:color="auto"/>
        <w:left w:val="none" w:sz="0" w:space="0" w:color="auto"/>
        <w:bottom w:val="none" w:sz="0" w:space="0" w:color="auto"/>
        <w:right w:val="none" w:sz="0" w:space="0" w:color="auto"/>
      </w:divBdr>
    </w:div>
    <w:div w:id="112793008">
      <w:marLeft w:val="640"/>
      <w:marRight w:val="0"/>
      <w:marTop w:val="0"/>
      <w:marBottom w:val="0"/>
      <w:divBdr>
        <w:top w:val="none" w:sz="0" w:space="0" w:color="auto"/>
        <w:left w:val="none" w:sz="0" w:space="0" w:color="auto"/>
        <w:bottom w:val="none" w:sz="0" w:space="0" w:color="auto"/>
        <w:right w:val="none" w:sz="0" w:space="0" w:color="auto"/>
      </w:divBdr>
    </w:div>
    <w:div w:id="123545404">
      <w:marLeft w:val="640"/>
      <w:marRight w:val="0"/>
      <w:marTop w:val="0"/>
      <w:marBottom w:val="0"/>
      <w:divBdr>
        <w:top w:val="none" w:sz="0" w:space="0" w:color="auto"/>
        <w:left w:val="none" w:sz="0" w:space="0" w:color="auto"/>
        <w:bottom w:val="none" w:sz="0" w:space="0" w:color="auto"/>
        <w:right w:val="none" w:sz="0" w:space="0" w:color="auto"/>
      </w:divBdr>
    </w:div>
    <w:div w:id="130024181">
      <w:marLeft w:val="640"/>
      <w:marRight w:val="0"/>
      <w:marTop w:val="0"/>
      <w:marBottom w:val="0"/>
      <w:divBdr>
        <w:top w:val="none" w:sz="0" w:space="0" w:color="auto"/>
        <w:left w:val="none" w:sz="0" w:space="0" w:color="auto"/>
        <w:bottom w:val="none" w:sz="0" w:space="0" w:color="auto"/>
        <w:right w:val="none" w:sz="0" w:space="0" w:color="auto"/>
      </w:divBdr>
    </w:div>
    <w:div w:id="135999398">
      <w:marLeft w:val="640"/>
      <w:marRight w:val="0"/>
      <w:marTop w:val="0"/>
      <w:marBottom w:val="0"/>
      <w:divBdr>
        <w:top w:val="none" w:sz="0" w:space="0" w:color="auto"/>
        <w:left w:val="none" w:sz="0" w:space="0" w:color="auto"/>
        <w:bottom w:val="none" w:sz="0" w:space="0" w:color="auto"/>
        <w:right w:val="none" w:sz="0" w:space="0" w:color="auto"/>
      </w:divBdr>
    </w:div>
    <w:div w:id="138693996">
      <w:marLeft w:val="640"/>
      <w:marRight w:val="0"/>
      <w:marTop w:val="0"/>
      <w:marBottom w:val="0"/>
      <w:divBdr>
        <w:top w:val="none" w:sz="0" w:space="0" w:color="auto"/>
        <w:left w:val="none" w:sz="0" w:space="0" w:color="auto"/>
        <w:bottom w:val="none" w:sz="0" w:space="0" w:color="auto"/>
        <w:right w:val="none" w:sz="0" w:space="0" w:color="auto"/>
      </w:divBdr>
    </w:div>
    <w:div w:id="139738033">
      <w:marLeft w:val="640"/>
      <w:marRight w:val="0"/>
      <w:marTop w:val="0"/>
      <w:marBottom w:val="0"/>
      <w:divBdr>
        <w:top w:val="none" w:sz="0" w:space="0" w:color="auto"/>
        <w:left w:val="none" w:sz="0" w:space="0" w:color="auto"/>
        <w:bottom w:val="none" w:sz="0" w:space="0" w:color="auto"/>
        <w:right w:val="none" w:sz="0" w:space="0" w:color="auto"/>
      </w:divBdr>
    </w:div>
    <w:div w:id="142161146">
      <w:marLeft w:val="640"/>
      <w:marRight w:val="0"/>
      <w:marTop w:val="0"/>
      <w:marBottom w:val="0"/>
      <w:divBdr>
        <w:top w:val="none" w:sz="0" w:space="0" w:color="auto"/>
        <w:left w:val="none" w:sz="0" w:space="0" w:color="auto"/>
        <w:bottom w:val="none" w:sz="0" w:space="0" w:color="auto"/>
        <w:right w:val="none" w:sz="0" w:space="0" w:color="auto"/>
      </w:divBdr>
    </w:div>
    <w:div w:id="151147387">
      <w:marLeft w:val="640"/>
      <w:marRight w:val="0"/>
      <w:marTop w:val="0"/>
      <w:marBottom w:val="0"/>
      <w:divBdr>
        <w:top w:val="none" w:sz="0" w:space="0" w:color="auto"/>
        <w:left w:val="none" w:sz="0" w:space="0" w:color="auto"/>
        <w:bottom w:val="none" w:sz="0" w:space="0" w:color="auto"/>
        <w:right w:val="none" w:sz="0" w:space="0" w:color="auto"/>
      </w:divBdr>
    </w:div>
    <w:div w:id="151912877">
      <w:marLeft w:val="640"/>
      <w:marRight w:val="0"/>
      <w:marTop w:val="0"/>
      <w:marBottom w:val="0"/>
      <w:divBdr>
        <w:top w:val="none" w:sz="0" w:space="0" w:color="auto"/>
        <w:left w:val="none" w:sz="0" w:space="0" w:color="auto"/>
        <w:bottom w:val="none" w:sz="0" w:space="0" w:color="auto"/>
        <w:right w:val="none" w:sz="0" w:space="0" w:color="auto"/>
      </w:divBdr>
    </w:div>
    <w:div w:id="155148544">
      <w:marLeft w:val="640"/>
      <w:marRight w:val="0"/>
      <w:marTop w:val="0"/>
      <w:marBottom w:val="0"/>
      <w:divBdr>
        <w:top w:val="none" w:sz="0" w:space="0" w:color="auto"/>
        <w:left w:val="none" w:sz="0" w:space="0" w:color="auto"/>
        <w:bottom w:val="none" w:sz="0" w:space="0" w:color="auto"/>
        <w:right w:val="none" w:sz="0" w:space="0" w:color="auto"/>
      </w:divBdr>
    </w:div>
    <w:div w:id="156846318">
      <w:marLeft w:val="640"/>
      <w:marRight w:val="0"/>
      <w:marTop w:val="0"/>
      <w:marBottom w:val="0"/>
      <w:divBdr>
        <w:top w:val="none" w:sz="0" w:space="0" w:color="auto"/>
        <w:left w:val="none" w:sz="0" w:space="0" w:color="auto"/>
        <w:bottom w:val="none" w:sz="0" w:space="0" w:color="auto"/>
        <w:right w:val="none" w:sz="0" w:space="0" w:color="auto"/>
      </w:divBdr>
    </w:div>
    <w:div w:id="158235421">
      <w:marLeft w:val="640"/>
      <w:marRight w:val="0"/>
      <w:marTop w:val="0"/>
      <w:marBottom w:val="0"/>
      <w:divBdr>
        <w:top w:val="none" w:sz="0" w:space="0" w:color="auto"/>
        <w:left w:val="none" w:sz="0" w:space="0" w:color="auto"/>
        <w:bottom w:val="none" w:sz="0" w:space="0" w:color="auto"/>
        <w:right w:val="none" w:sz="0" w:space="0" w:color="auto"/>
      </w:divBdr>
    </w:div>
    <w:div w:id="162206348">
      <w:marLeft w:val="640"/>
      <w:marRight w:val="0"/>
      <w:marTop w:val="0"/>
      <w:marBottom w:val="0"/>
      <w:divBdr>
        <w:top w:val="none" w:sz="0" w:space="0" w:color="auto"/>
        <w:left w:val="none" w:sz="0" w:space="0" w:color="auto"/>
        <w:bottom w:val="none" w:sz="0" w:space="0" w:color="auto"/>
        <w:right w:val="none" w:sz="0" w:space="0" w:color="auto"/>
      </w:divBdr>
    </w:div>
    <w:div w:id="163597023">
      <w:marLeft w:val="640"/>
      <w:marRight w:val="0"/>
      <w:marTop w:val="0"/>
      <w:marBottom w:val="0"/>
      <w:divBdr>
        <w:top w:val="none" w:sz="0" w:space="0" w:color="auto"/>
        <w:left w:val="none" w:sz="0" w:space="0" w:color="auto"/>
        <w:bottom w:val="none" w:sz="0" w:space="0" w:color="auto"/>
        <w:right w:val="none" w:sz="0" w:space="0" w:color="auto"/>
      </w:divBdr>
    </w:div>
    <w:div w:id="165098371">
      <w:marLeft w:val="640"/>
      <w:marRight w:val="0"/>
      <w:marTop w:val="0"/>
      <w:marBottom w:val="0"/>
      <w:divBdr>
        <w:top w:val="none" w:sz="0" w:space="0" w:color="auto"/>
        <w:left w:val="none" w:sz="0" w:space="0" w:color="auto"/>
        <w:bottom w:val="none" w:sz="0" w:space="0" w:color="auto"/>
        <w:right w:val="none" w:sz="0" w:space="0" w:color="auto"/>
      </w:divBdr>
    </w:div>
    <w:div w:id="168521294">
      <w:marLeft w:val="640"/>
      <w:marRight w:val="0"/>
      <w:marTop w:val="0"/>
      <w:marBottom w:val="0"/>
      <w:divBdr>
        <w:top w:val="none" w:sz="0" w:space="0" w:color="auto"/>
        <w:left w:val="none" w:sz="0" w:space="0" w:color="auto"/>
        <w:bottom w:val="none" w:sz="0" w:space="0" w:color="auto"/>
        <w:right w:val="none" w:sz="0" w:space="0" w:color="auto"/>
      </w:divBdr>
    </w:div>
    <w:div w:id="177163791">
      <w:marLeft w:val="640"/>
      <w:marRight w:val="0"/>
      <w:marTop w:val="0"/>
      <w:marBottom w:val="0"/>
      <w:divBdr>
        <w:top w:val="none" w:sz="0" w:space="0" w:color="auto"/>
        <w:left w:val="none" w:sz="0" w:space="0" w:color="auto"/>
        <w:bottom w:val="none" w:sz="0" w:space="0" w:color="auto"/>
        <w:right w:val="none" w:sz="0" w:space="0" w:color="auto"/>
      </w:divBdr>
    </w:div>
    <w:div w:id="184636927">
      <w:marLeft w:val="640"/>
      <w:marRight w:val="0"/>
      <w:marTop w:val="0"/>
      <w:marBottom w:val="0"/>
      <w:divBdr>
        <w:top w:val="none" w:sz="0" w:space="0" w:color="auto"/>
        <w:left w:val="none" w:sz="0" w:space="0" w:color="auto"/>
        <w:bottom w:val="none" w:sz="0" w:space="0" w:color="auto"/>
        <w:right w:val="none" w:sz="0" w:space="0" w:color="auto"/>
      </w:divBdr>
    </w:div>
    <w:div w:id="200870062">
      <w:marLeft w:val="640"/>
      <w:marRight w:val="0"/>
      <w:marTop w:val="0"/>
      <w:marBottom w:val="0"/>
      <w:divBdr>
        <w:top w:val="none" w:sz="0" w:space="0" w:color="auto"/>
        <w:left w:val="none" w:sz="0" w:space="0" w:color="auto"/>
        <w:bottom w:val="none" w:sz="0" w:space="0" w:color="auto"/>
        <w:right w:val="none" w:sz="0" w:space="0" w:color="auto"/>
      </w:divBdr>
    </w:div>
    <w:div w:id="202134303">
      <w:marLeft w:val="640"/>
      <w:marRight w:val="0"/>
      <w:marTop w:val="0"/>
      <w:marBottom w:val="0"/>
      <w:divBdr>
        <w:top w:val="none" w:sz="0" w:space="0" w:color="auto"/>
        <w:left w:val="none" w:sz="0" w:space="0" w:color="auto"/>
        <w:bottom w:val="none" w:sz="0" w:space="0" w:color="auto"/>
        <w:right w:val="none" w:sz="0" w:space="0" w:color="auto"/>
      </w:divBdr>
    </w:div>
    <w:div w:id="207255695">
      <w:marLeft w:val="640"/>
      <w:marRight w:val="0"/>
      <w:marTop w:val="0"/>
      <w:marBottom w:val="0"/>
      <w:divBdr>
        <w:top w:val="none" w:sz="0" w:space="0" w:color="auto"/>
        <w:left w:val="none" w:sz="0" w:space="0" w:color="auto"/>
        <w:bottom w:val="none" w:sz="0" w:space="0" w:color="auto"/>
        <w:right w:val="none" w:sz="0" w:space="0" w:color="auto"/>
      </w:divBdr>
    </w:div>
    <w:div w:id="233702902">
      <w:marLeft w:val="640"/>
      <w:marRight w:val="0"/>
      <w:marTop w:val="0"/>
      <w:marBottom w:val="0"/>
      <w:divBdr>
        <w:top w:val="none" w:sz="0" w:space="0" w:color="auto"/>
        <w:left w:val="none" w:sz="0" w:space="0" w:color="auto"/>
        <w:bottom w:val="none" w:sz="0" w:space="0" w:color="auto"/>
        <w:right w:val="none" w:sz="0" w:space="0" w:color="auto"/>
      </w:divBdr>
    </w:div>
    <w:div w:id="236404196">
      <w:marLeft w:val="640"/>
      <w:marRight w:val="0"/>
      <w:marTop w:val="0"/>
      <w:marBottom w:val="0"/>
      <w:divBdr>
        <w:top w:val="none" w:sz="0" w:space="0" w:color="auto"/>
        <w:left w:val="none" w:sz="0" w:space="0" w:color="auto"/>
        <w:bottom w:val="none" w:sz="0" w:space="0" w:color="auto"/>
        <w:right w:val="none" w:sz="0" w:space="0" w:color="auto"/>
      </w:divBdr>
    </w:div>
    <w:div w:id="238486186">
      <w:marLeft w:val="640"/>
      <w:marRight w:val="0"/>
      <w:marTop w:val="0"/>
      <w:marBottom w:val="0"/>
      <w:divBdr>
        <w:top w:val="none" w:sz="0" w:space="0" w:color="auto"/>
        <w:left w:val="none" w:sz="0" w:space="0" w:color="auto"/>
        <w:bottom w:val="none" w:sz="0" w:space="0" w:color="auto"/>
        <w:right w:val="none" w:sz="0" w:space="0" w:color="auto"/>
      </w:divBdr>
    </w:div>
    <w:div w:id="243144997">
      <w:marLeft w:val="640"/>
      <w:marRight w:val="0"/>
      <w:marTop w:val="0"/>
      <w:marBottom w:val="0"/>
      <w:divBdr>
        <w:top w:val="none" w:sz="0" w:space="0" w:color="auto"/>
        <w:left w:val="none" w:sz="0" w:space="0" w:color="auto"/>
        <w:bottom w:val="none" w:sz="0" w:space="0" w:color="auto"/>
        <w:right w:val="none" w:sz="0" w:space="0" w:color="auto"/>
      </w:divBdr>
    </w:div>
    <w:div w:id="246765304">
      <w:marLeft w:val="640"/>
      <w:marRight w:val="0"/>
      <w:marTop w:val="0"/>
      <w:marBottom w:val="0"/>
      <w:divBdr>
        <w:top w:val="none" w:sz="0" w:space="0" w:color="auto"/>
        <w:left w:val="none" w:sz="0" w:space="0" w:color="auto"/>
        <w:bottom w:val="none" w:sz="0" w:space="0" w:color="auto"/>
        <w:right w:val="none" w:sz="0" w:space="0" w:color="auto"/>
      </w:divBdr>
    </w:div>
    <w:div w:id="251594067">
      <w:marLeft w:val="640"/>
      <w:marRight w:val="0"/>
      <w:marTop w:val="0"/>
      <w:marBottom w:val="0"/>
      <w:divBdr>
        <w:top w:val="none" w:sz="0" w:space="0" w:color="auto"/>
        <w:left w:val="none" w:sz="0" w:space="0" w:color="auto"/>
        <w:bottom w:val="none" w:sz="0" w:space="0" w:color="auto"/>
        <w:right w:val="none" w:sz="0" w:space="0" w:color="auto"/>
      </w:divBdr>
    </w:div>
    <w:div w:id="257059202">
      <w:marLeft w:val="640"/>
      <w:marRight w:val="0"/>
      <w:marTop w:val="0"/>
      <w:marBottom w:val="0"/>
      <w:divBdr>
        <w:top w:val="none" w:sz="0" w:space="0" w:color="auto"/>
        <w:left w:val="none" w:sz="0" w:space="0" w:color="auto"/>
        <w:bottom w:val="none" w:sz="0" w:space="0" w:color="auto"/>
        <w:right w:val="none" w:sz="0" w:space="0" w:color="auto"/>
      </w:divBdr>
    </w:div>
    <w:div w:id="266011915">
      <w:marLeft w:val="640"/>
      <w:marRight w:val="0"/>
      <w:marTop w:val="0"/>
      <w:marBottom w:val="0"/>
      <w:divBdr>
        <w:top w:val="none" w:sz="0" w:space="0" w:color="auto"/>
        <w:left w:val="none" w:sz="0" w:space="0" w:color="auto"/>
        <w:bottom w:val="none" w:sz="0" w:space="0" w:color="auto"/>
        <w:right w:val="none" w:sz="0" w:space="0" w:color="auto"/>
      </w:divBdr>
    </w:div>
    <w:div w:id="266231568">
      <w:marLeft w:val="640"/>
      <w:marRight w:val="0"/>
      <w:marTop w:val="0"/>
      <w:marBottom w:val="0"/>
      <w:divBdr>
        <w:top w:val="none" w:sz="0" w:space="0" w:color="auto"/>
        <w:left w:val="none" w:sz="0" w:space="0" w:color="auto"/>
        <w:bottom w:val="none" w:sz="0" w:space="0" w:color="auto"/>
        <w:right w:val="none" w:sz="0" w:space="0" w:color="auto"/>
      </w:divBdr>
    </w:div>
    <w:div w:id="268195566">
      <w:marLeft w:val="640"/>
      <w:marRight w:val="0"/>
      <w:marTop w:val="0"/>
      <w:marBottom w:val="0"/>
      <w:divBdr>
        <w:top w:val="none" w:sz="0" w:space="0" w:color="auto"/>
        <w:left w:val="none" w:sz="0" w:space="0" w:color="auto"/>
        <w:bottom w:val="none" w:sz="0" w:space="0" w:color="auto"/>
        <w:right w:val="none" w:sz="0" w:space="0" w:color="auto"/>
      </w:divBdr>
    </w:div>
    <w:div w:id="274338292">
      <w:marLeft w:val="640"/>
      <w:marRight w:val="0"/>
      <w:marTop w:val="0"/>
      <w:marBottom w:val="0"/>
      <w:divBdr>
        <w:top w:val="none" w:sz="0" w:space="0" w:color="auto"/>
        <w:left w:val="none" w:sz="0" w:space="0" w:color="auto"/>
        <w:bottom w:val="none" w:sz="0" w:space="0" w:color="auto"/>
        <w:right w:val="none" w:sz="0" w:space="0" w:color="auto"/>
      </w:divBdr>
    </w:div>
    <w:div w:id="288627641">
      <w:marLeft w:val="640"/>
      <w:marRight w:val="0"/>
      <w:marTop w:val="0"/>
      <w:marBottom w:val="0"/>
      <w:divBdr>
        <w:top w:val="none" w:sz="0" w:space="0" w:color="auto"/>
        <w:left w:val="none" w:sz="0" w:space="0" w:color="auto"/>
        <w:bottom w:val="none" w:sz="0" w:space="0" w:color="auto"/>
        <w:right w:val="none" w:sz="0" w:space="0" w:color="auto"/>
      </w:divBdr>
    </w:div>
    <w:div w:id="312563152">
      <w:marLeft w:val="640"/>
      <w:marRight w:val="0"/>
      <w:marTop w:val="0"/>
      <w:marBottom w:val="0"/>
      <w:divBdr>
        <w:top w:val="none" w:sz="0" w:space="0" w:color="auto"/>
        <w:left w:val="none" w:sz="0" w:space="0" w:color="auto"/>
        <w:bottom w:val="none" w:sz="0" w:space="0" w:color="auto"/>
        <w:right w:val="none" w:sz="0" w:space="0" w:color="auto"/>
      </w:divBdr>
    </w:div>
    <w:div w:id="323778284">
      <w:marLeft w:val="640"/>
      <w:marRight w:val="0"/>
      <w:marTop w:val="0"/>
      <w:marBottom w:val="0"/>
      <w:divBdr>
        <w:top w:val="none" w:sz="0" w:space="0" w:color="auto"/>
        <w:left w:val="none" w:sz="0" w:space="0" w:color="auto"/>
        <w:bottom w:val="none" w:sz="0" w:space="0" w:color="auto"/>
        <w:right w:val="none" w:sz="0" w:space="0" w:color="auto"/>
      </w:divBdr>
    </w:div>
    <w:div w:id="328603536">
      <w:marLeft w:val="640"/>
      <w:marRight w:val="0"/>
      <w:marTop w:val="0"/>
      <w:marBottom w:val="0"/>
      <w:divBdr>
        <w:top w:val="none" w:sz="0" w:space="0" w:color="auto"/>
        <w:left w:val="none" w:sz="0" w:space="0" w:color="auto"/>
        <w:bottom w:val="none" w:sz="0" w:space="0" w:color="auto"/>
        <w:right w:val="none" w:sz="0" w:space="0" w:color="auto"/>
      </w:divBdr>
    </w:div>
    <w:div w:id="329062209">
      <w:marLeft w:val="640"/>
      <w:marRight w:val="0"/>
      <w:marTop w:val="0"/>
      <w:marBottom w:val="0"/>
      <w:divBdr>
        <w:top w:val="none" w:sz="0" w:space="0" w:color="auto"/>
        <w:left w:val="none" w:sz="0" w:space="0" w:color="auto"/>
        <w:bottom w:val="none" w:sz="0" w:space="0" w:color="auto"/>
        <w:right w:val="none" w:sz="0" w:space="0" w:color="auto"/>
      </w:divBdr>
    </w:div>
    <w:div w:id="329337502">
      <w:marLeft w:val="640"/>
      <w:marRight w:val="0"/>
      <w:marTop w:val="0"/>
      <w:marBottom w:val="0"/>
      <w:divBdr>
        <w:top w:val="none" w:sz="0" w:space="0" w:color="auto"/>
        <w:left w:val="none" w:sz="0" w:space="0" w:color="auto"/>
        <w:bottom w:val="none" w:sz="0" w:space="0" w:color="auto"/>
        <w:right w:val="none" w:sz="0" w:space="0" w:color="auto"/>
      </w:divBdr>
    </w:div>
    <w:div w:id="334959882">
      <w:marLeft w:val="480"/>
      <w:marRight w:val="0"/>
      <w:marTop w:val="0"/>
      <w:marBottom w:val="0"/>
      <w:divBdr>
        <w:top w:val="none" w:sz="0" w:space="0" w:color="auto"/>
        <w:left w:val="none" w:sz="0" w:space="0" w:color="auto"/>
        <w:bottom w:val="none" w:sz="0" w:space="0" w:color="auto"/>
        <w:right w:val="none" w:sz="0" w:space="0" w:color="auto"/>
      </w:divBdr>
    </w:div>
    <w:div w:id="336689202">
      <w:marLeft w:val="640"/>
      <w:marRight w:val="0"/>
      <w:marTop w:val="0"/>
      <w:marBottom w:val="0"/>
      <w:divBdr>
        <w:top w:val="none" w:sz="0" w:space="0" w:color="auto"/>
        <w:left w:val="none" w:sz="0" w:space="0" w:color="auto"/>
        <w:bottom w:val="none" w:sz="0" w:space="0" w:color="auto"/>
        <w:right w:val="none" w:sz="0" w:space="0" w:color="auto"/>
      </w:divBdr>
    </w:div>
    <w:div w:id="344745307">
      <w:marLeft w:val="640"/>
      <w:marRight w:val="0"/>
      <w:marTop w:val="0"/>
      <w:marBottom w:val="0"/>
      <w:divBdr>
        <w:top w:val="none" w:sz="0" w:space="0" w:color="auto"/>
        <w:left w:val="none" w:sz="0" w:space="0" w:color="auto"/>
        <w:bottom w:val="none" w:sz="0" w:space="0" w:color="auto"/>
        <w:right w:val="none" w:sz="0" w:space="0" w:color="auto"/>
      </w:divBdr>
    </w:div>
    <w:div w:id="350032067">
      <w:marLeft w:val="640"/>
      <w:marRight w:val="0"/>
      <w:marTop w:val="0"/>
      <w:marBottom w:val="0"/>
      <w:divBdr>
        <w:top w:val="none" w:sz="0" w:space="0" w:color="auto"/>
        <w:left w:val="none" w:sz="0" w:space="0" w:color="auto"/>
        <w:bottom w:val="none" w:sz="0" w:space="0" w:color="auto"/>
        <w:right w:val="none" w:sz="0" w:space="0" w:color="auto"/>
      </w:divBdr>
    </w:div>
    <w:div w:id="357194379">
      <w:marLeft w:val="640"/>
      <w:marRight w:val="0"/>
      <w:marTop w:val="0"/>
      <w:marBottom w:val="0"/>
      <w:divBdr>
        <w:top w:val="none" w:sz="0" w:space="0" w:color="auto"/>
        <w:left w:val="none" w:sz="0" w:space="0" w:color="auto"/>
        <w:bottom w:val="none" w:sz="0" w:space="0" w:color="auto"/>
        <w:right w:val="none" w:sz="0" w:space="0" w:color="auto"/>
      </w:divBdr>
    </w:div>
    <w:div w:id="367075209">
      <w:marLeft w:val="640"/>
      <w:marRight w:val="0"/>
      <w:marTop w:val="0"/>
      <w:marBottom w:val="0"/>
      <w:divBdr>
        <w:top w:val="none" w:sz="0" w:space="0" w:color="auto"/>
        <w:left w:val="none" w:sz="0" w:space="0" w:color="auto"/>
        <w:bottom w:val="none" w:sz="0" w:space="0" w:color="auto"/>
        <w:right w:val="none" w:sz="0" w:space="0" w:color="auto"/>
      </w:divBdr>
    </w:div>
    <w:div w:id="377244837">
      <w:marLeft w:val="640"/>
      <w:marRight w:val="0"/>
      <w:marTop w:val="0"/>
      <w:marBottom w:val="0"/>
      <w:divBdr>
        <w:top w:val="none" w:sz="0" w:space="0" w:color="auto"/>
        <w:left w:val="none" w:sz="0" w:space="0" w:color="auto"/>
        <w:bottom w:val="none" w:sz="0" w:space="0" w:color="auto"/>
        <w:right w:val="none" w:sz="0" w:space="0" w:color="auto"/>
      </w:divBdr>
    </w:div>
    <w:div w:id="377359876">
      <w:marLeft w:val="640"/>
      <w:marRight w:val="0"/>
      <w:marTop w:val="0"/>
      <w:marBottom w:val="0"/>
      <w:divBdr>
        <w:top w:val="none" w:sz="0" w:space="0" w:color="auto"/>
        <w:left w:val="none" w:sz="0" w:space="0" w:color="auto"/>
        <w:bottom w:val="none" w:sz="0" w:space="0" w:color="auto"/>
        <w:right w:val="none" w:sz="0" w:space="0" w:color="auto"/>
      </w:divBdr>
    </w:div>
    <w:div w:id="387656962">
      <w:marLeft w:val="640"/>
      <w:marRight w:val="0"/>
      <w:marTop w:val="0"/>
      <w:marBottom w:val="0"/>
      <w:divBdr>
        <w:top w:val="none" w:sz="0" w:space="0" w:color="auto"/>
        <w:left w:val="none" w:sz="0" w:space="0" w:color="auto"/>
        <w:bottom w:val="none" w:sz="0" w:space="0" w:color="auto"/>
        <w:right w:val="none" w:sz="0" w:space="0" w:color="auto"/>
      </w:divBdr>
    </w:div>
    <w:div w:id="391853951">
      <w:marLeft w:val="640"/>
      <w:marRight w:val="0"/>
      <w:marTop w:val="0"/>
      <w:marBottom w:val="0"/>
      <w:divBdr>
        <w:top w:val="none" w:sz="0" w:space="0" w:color="auto"/>
        <w:left w:val="none" w:sz="0" w:space="0" w:color="auto"/>
        <w:bottom w:val="none" w:sz="0" w:space="0" w:color="auto"/>
        <w:right w:val="none" w:sz="0" w:space="0" w:color="auto"/>
      </w:divBdr>
    </w:div>
    <w:div w:id="394855749">
      <w:marLeft w:val="640"/>
      <w:marRight w:val="0"/>
      <w:marTop w:val="0"/>
      <w:marBottom w:val="0"/>
      <w:divBdr>
        <w:top w:val="none" w:sz="0" w:space="0" w:color="auto"/>
        <w:left w:val="none" w:sz="0" w:space="0" w:color="auto"/>
        <w:bottom w:val="none" w:sz="0" w:space="0" w:color="auto"/>
        <w:right w:val="none" w:sz="0" w:space="0" w:color="auto"/>
      </w:divBdr>
    </w:div>
    <w:div w:id="399327009">
      <w:marLeft w:val="640"/>
      <w:marRight w:val="0"/>
      <w:marTop w:val="0"/>
      <w:marBottom w:val="0"/>
      <w:divBdr>
        <w:top w:val="none" w:sz="0" w:space="0" w:color="auto"/>
        <w:left w:val="none" w:sz="0" w:space="0" w:color="auto"/>
        <w:bottom w:val="none" w:sz="0" w:space="0" w:color="auto"/>
        <w:right w:val="none" w:sz="0" w:space="0" w:color="auto"/>
      </w:divBdr>
    </w:div>
    <w:div w:id="409079157">
      <w:marLeft w:val="640"/>
      <w:marRight w:val="0"/>
      <w:marTop w:val="0"/>
      <w:marBottom w:val="0"/>
      <w:divBdr>
        <w:top w:val="none" w:sz="0" w:space="0" w:color="auto"/>
        <w:left w:val="none" w:sz="0" w:space="0" w:color="auto"/>
        <w:bottom w:val="none" w:sz="0" w:space="0" w:color="auto"/>
        <w:right w:val="none" w:sz="0" w:space="0" w:color="auto"/>
      </w:divBdr>
    </w:div>
    <w:div w:id="412246436">
      <w:marLeft w:val="640"/>
      <w:marRight w:val="0"/>
      <w:marTop w:val="0"/>
      <w:marBottom w:val="0"/>
      <w:divBdr>
        <w:top w:val="none" w:sz="0" w:space="0" w:color="auto"/>
        <w:left w:val="none" w:sz="0" w:space="0" w:color="auto"/>
        <w:bottom w:val="none" w:sz="0" w:space="0" w:color="auto"/>
        <w:right w:val="none" w:sz="0" w:space="0" w:color="auto"/>
      </w:divBdr>
    </w:div>
    <w:div w:id="421023846">
      <w:marLeft w:val="640"/>
      <w:marRight w:val="0"/>
      <w:marTop w:val="0"/>
      <w:marBottom w:val="0"/>
      <w:divBdr>
        <w:top w:val="none" w:sz="0" w:space="0" w:color="auto"/>
        <w:left w:val="none" w:sz="0" w:space="0" w:color="auto"/>
        <w:bottom w:val="none" w:sz="0" w:space="0" w:color="auto"/>
        <w:right w:val="none" w:sz="0" w:space="0" w:color="auto"/>
      </w:divBdr>
    </w:div>
    <w:div w:id="441606443">
      <w:marLeft w:val="640"/>
      <w:marRight w:val="0"/>
      <w:marTop w:val="0"/>
      <w:marBottom w:val="0"/>
      <w:divBdr>
        <w:top w:val="none" w:sz="0" w:space="0" w:color="auto"/>
        <w:left w:val="none" w:sz="0" w:space="0" w:color="auto"/>
        <w:bottom w:val="none" w:sz="0" w:space="0" w:color="auto"/>
        <w:right w:val="none" w:sz="0" w:space="0" w:color="auto"/>
      </w:divBdr>
    </w:div>
    <w:div w:id="443043673">
      <w:marLeft w:val="640"/>
      <w:marRight w:val="0"/>
      <w:marTop w:val="0"/>
      <w:marBottom w:val="0"/>
      <w:divBdr>
        <w:top w:val="none" w:sz="0" w:space="0" w:color="auto"/>
        <w:left w:val="none" w:sz="0" w:space="0" w:color="auto"/>
        <w:bottom w:val="none" w:sz="0" w:space="0" w:color="auto"/>
        <w:right w:val="none" w:sz="0" w:space="0" w:color="auto"/>
      </w:divBdr>
    </w:div>
    <w:div w:id="459226536">
      <w:marLeft w:val="640"/>
      <w:marRight w:val="0"/>
      <w:marTop w:val="0"/>
      <w:marBottom w:val="0"/>
      <w:divBdr>
        <w:top w:val="none" w:sz="0" w:space="0" w:color="auto"/>
        <w:left w:val="none" w:sz="0" w:space="0" w:color="auto"/>
        <w:bottom w:val="none" w:sz="0" w:space="0" w:color="auto"/>
        <w:right w:val="none" w:sz="0" w:space="0" w:color="auto"/>
      </w:divBdr>
    </w:div>
    <w:div w:id="461535485">
      <w:marLeft w:val="640"/>
      <w:marRight w:val="0"/>
      <w:marTop w:val="0"/>
      <w:marBottom w:val="0"/>
      <w:divBdr>
        <w:top w:val="none" w:sz="0" w:space="0" w:color="auto"/>
        <w:left w:val="none" w:sz="0" w:space="0" w:color="auto"/>
        <w:bottom w:val="none" w:sz="0" w:space="0" w:color="auto"/>
        <w:right w:val="none" w:sz="0" w:space="0" w:color="auto"/>
      </w:divBdr>
    </w:div>
    <w:div w:id="470369717">
      <w:marLeft w:val="640"/>
      <w:marRight w:val="0"/>
      <w:marTop w:val="0"/>
      <w:marBottom w:val="0"/>
      <w:divBdr>
        <w:top w:val="none" w:sz="0" w:space="0" w:color="auto"/>
        <w:left w:val="none" w:sz="0" w:space="0" w:color="auto"/>
        <w:bottom w:val="none" w:sz="0" w:space="0" w:color="auto"/>
        <w:right w:val="none" w:sz="0" w:space="0" w:color="auto"/>
      </w:divBdr>
    </w:div>
    <w:div w:id="485435686">
      <w:marLeft w:val="640"/>
      <w:marRight w:val="0"/>
      <w:marTop w:val="0"/>
      <w:marBottom w:val="0"/>
      <w:divBdr>
        <w:top w:val="none" w:sz="0" w:space="0" w:color="auto"/>
        <w:left w:val="none" w:sz="0" w:space="0" w:color="auto"/>
        <w:bottom w:val="none" w:sz="0" w:space="0" w:color="auto"/>
        <w:right w:val="none" w:sz="0" w:space="0" w:color="auto"/>
      </w:divBdr>
    </w:div>
    <w:div w:id="494343297">
      <w:marLeft w:val="640"/>
      <w:marRight w:val="0"/>
      <w:marTop w:val="0"/>
      <w:marBottom w:val="0"/>
      <w:divBdr>
        <w:top w:val="none" w:sz="0" w:space="0" w:color="auto"/>
        <w:left w:val="none" w:sz="0" w:space="0" w:color="auto"/>
        <w:bottom w:val="none" w:sz="0" w:space="0" w:color="auto"/>
        <w:right w:val="none" w:sz="0" w:space="0" w:color="auto"/>
      </w:divBdr>
    </w:div>
    <w:div w:id="499975393">
      <w:marLeft w:val="640"/>
      <w:marRight w:val="0"/>
      <w:marTop w:val="0"/>
      <w:marBottom w:val="0"/>
      <w:divBdr>
        <w:top w:val="none" w:sz="0" w:space="0" w:color="auto"/>
        <w:left w:val="none" w:sz="0" w:space="0" w:color="auto"/>
        <w:bottom w:val="none" w:sz="0" w:space="0" w:color="auto"/>
        <w:right w:val="none" w:sz="0" w:space="0" w:color="auto"/>
      </w:divBdr>
    </w:div>
    <w:div w:id="501817722">
      <w:marLeft w:val="640"/>
      <w:marRight w:val="0"/>
      <w:marTop w:val="0"/>
      <w:marBottom w:val="0"/>
      <w:divBdr>
        <w:top w:val="none" w:sz="0" w:space="0" w:color="auto"/>
        <w:left w:val="none" w:sz="0" w:space="0" w:color="auto"/>
        <w:bottom w:val="none" w:sz="0" w:space="0" w:color="auto"/>
        <w:right w:val="none" w:sz="0" w:space="0" w:color="auto"/>
      </w:divBdr>
    </w:div>
    <w:div w:id="504828504">
      <w:marLeft w:val="640"/>
      <w:marRight w:val="0"/>
      <w:marTop w:val="0"/>
      <w:marBottom w:val="0"/>
      <w:divBdr>
        <w:top w:val="none" w:sz="0" w:space="0" w:color="auto"/>
        <w:left w:val="none" w:sz="0" w:space="0" w:color="auto"/>
        <w:bottom w:val="none" w:sz="0" w:space="0" w:color="auto"/>
        <w:right w:val="none" w:sz="0" w:space="0" w:color="auto"/>
      </w:divBdr>
    </w:div>
    <w:div w:id="510293384">
      <w:marLeft w:val="640"/>
      <w:marRight w:val="0"/>
      <w:marTop w:val="0"/>
      <w:marBottom w:val="0"/>
      <w:divBdr>
        <w:top w:val="none" w:sz="0" w:space="0" w:color="auto"/>
        <w:left w:val="none" w:sz="0" w:space="0" w:color="auto"/>
        <w:bottom w:val="none" w:sz="0" w:space="0" w:color="auto"/>
        <w:right w:val="none" w:sz="0" w:space="0" w:color="auto"/>
      </w:divBdr>
    </w:div>
    <w:div w:id="536624565">
      <w:marLeft w:val="640"/>
      <w:marRight w:val="0"/>
      <w:marTop w:val="0"/>
      <w:marBottom w:val="0"/>
      <w:divBdr>
        <w:top w:val="none" w:sz="0" w:space="0" w:color="auto"/>
        <w:left w:val="none" w:sz="0" w:space="0" w:color="auto"/>
        <w:bottom w:val="none" w:sz="0" w:space="0" w:color="auto"/>
        <w:right w:val="none" w:sz="0" w:space="0" w:color="auto"/>
      </w:divBdr>
    </w:div>
    <w:div w:id="544945519">
      <w:marLeft w:val="640"/>
      <w:marRight w:val="0"/>
      <w:marTop w:val="0"/>
      <w:marBottom w:val="0"/>
      <w:divBdr>
        <w:top w:val="none" w:sz="0" w:space="0" w:color="auto"/>
        <w:left w:val="none" w:sz="0" w:space="0" w:color="auto"/>
        <w:bottom w:val="none" w:sz="0" w:space="0" w:color="auto"/>
        <w:right w:val="none" w:sz="0" w:space="0" w:color="auto"/>
      </w:divBdr>
    </w:div>
    <w:div w:id="549658580">
      <w:marLeft w:val="640"/>
      <w:marRight w:val="0"/>
      <w:marTop w:val="0"/>
      <w:marBottom w:val="0"/>
      <w:divBdr>
        <w:top w:val="none" w:sz="0" w:space="0" w:color="auto"/>
        <w:left w:val="none" w:sz="0" w:space="0" w:color="auto"/>
        <w:bottom w:val="none" w:sz="0" w:space="0" w:color="auto"/>
        <w:right w:val="none" w:sz="0" w:space="0" w:color="auto"/>
      </w:divBdr>
    </w:div>
    <w:div w:id="582300122">
      <w:marLeft w:val="640"/>
      <w:marRight w:val="0"/>
      <w:marTop w:val="0"/>
      <w:marBottom w:val="0"/>
      <w:divBdr>
        <w:top w:val="none" w:sz="0" w:space="0" w:color="auto"/>
        <w:left w:val="none" w:sz="0" w:space="0" w:color="auto"/>
        <w:bottom w:val="none" w:sz="0" w:space="0" w:color="auto"/>
        <w:right w:val="none" w:sz="0" w:space="0" w:color="auto"/>
      </w:divBdr>
    </w:div>
    <w:div w:id="588463484">
      <w:marLeft w:val="640"/>
      <w:marRight w:val="0"/>
      <w:marTop w:val="0"/>
      <w:marBottom w:val="0"/>
      <w:divBdr>
        <w:top w:val="none" w:sz="0" w:space="0" w:color="auto"/>
        <w:left w:val="none" w:sz="0" w:space="0" w:color="auto"/>
        <w:bottom w:val="none" w:sz="0" w:space="0" w:color="auto"/>
        <w:right w:val="none" w:sz="0" w:space="0" w:color="auto"/>
      </w:divBdr>
    </w:div>
    <w:div w:id="601228191">
      <w:marLeft w:val="640"/>
      <w:marRight w:val="0"/>
      <w:marTop w:val="0"/>
      <w:marBottom w:val="0"/>
      <w:divBdr>
        <w:top w:val="none" w:sz="0" w:space="0" w:color="auto"/>
        <w:left w:val="none" w:sz="0" w:space="0" w:color="auto"/>
        <w:bottom w:val="none" w:sz="0" w:space="0" w:color="auto"/>
        <w:right w:val="none" w:sz="0" w:space="0" w:color="auto"/>
      </w:divBdr>
    </w:div>
    <w:div w:id="607274208">
      <w:marLeft w:val="640"/>
      <w:marRight w:val="0"/>
      <w:marTop w:val="0"/>
      <w:marBottom w:val="0"/>
      <w:divBdr>
        <w:top w:val="none" w:sz="0" w:space="0" w:color="auto"/>
        <w:left w:val="none" w:sz="0" w:space="0" w:color="auto"/>
        <w:bottom w:val="none" w:sz="0" w:space="0" w:color="auto"/>
        <w:right w:val="none" w:sz="0" w:space="0" w:color="auto"/>
      </w:divBdr>
    </w:div>
    <w:div w:id="626669893">
      <w:marLeft w:val="640"/>
      <w:marRight w:val="0"/>
      <w:marTop w:val="0"/>
      <w:marBottom w:val="0"/>
      <w:divBdr>
        <w:top w:val="none" w:sz="0" w:space="0" w:color="auto"/>
        <w:left w:val="none" w:sz="0" w:space="0" w:color="auto"/>
        <w:bottom w:val="none" w:sz="0" w:space="0" w:color="auto"/>
        <w:right w:val="none" w:sz="0" w:space="0" w:color="auto"/>
      </w:divBdr>
    </w:div>
    <w:div w:id="632173039">
      <w:marLeft w:val="480"/>
      <w:marRight w:val="0"/>
      <w:marTop w:val="0"/>
      <w:marBottom w:val="0"/>
      <w:divBdr>
        <w:top w:val="none" w:sz="0" w:space="0" w:color="auto"/>
        <w:left w:val="none" w:sz="0" w:space="0" w:color="auto"/>
        <w:bottom w:val="none" w:sz="0" w:space="0" w:color="auto"/>
        <w:right w:val="none" w:sz="0" w:space="0" w:color="auto"/>
      </w:divBdr>
    </w:div>
    <w:div w:id="647057981">
      <w:marLeft w:val="640"/>
      <w:marRight w:val="0"/>
      <w:marTop w:val="0"/>
      <w:marBottom w:val="0"/>
      <w:divBdr>
        <w:top w:val="none" w:sz="0" w:space="0" w:color="auto"/>
        <w:left w:val="none" w:sz="0" w:space="0" w:color="auto"/>
        <w:bottom w:val="none" w:sz="0" w:space="0" w:color="auto"/>
        <w:right w:val="none" w:sz="0" w:space="0" w:color="auto"/>
      </w:divBdr>
    </w:div>
    <w:div w:id="657924138">
      <w:marLeft w:val="640"/>
      <w:marRight w:val="0"/>
      <w:marTop w:val="0"/>
      <w:marBottom w:val="0"/>
      <w:divBdr>
        <w:top w:val="none" w:sz="0" w:space="0" w:color="auto"/>
        <w:left w:val="none" w:sz="0" w:space="0" w:color="auto"/>
        <w:bottom w:val="none" w:sz="0" w:space="0" w:color="auto"/>
        <w:right w:val="none" w:sz="0" w:space="0" w:color="auto"/>
      </w:divBdr>
    </w:div>
    <w:div w:id="658075693">
      <w:marLeft w:val="640"/>
      <w:marRight w:val="0"/>
      <w:marTop w:val="0"/>
      <w:marBottom w:val="0"/>
      <w:divBdr>
        <w:top w:val="none" w:sz="0" w:space="0" w:color="auto"/>
        <w:left w:val="none" w:sz="0" w:space="0" w:color="auto"/>
        <w:bottom w:val="none" w:sz="0" w:space="0" w:color="auto"/>
        <w:right w:val="none" w:sz="0" w:space="0" w:color="auto"/>
      </w:divBdr>
    </w:div>
    <w:div w:id="679746734">
      <w:marLeft w:val="640"/>
      <w:marRight w:val="0"/>
      <w:marTop w:val="0"/>
      <w:marBottom w:val="0"/>
      <w:divBdr>
        <w:top w:val="none" w:sz="0" w:space="0" w:color="auto"/>
        <w:left w:val="none" w:sz="0" w:space="0" w:color="auto"/>
        <w:bottom w:val="none" w:sz="0" w:space="0" w:color="auto"/>
        <w:right w:val="none" w:sz="0" w:space="0" w:color="auto"/>
      </w:divBdr>
    </w:div>
    <w:div w:id="688455828">
      <w:marLeft w:val="640"/>
      <w:marRight w:val="0"/>
      <w:marTop w:val="0"/>
      <w:marBottom w:val="0"/>
      <w:divBdr>
        <w:top w:val="none" w:sz="0" w:space="0" w:color="auto"/>
        <w:left w:val="none" w:sz="0" w:space="0" w:color="auto"/>
        <w:bottom w:val="none" w:sz="0" w:space="0" w:color="auto"/>
        <w:right w:val="none" w:sz="0" w:space="0" w:color="auto"/>
      </w:divBdr>
    </w:div>
    <w:div w:id="712117399">
      <w:marLeft w:val="640"/>
      <w:marRight w:val="0"/>
      <w:marTop w:val="0"/>
      <w:marBottom w:val="0"/>
      <w:divBdr>
        <w:top w:val="none" w:sz="0" w:space="0" w:color="auto"/>
        <w:left w:val="none" w:sz="0" w:space="0" w:color="auto"/>
        <w:bottom w:val="none" w:sz="0" w:space="0" w:color="auto"/>
        <w:right w:val="none" w:sz="0" w:space="0" w:color="auto"/>
      </w:divBdr>
    </w:div>
    <w:div w:id="713045367">
      <w:marLeft w:val="640"/>
      <w:marRight w:val="0"/>
      <w:marTop w:val="0"/>
      <w:marBottom w:val="0"/>
      <w:divBdr>
        <w:top w:val="none" w:sz="0" w:space="0" w:color="auto"/>
        <w:left w:val="none" w:sz="0" w:space="0" w:color="auto"/>
        <w:bottom w:val="none" w:sz="0" w:space="0" w:color="auto"/>
        <w:right w:val="none" w:sz="0" w:space="0" w:color="auto"/>
      </w:divBdr>
    </w:div>
    <w:div w:id="729185679">
      <w:marLeft w:val="640"/>
      <w:marRight w:val="0"/>
      <w:marTop w:val="0"/>
      <w:marBottom w:val="0"/>
      <w:divBdr>
        <w:top w:val="none" w:sz="0" w:space="0" w:color="auto"/>
        <w:left w:val="none" w:sz="0" w:space="0" w:color="auto"/>
        <w:bottom w:val="none" w:sz="0" w:space="0" w:color="auto"/>
        <w:right w:val="none" w:sz="0" w:space="0" w:color="auto"/>
      </w:divBdr>
    </w:div>
    <w:div w:id="733743629">
      <w:marLeft w:val="640"/>
      <w:marRight w:val="0"/>
      <w:marTop w:val="0"/>
      <w:marBottom w:val="0"/>
      <w:divBdr>
        <w:top w:val="none" w:sz="0" w:space="0" w:color="auto"/>
        <w:left w:val="none" w:sz="0" w:space="0" w:color="auto"/>
        <w:bottom w:val="none" w:sz="0" w:space="0" w:color="auto"/>
        <w:right w:val="none" w:sz="0" w:space="0" w:color="auto"/>
      </w:divBdr>
    </w:div>
    <w:div w:id="740908445">
      <w:marLeft w:val="640"/>
      <w:marRight w:val="0"/>
      <w:marTop w:val="0"/>
      <w:marBottom w:val="0"/>
      <w:divBdr>
        <w:top w:val="none" w:sz="0" w:space="0" w:color="auto"/>
        <w:left w:val="none" w:sz="0" w:space="0" w:color="auto"/>
        <w:bottom w:val="none" w:sz="0" w:space="0" w:color="auto"/>
        <w:right w:val="none" w:sz="0" w:space="0" w:color="auto"/>
      </w:divBdr>
    </w:div>
    <w:div w:id="751661951">
      <w:marLeft w:val="640"/>
      <w:marRight w:val="0"/>
      <w:marTop w:val="0"/>
      <w:marBottom w:val="0"/>
      <w:divBdr>
        <w:top w:val="none" w:sz="0" w:space="0" w:color="auto"/>
        <w:left w:val="none" w:sz="0" w:space="0" w:color="auto"/>
        <w:bottom w:val="none" w:sz="0" w:space="0" w:color="auto"/>
        <w:right w:val="none" w:sz="0" w:space="0" w:color="auto"/>
      </w:divBdr>
    </w:div>
    <w:div w:id="752170098">
      <w:marLeft w:val="640"/>
      <w:marRight w:val="0"/>
      <w:marTop w:val="0"/>
      <w:marBottom w:val="0"/>
      <w:divBdr>
        <w:top w:val="none" w:sz="0" w:space="0" w:color="auto"/>
        <w:left w:val="none" w:sz="0" w:space="0" w:color="auto"/>
        <w:bottom w:val="none" w:sz="0" w:space="0" w:color="auto"/>
        <w:right w:val="none" w:sz="0" w:space="0" w:color="auto"/>
      </w:divBdr>
    </w:div>
    <w:div w:id="765467443">
      <w:marLeft w:val="640"/>
      <w:marRight w:val="0"/>
      <w:marTop w:val="0"/>
      <w:marBottom w:val="0"/>
      <w:divBdr>
        <w:top w:val="none" w:sz="0" w:space="0" w:color="auto"/>
        <w:left w:val="none" w:sz="0" w:space="0" w:color="auto"/>
        <w:bottom w:val="none" w:sz="0" w:space="0" w:color="auto"/>
        <w:right w:val="none" w:sz="0" w:space="0" w:color="auto"/>
      </w:divBdr>
    </w:div>
    <w:div w:id="766854358">
      <w:marLeft w:val="640"/>
      <w:marRight w:val="0"/>
      <w:marTop w:val="0"/>
      <w:marBottom w:val="0"/>
      <w:divBdr>
        <w:top w:val="none" w:sz="0" w:space="0" w:color="auto"/>
        <w:left w:val="none" w:sz="0" w:space="0" w:color="auto"/>
        <w:bottom w:val="none" w:sz="0" w:space="0" w:color="auto"/>
        <w:right w:val="none" w:sz="0" w:space="0" w:color="auto"/>
      </w:divBdr>
    </w:div>
    <w:div w:id="774011031">
      <w:marLeft w:val="640"/>
      <w:marRight w:val="0"/>
      <w:marTop w:val="0"/>
      <w:marBottom w:val="0"/>
      <w:divBdr>
        <w:top w:val="none" w:sz="0" w:space="0" w:color="auto"/>
        <w:left w:val="none" w:sz="0" w:space="0" w:color="auto"/>
        <w:bottom w:val="none" w:sz="0" w:space="0" w:color="auto"/>
        <w:right w:val="none" w:sz="0" w:space="0" w:color="auto"/>
      </w:divBdr>
    </w:div>
    <w:div w:id="794786280">
      <w:marLeft w:val="640"/>
      <w:marRight w:val="0"/>
      <w:marTop w:val="0"/>
      <w:marBottom w:val="0"/>
      <w:divBdr>
        <w:top w:val="none" w:sz="0" w:space="0" w:color="auto"/>
        <w:left w:val="none" w:sz="0" w:space="0" w:color="auto"/>
        <w:bottom w:val="none" w:sz="0" w:space="0" w:color="auto"/>
        <w:right w:val="none" w:sz="0" w:space="0" w:color="auto"/>
      </w:divBdr>
    </w:div>
    <w:div w:id="800002371">
      <w:marLeft w:val="640"/>
      <w:marRight w:val="0"/>
      <w:marTop w:val="0"/>
      <w:marBottom w:val="0"/>
      <w:divBdr>
        <w:top w:val="none" w:sz="0" w:space="0" w:color="auto"/>
        <w:left w:val="none" w:sz="0" w:space="0" w:color="auto"/>
        <w:bottom w:val="none" w:sz="0" w:space="0" w:color="auto"/>
        <w:right w:val="none" w:sz="0" w:space="0" w:color="auto"/>
      </w:divBdr>
    </w:div>
    <w:div w:id="805396469">
      <w:marLeft w:val="640"/>
      <w:marRight w:val="0"/>
      <w:marTop w:val="0"/>
      <w:marBottom w:val="0"/>
      <w:divBdr>
        <w:top w:val="none" w:sz="0" w:space="0" w:color="auto"/>
        <w:left w:val="none" w:sz="0" w:space="0" w:color="auto"/>
        <w:bottom w:val="none" w:sz="0" w:space="0" w:color="auto"/>
        <w:right w:val="none" w:sz="0" w:space="0" w:color="auto"/>
      </w:divBdr>
    </w:div>
    <w:div w:id="815146747">
      <w:marLeft w:val="640"/>
      <w:marRight w:val="0"/>
      <w:marTop w:val="0"/>
      <w:marBottom w:val="0"/>
      <w:divBdr>
        <w:top w:val="none" w:sz="0" w:space="0" w:color="auto"/>
        <w:left w:val="none" w:sz="0" w:space="0" w:color="auto"/>
        <w:bottom w:val="none" w:sz="0" w:space="0" w:color="auto"/>
        <w:right w:val="none" w:sz="0" w:space="0" w:color="auto"/>
      </w:divBdr>
    </w:div>
    <w:div w:id="818425354">
      <w:marLeft w:val="640"/>
      <w:marRight w:val="0"/>
      <w:marTop w:val="0"/>
      <w:marBottom w:val="0"/>
      <w:divBdr>
        <w:top w:val="none" w:sz="0" w:space="0" w:color="auto"/>
        <w:left w:val="none" w:sz="0" w:space="0" w:color="auto"/>
        <w:bottom w:val="none" w:sz="0" w:space="0" w:color="auto"/>
        <w:right w:val="none" w:sz="0" w:space="0" w:color="auto"/>
      </w:divBdr>
    </w:div>
    <w:div w:id="821966688">
      <w:marLeft w:val="640"/>
      <w:marRight w:val="0"/>
      <w:marTop w:val="0"/>
      <w:marBottom w:val="0"/>
      <w:divBdr>
        <w:top w:val="none" w:sz="0" w:space="0" w:color="auto"/>
        <w:left w:val="none" w:sz="0" w:space="0" w:color="auto"/>
        <w:bottom w:val="none" w:sz="0" w:space="0" w:color="auto"/>
        <w:right w:val="none" w:sz="0" w:space="0" w:color="auto"/>
      </w:divBdr>
    </w:div>
    <w:div w:id="824317675">
      <w:marLeft w:val="640"/>
      <w:marRight w:val="0"/>
      <w:marTop w:val="0"/>
      <w:marBottom w:val="0"/>
      <w:divBdr>
        <w:top w:val="none" w:sz="0" w:space="0" w:color="auto"/>
        <w:left w:val="none" w:sz="0" w:space="0" w:color="auto"/>
        <w:bottom w:val="none" w:sz="0" w:space="0" w:color="auto"/>
        <w:right w:val="none" w:sz="0" w:space="0" w:color="auto"/>
      </w:divBdr>
    </w:div>
    <w:div w:id="832839558">
      <w:marLeft w:val="640"/>
      <w:marRight w:val="0"/>
      <w:marTop w:val="0"/>
      <w:marBottom w:val="0"/>
      <w:divBdr>
        <w:top w:val="none" w:sz="0" w:space="0" w:color="auto"/>
        <w:left w:val="none" w:sz="0" w:space="0" w:color="auto"/>
        <w:bottom w:val="none" w:sz="0" w:space="0" w:color="auto"/>
        <w:right w:val="none" w:sz="0" w:space="0" w:color="auto"/>
      </w:divBdr>
    </w:div>
    <w:div w:id="835923164">
      <w:marLeft w:val="640"/>
      <w:marRight w:val="0"/>
      <w:marTop w:val="0"/>
      <w:marBottom w:val="0"/>
      <w:divBdr>
        <w:top w:val="none" w:sz="0" w:space="0" w:color="auto"/>
        <w:left w:val="none" w:sz="0" w:space="0" w:color="auto"/>
        <w:bottom w:val="none" w:sz="0" w:space="0" w:color="auto"/>
        <w:right w:val="none" w:sz="0" w:space="0" w:color="auto"/>
      </w:divBdr>
    </w:div>
    <w:div w:id="836309468">
      <w:marLeft w:val="640"/>
      <w:marRight w:val="0"/>
      <w:marTop w:val="0"/>
      <w:marBottom w:val="0"/>
      <w:divBdr>
        <w:top w:val="none" w:sz="0" w:space="0" w:color="auto"/>
        <w:left w:val="none" w:sz="0" w:space="0" w:color="auto"/>
        <w:bottom w:val="none" w:sz="0" w:space="0" w:color="auto"/>
        <w:right w:val="none" w:sz="0" w:space="0" w:color="auto"/>
      </w:divBdr>
    </w:div>
    <w:div w:id="841628292">
      <w:marLeft w:val="640"/>
      <w:marRight w:val="0"/>
      <w:marTop w:val="0"/>
      <w:marBottom w:val="0"/>
      <w:divBdr>
        <w:top w:val="none" w:sz="0" w:space="0" w:color="auto"/>
        <w:left w:val="none" w:sz="0" w:space="0" w:color="auto"/>
        <w:bottom w:val="none" w:sz="0" w:space="0" w:color="auto"/>
        <w:right w:val="none" w:sz="0" w:space="0" w:color="auto"/>
      </w:divBdr>
    </w:div>
    <w:div w:id="843402362">
      <w:marLeft w:val="640"/>
      <w:marRight w:val="0"/>
      <w:marTop w:val="0"/>
      <w:marBottom w:val="0"/>
      <w:divBdr>
        <w:top w:val="none" w:sz="0" w:space="0" w:color="auto"/>
        <w:left w:val="none" w:sz="0" w:space="0" w:color="auto"/>
        <w:bottom w:val="none" w:sz="0" w:space="0" w:color="auto"/>
        <w:right w:val="none" w:sz="0" w:space="0" w:color="auto"/>
      </w:divBdr>
    </w:div>
    <w:div w:id="856889656">
      <w:marLeft w:val="640"/>
      <w:marRight w:val="0"/>
      <w:marTop w:val="0"/>
      <w:marBottom w:val="0"/>
      <w:divBdr>
        <w:top w:val="none" w:sz="0" w:space="0" w:color="auto"/>
        <w:left w:val="none" w:sz="0" w:space="0" w:color="auto"/>
        <w:bottom w:val="none" w:sz="0" w:space="0" w:color="auto"/>
        <w:right w:val="none" w:sz="0" w:space="0" w:color="auto"/>
      </w:divBdr>
    </w:div>
    <w:div w:id="859775958">
      <w:marLeft w:val="640"/>
      <w:marRight w:val="0"/>
      <w:marTop w:val="0"/>
      <w:marBottom w:val="0"/>
      <w:divBdr>
        <w:top w:val="none" w:sz="0" w:space="0" w:color="auto"/>
        <w:left w:val="none" w:sz="0" w:space="0" w:color="auto"/>
        <w:bottom w:val="none" w:sz="0" w:space="0" w:color="auto"/>
        <w:right w:val="none" w:sz="0" w:space="0" w:color="auto"/>
      </w:divBdr>
    </w:div>
    <w:div w:id="873157943">
      <w:marLeft w:val="640"/>
      <w:marRight w:val="0"/>
      <w:marTop w:val="0"/>
      <w:marBottom w:val="0"/>
      <w:divBdr>
        <w:top w:val="none" w:sz="0" w:space="0" w:color="auto"/>
        <w:left w:val="none" w:sz="0" w:space="0" w:color="auto"/>
        <w:bottom w:val="none" w:sz="0" w:space="0" w:color="auto"/>
        <w:right w:val="none" w:sz="0" w:space="0" w:color="auto"/>
      </w:divBdr>
    </w:div>
    <w:div w:id="873620454">
      <w:marLeft w:val="640"/>
      <w:marRight w:val="0"/>
      <w:marTop w:val="0"/>
      <w:marBottom w:val="0"/>
      <w:divBdr>
        <w:top w:val="none" w:sz="0" w:space="0" w:color="auto"/>
        <w:left w:val="none" w:sz="0" w:space="0" w:color="auto"/>
        <w:bottom w:val="none" w:sz="0" w:space="0" w:color="auto"/>
        <w:right w:val="none" w:sz="0" w:space="0" w:color="auto"/>
      </w:divBdr>
    </w:div>
    <w:div w:id="880901155">
      <w:marLeft w:val="640"/>
      <w:marRight w:val="0"/>
      <w:marTop w:val="0"/>
      <w:marBottom w:val="0"/>
      <w:divBdr>
        <w:top w:val="none" w:sz="0" w:space="0" w:color="auto"/>
        <w:left w:val="none" w:sz="0" w:space="0" w:color="auto"/>
        <w:bottom w:val="none" w:sz="0" w:space="0" w:color="auto"/>
        <w:right w:val="none" w:sz="0" w:space="0" w:color="auto"/>
      </w:divBdr>
    </w:div>
    <w:div w:id="887491623">
      <w:marLeft w:val="640"/>
      <w:marRight w:val="0"/>
      <w:marTop w:val="0"/>
      <w:marBottom w:val="0"/>
      <w:divBdr>
        <w:top w:val="none" w:sz="0" w:space="0" w:color="auto"/>
        <w:left w:val="none" w:sz="0" w:space="0" w:color="auto"/>
        <w:bottom w:val="none" w:sz="0" w:space="0" w:color="auto"/>
        <w:right w:val="none" w:sz="0" w:space="0" w:color="auto"/>
      </w:divBdr>
    </w:div>
    <w:div w:id="905146578">
      <w:marLeft w:val="480"/>
      <w:marRight w:val="0"/>
      <w:marTop w:val="0"/>
      <w:marBottom w:val="0"/>
      <w:divBdr>
        <w:top w:val="none" w:sz="0" w:space="0" w:color="auto"/>
        <w:left w:val="none" w:sz="0" w:space="0" w:color="auto"/>
        <w:bottom w:val="none" w:sz="0" w:space="0" w:color="auto"/>
        <w:right w:val="none" w:sz="0" w:space="0" w:color="auto"/>
      </w:divBdr>
    </w:div>
    <w:div w:id="909579443">
      <w:marLeft w:val="640"/>
      <w:marRight w:val="0"/>
      <w:marTop w:val="0"/>
      <w:marBottom w:val="0"/>
      <w:divBdr>
        <w:top w:val="none" w:sz="0" w:space="0" w:color="auto"/>
        <w:left w:val="none" w:sz="0" w:space="0" w:color="auto"/>
        <w:bottom w:val="none" w:sz="0" w:space="0" w:color="auto"/>
        <w:right w:val="none" w:sz="0" w:space="0" w:color="auto"/>
      </w:divBdr>
    </w:div>
    <w:div w:id="913396304">
      <w:marLeft w:val="640"/>
      <w:marRight w:val="0"/>
      <w:marTop w:val="0"/>
      <w:marBottom w:val="0"/>
      <w:divBdr>
        <w:top w:val="none" w:sz="0" w:space="0" w:color="auto"/>
        <w:left w:val="none" w:sz="0" w:space="0" w:color="auto"/>
        <w:bottom w:val="none" w:sz="0" w:space="0" w:color="auto"/>
        <w:right w:val="none" w:sz="0" w:space="0" w:color="auto"/>
      </w:divBdr>
    </w:div>
    <w:div w:id="915624422">
      <w:marLeft w:val="480"/>
      <w:marRight w:val="0"/>
      <w:marTop w:val="0"/>
      <w:marBottom w:val="0"/>
      <w:divBdr>
        <w:top w:val="none" w:sz="0" w:space="0" w:color="auto"/>
        <w:left w:val="none" w:sz="0" w:space="0" w:color="auto"/>
        <w:bottom w:val="none" w:sz="0" w:space="0" w:color="auto"/>
        <w:right w:val="none" w:sz="0" w:space="0" w:color="auto"/>
      </w:divBdr>
    </w:div>
    <w:div w:id="919027616">
      <w:marLeft w:val="640"/>
      <w:marRight w:val="0"/>
      <w:marTop w:val="0"/>
      <w:marBottom w:val="0"/>
      <w:divBdr>
        <w:top w:val="none" w:sz="0" w:space="0" w:color="auto"/>
        <w:left w:val="none" w:sz="0" w:space="0" w:color="auto"/>
        <w:bottom w:val="none" w:sz="0" w:space="0" w:color="auto"/>
        <w:right w:val="none" w:sz="0" w:space="0" w:color="auto"/>
      </w:divBdr>
    </w:div>
    <w:div w:id="926691809">
      <w:marLeft w:val="640"/>
      <w:marRight w:val="0"/>
      <w:marTop w:val="0"/>
      <w:marBottom w:val="0"/>
      <w:divBdr>
        <w:top w:val="none" w:sz="0" w:space="0" w:color="auto"/>
        <w:left w:val="none" w:sz="0" w:space="0" w:color="auto"/>
        <w:bottom w:val="none" w:sz="0" w:space="0" w:color="auto"/>
        <w:right w:val="none" w:sz="0" w:space="0" w:color="auto"/>
      </w:divBdr>
    </w:div>
    <w:div w:id="942107402">
      <w:marLeft w:val="640"/>
      <w:marRight w:val="0"/>
      <w:marTop w:val="0"/>
      <w:marBottom w:val="0"/>
      <w:divBdr>
        <w:top w:val="none" w:sz="0" w:space="0" w:color="auto"/>
        <w:left w:val="none" w:sz="0" w:space="0" w:color="auto"/>
        <w:bottom w:val="none" w:sz="0" w:space="0" w:color="auto"/>
        <w:right w:val="none" w:sz="0" w:space="0" w:color="auto"/>
      </w:divBdr>
    </w:div>
    <w:div w:id="947733863">
      <w:marLeft w:val="640"/>
      <w:marRight w:val="0"/>
      <w:marTop w:val="0"/>
      <w:marBottom w:val="0"/>
      <w:divBdr>
        <w:top w:val="none" w:sz="0" w:space="0" w:color="auto"/>
        <w:left w:val="none" w:sz="0" w:space="0" w:color="auto"/>
        <w:bottom w:val="none" w:sz="0" w:space="0" w:color="auto"/>
        <w:right w:val="none" w:sz="0" w:space="0" w:color="auto"/>
      </w:divBdr>
    </w:div>
    <w:div w:id="950668689">
      <w:marLeft w:val="640"/>
      <w:marRight w:val="0"/>
      <w:marTop w:val="0"/>
      <w:marBottom w:val="0"/>
      <w:divBdr>
        <w:top w:val="none" w:sz="0" w:space="0" w:color="auto"/>
        <w:left w:val="none" w:sz="0" w:space="0" w:color="auto"/>
        <w:bottom w:val="none" w:sz="0" w:space="0" w:color="auto"/>
        <w:right w:val="none" w:sz="0" w:space="0" w:color="auto"/>
      </w:divBdr>
    </w:div>
    <w:div w:id="978999912">
      <w:marLeft w:val="640"/>
      <w:marRight w:val="0"/>
      <w:marTop w:val="0"/>
      <w:marBottom w:val="0"/>
      <w:divBdr>
        <w:top w:val="none" w:sz="0" w:space="0" w:color="auto"/>
        <w:left w:val="none" w:sz="0" w:space="0" w:color="auto"/>
        <w:bottom w:val="none" w:sz="0" w:space="0" w:color="auto"/>
        <w:right w:val="none" w:sz="0" w:space="0" w:color="auto"/>
      </w:divBdr>
    </w:div>
    <w:div w:id="986396868">
      <w:marLeft w:val="640"/>
      <w:marRight w:val="0"/>
      <w:marTop w:val="0"/>
      <w:marBottom w:val="0"/>
      <w:divBdr>
        <w:top w:val="none" w:sz="0" w:space="0" w:color="auto"/>
        <w:left w:val="none" w:sz="0" w:space="0" w:color="auto"/>
        <w:bottom w:val="none" w:sz="0" w:space="0" w:color="auto"/>
        <w:right w:val="none" w:sz="0" w:space="0" w:color="auto"/>
      </w:divBdr>
    </w:div>
    <w:div w:id="989138044">
      <w:marLeft w:val="640"/>
      <w:marRight w:val="0"/>
      <w:marTop w:val="0"/>
      <w:marBottom w:val="0"/>
      <w:divBdr>
        <w:top w:val="none" w:sz="0" w:space="0" w:color="auto"/>
        <w:left w:val="none" w:sz="0" w:space="0" w:color="auto"/>
        <w:bottom w:val="none" w:sz="0" w:space="0" w:color="auto"/>
        <w:right w:val="none" w:sz="0" w:space="0" w:color="auto"/>
      </w:divBdr>
    </w:div>
    <w:div w:id="1000501806">
      <w:marLeft w:val="640"/>
      <w:marRight w:val="0"/>
      <w:marTop w:val="0"/>
      <w:marBottom w:val="0"/>
      <w:divBdr>
        <w:top w:val="none" w:sz="0" w:space="0" w:color="auto"/>
        <w:left w:val="none" w:sz="0" w:space="0" w:color="auto"/>
        <w:bottom w:val="none" w:sz="0" w:space="0" w:color="auto"/>
        <w:right w:val="none" w:sz="0" w:space="0" w:color="auto"/>
      </w:divBdr>
    </w:div>
    <w:div w:id="1020276352">
      <w:marLeft w:val="640"/>
      <w:marRight w:val="0"/>
      <w:marTop w:val="0"/>
      <w:marBottom w:val="0"/>
      <w:divBdr>
        <w:top w:val="none" w:sz="0" w:space="0" w:color="auto"/>
        <w:left w:val="none" w:sz="0" w:space="0" w:color="auto"/>
        <w:bottom w:val="none" w:sz="0" w:space="0" w:color="auto"/>
        <w:right w:val="none" w:sz="0" w:space="0" w:color="auto"/>
      </w:divBdr>
    </w:div>
    <w:div w:id="1021933481">
      <w:marLeft w:val="640"/>
      <w:marRight w:val="0"/>
      <w:marTop w:val="0"/>
      <w:marBottom w:val="0"/>
      <w:divBdr>
        <w:top w:val="none" w:sz="0" w:space="0" w:color="auto"/>
        <w:left w:val="none" w:sz="0" w:space="0" w:color="auto"/>
        <w:bottom w:val="none" w:sz="0" w:space="0" w:color="auto"/>
        <w:right w:val="none" w:sz="0" w:space="0" w:color="auto"/>
      </w:divBdr>
    </w:div>
    <w:div w:id="1026833139">
      <w:marLeft w:val="640"/>
      <w:marRight w:val="0"/>
      <w:marTop w:val="0"/>
      <w:marBottom w:val="0"/>
      <w:divBdr>
        <w:top w:val="none" w:sz="0" w:space="0" w:color="auto"/>
        <w:left w:val="none" w:sz="0" w:space="0" w:color="auto"/>
        <w:bottom w:val="none" w:sz="0" w:space="0" w:color="auto"/>
        <w:right w:val="none" w:sz="0" w:space="0" w:color="auto"/>
      </w:divBdr>
    </w:div>
    <w:div w:id="1033572660">
      <w:marLeft w:val="640"/>
      <w:marRight w:val="0"/>
      <w:marTop w:val="0"/>
      <w:marBottom w:val="0"/>
      <w:divBdr>
        <w:top w:val="none" w:sz="0" w:space="0" w:color="auto"/>
        <w:left w:val="none" w:sz="0" w:space="0" w:color="auto"/>
        <w:bottom w:val="none" w:sz="0" w:space="0" w:color="auto"/>
        <w:right w:val="none" w:sz="0" w:space="0" w:color="auto"/>
      </w:divBdr>
    </w:div>
    <w:div w:id="1086610826">
      <w:marLeft w:val="640"/>
      <w:marRight w:val="0"/>
      <w:marTop w:val="0"/>
      <w:marBottom w:val="0"/>
      <w:divBdr>
        <w:top w:val="none" w:sz="0" w:space="0" w:color="auto"/>
        <w:left w:val="none" w:sz="0" w:space="0" w:color="auto"/>
        <w:bottom w:val="none" w:sz="0" w:space="0" w:color="auto"/>
        <w:right w:val="none" w:sz="0" w:space="0" w:color="auto"/>
      </w:divBdr>
    </w:div>
    <w:div w:id="1093933111">
      <w:marLeft w:val="640"/>
      <w:marRight w:val="0"/>
      <w:marTop w:val="0"/>
      <w:marBottom w:val="0"/>
      <w:divBdr>
        <w:top w:val="none" w:sz="0" w:space="0" w:color="auto"/>
        <w:left w:val="none" w:sz="0" w:space="0" w:color="auto"/>
        <w:bottom w:val="none" w:sz="0" w:space="0" w:color="auto"/>
        <w:right w:val="none" w:sz="0" w:space="0" w:color="auto"/>
      </w:divBdr>
    </w:div>
    <w:div w:id="1115714359">
      <w:marLeft w:val="640"/>
      <w:marRight w:val="0"/>
      <w:marTop w:val="0"/>
      <w:marBottom w:val="0"/>
      <w:divBdr>
        <w:top w:val="none" w:sz="0" w:space="0" w:color="auto"/>
        <w:left w:val="none" w:sz="0" w:space="0" w:color="auto"/>
        <w:bottom w:val="none" w:sz="0" w:space="0" w:color="auto"/>
        <w:right w:val="none" w:sz="0" w:space="0" w:color="auto"/>
      </w:divBdr>
    </w:div>
    <w:div w:id="1117022789">
      <w:marLeft w:val="640"/>
      <w:marRight w:val="0"/>
      <w:marTop w:val="0"/>
      <w:marBottom w:val="0"/>
      <w:divBdr>
        <w:top w:val="none" w:sz="0" w:space="0" w:color="auto"/>
        <w:left w:val="none" w:sz="0" w:space="0" w:color="auto"/>
        <w:bottom w:val="none" w:sz="0" w:space="0" w:color="auto"/>
        <w:right w:val="none" w:sz="0" w:space="0" w:color="auto"/>
      </w:divBdr>
    </w:div>
    <w:div w:id="1121147339">
      <w:marLeft w:val="640"/>
      <w:marRight w:val="0"/>
      <w:marTop w:val="0"/>
      <w:marBottom w:val="0"/>
      <w:divBdr>
        <w:top w:val="none" w:sz="0" w:space="0" w:color="auto"/>
        <w:left w:val="none" w:sz="0" w:space="0" w:color="auto"/>
        <w:bottom w:val="none" w:sz="0" w:space="0" w:color="auto"/>
        <w:right w:val="none" w:sz="0" w:space="0" w:color="auto"/>
      </w:divBdr>
    </w:div>
    <w:div w:id="1123770955">
      <w:marLeft w:val="640"/>
      <w:marRight w:val="0"/>
      <w:marTop w:val="0"/>
      <w:marBottom w:val="0"/>
      <w:divBdr>
        <w:top w:val="none" w:sz="0" w:space="0" w:color="auto"/>
        <w:left w:val="none" w:sz="0" w:space="0" w:color="auto"/>
        <w:bottom w:val="none" w:sz="0" w:space="0" w:color="auto"/>
        <w:right w:val="none" w:sz="0" w:space="0" w:color="auto"/>
      </w:divBdr>
    </w:div>
    <w:div w:id="1128089256">
      <w:marLeft w:val="640"/>
      <w:marRight w:val="0"/>
      <w:marTop w:val="0"/>
      <w:marBottom w:val="0"/>
      <w:divBdr>
        <w:top w:val="none" w:sz="0" w:space="0" w:color="auto"/>
        <w:left w:val="none" w:sz="0" w:space="0" w:color="auto"/>
        <w:bottom w:val="none" w:sz="0" w:space="0" w:color="auto"/>
        <w:right w:val="none" w:sz="0" w:space="0" w:color="auto"/>
      </w:divBdr>
    </w:div>
    <w:div w:id="1129930630">
      <w:marLeft w:val="640"/>
      <w:marRight w:val="0"/>
      <w:marTop w:val="0"/>
      <w:marBottom w:val="0"/>
      <w:divBdr>
        <w:top w:val="none" w:sz="0" w:space="0" w:color="auto"/>
        <w:left w:val="none" w:sz="0" w:space="0" w:color="auto"/>
        <w:bottom w:val="none" w:sz="0" w:space="0" w:color="auto"/>
        <w:right w:val="none" w:sz="0" w:space="0" w:color="auto"/>
      </w:divBdr>
    </w:div>
    <w:div w:id="1131091115">
      <w:marLeft w:val="640"/>
      <w:marRight w:val="0"/>
      <w:marTop w:val="0"/>
      <w:marBottom w:val="0"/>
      <w:divBdr>
        <w:top w:val="none" w:sz="0" w:space="0" w:color="auto"/>
        <w:left w:val="none" w:sz="0" w:space="0" w:color="auto"/>
        <w:bottom w:val="none" w:sz="0" w:space="0" w:color="auto"/>
        <w:right w:val="none" w:sz="0" w:space="0" w:color="auto"/>
      </w:divBdr>
    </w:div>
    <w:div w:id="1148403189">
      <w:marLeft w:val="640"/>
      <w:marRight w:val="0"/>
      <w:marTop w:val="0"/>
      <w:marBottom w:val="0"/>
      <w:divBdr>
        <w:top w:val="none" w:sz="0" w:space="0" w:color="auto"/>
        <w:left w:val="none" w:sz="0" w:space="0" w:color="auto"/>
        <w:bottom w:val="none" w:sz="0" w:space="0" w:color="auto"/>
        <w:right w:val="none" w:sz="0" w:space="0" w:color="auto"/>
      </w:divBdr>
    </w:div>
    <w:div w:id="1153372938">
      <w:marLeft w:val="640"/>
      <w:marRight w:val="0"/>
      <w:marTop w:val="0"/>
      <w:marBottom w:val="0"/>
      <w:divBdr>
        <w:top w:val="none" w:sz="0" w:space="0" w:color="auto"/>
        <w:left w:val="none" w:sz="0" w:space="0" w:color="auto"/>
        <w:bottom w:val="none" w:sz="0" w:space="0" w:color="auto"/>
        <w:right w:val="none" w:sz="0" w:space="0" w:color="auto"/>
      </w:divBdr>
    </w:div>
    <w:div w:id="1153522706">
      <w:marLeft w:val="640"/>
      <w:marRight w:val="0"/>
      <w:marTop w:val="0"/>
      <w:marBottom w:val="0"/>
      <w:divBdr>
        <w:top w:val="none" w:sz="0" w:space="0" w:color="auto"/>
        <w:left w:val="none" w:sz="0" w:space="0" w:color="auto"/>
        <w:bottom w:val="none" w:sz="0" w:space="0" w:color="auto"/>
        <w:right w:val="none" w:sz="0" w:space="0" w:color="auto"/>
      </w:divBdr>
    </w:div>
    <w:div w:id="1160317814">
      <w:marLeft w:val="640"/>
      <w:marRight w:val="0"/>
      <w:marTop w:val="0"/>
      <w:marBottom w:val="0"/>
      <w:divBdr>
        <w:top w:val="none" w:sz="0" w:space="0" w:color="auto"/>
        <w:left w:val="none" w:sz="0" w:space="0" w:color="auto"/>
        <w:bottom w:val="none" w:sz="0" w:space="0" w:color="auto"/>
        <w:right w:val="none" w:sz="0" w:space="0" w:color="auto"/>
      </w:divBdr>
    </w:div>
    <w:div w:id="1160925203">
      <w:marLeft w:val="640"/>
      <w:marRight w:val="0"/>
      <w:marTop w:val="0"/>
      <w:marBottom w:val="0"/>
      <w:divBdr>
        <w:top w:val="none" w:sz="0" w:space="0" w:color="auto"/>
        <w:left w:val="none" w:sz="0" w:space="0" w:color="auto"/>
        <w:bottom w:val="none" w:sz="0" w:space="0" w:color="auto"/>
        <w:right w:val="none" w:sz="0" w:space="0" w:color="auto"/>
      </w:divBdr>
    </w:div>
    <w:div w:id="1163593070">
      <w:marLeft w:val="640"/>
      <w:marRight w:val="0"/>
      <w:marTop w:val="0"/>
      <w:marBottom w:val="0"/>
      <w:divBdr>
        <w:top w:val="none" w:sz="0" w:space="0" w:color="auto"/>
        <w:left w:val="none" w:sz="0" w:space="0" w:color="auto"/>
        <w:bottom w:val="none" w:sz="0" w:space="0" w:color="auto"/>
        <w:right w:val="none" w:sz="0" w:space="0" w:color="auto"/>
      </w:divBdr>
    </w:div>
    <w:div w:id="1177841048">
      <w:marLeft w:val="640"/>
      <w:marRight w:val="0"/>
      <w:marTop w:val="0"/>
      <w:marBottom w:val="0"/>
      <w:divBdr>
        <w:top w:val="none" w:sz="0" w:space="0" w:color="auto"/>
        <w:left w:val="none" w:sz="0" w:space="0" w:color="auto"/>
        <w:bottom w:val="none" w:sz="0" w:space="0" w:color="auto"/>
        <w:right w:val="none" w:sz="0" w:space="0" w:color="auto"/>
      </w:divBdr>
    </w:div>
    <w:div w:id="1186166855">
      <w:marLeft w:val="640"/>
      <w:marRight w:val="0"/>
      <w:marTop w:val="0"/>
      <w:marBottom w:val="0"/>
      <w:divBdr>
        <w:top w:val="none" w:sz="0" w:space="0" w:color="auto"/>
        <w:left w:val="none" w:sz="0" w:space="0" w:color="auto"/>
        <w:bottom w:val="none" w:sz="0" w:space="0" w:color="auto"/>
        <w:right w:val="none" w:sz="0" w:space="0" w:color="auto"/>
      </w:divBdr>
    </w:div>
    <w:div w:id="1192961662">
      <w:marLeft w:val="640"/>
      <w:marRight w:val="0"/>
      <w:marTop w:val="0"/>
      <w:marBottom w:val="0"/>
      <w:divBdr>
        <w:top w:val="none" w:sz="0" w:space="0" w:color="auto"/>
        <w:left w:val="none" w:sz="0" w:space="0" w:color="auto"/>
        <w:bottom w:val="none" w:sz="0" w:space="0" w:color="auto"/>
        <w:right w:val="none" w:sz="0" w:space="0" w:color="auto"/>
      </w:divBdr>
    </w:div>
    <w:div w:id="1202783677">
      <w:marLeft w:val="640"/>
      <w:marRight w:val="0"/>
      <w:marTop w:val="0"/>
      <w:marBottom w:val="0"/>
      <w:divBdr>
        <w:top w:val="none" w:sz="0" w:space="0" w:color="auto"/>
        <w:left w:val="none" w:sz="0" w:space="0" w:color="auto"/>
        <w:bottom w:val="none" w:sz="0" w:space="0" w:color="auto"/>
        <w:right w:val="none" w:sz="0" w:space="0" w:color="auto"/>
      </w:divBdr>
    </w:div>
    <w:div w:id="1214737789">
      <w:marLeft w:val="640"/>
      <w:marRight w:val="0"/>
      <w:marTop w:val="0"/>
      <w:marBottom w:val="0"/>
      <w:divBdr>
        <w:top w:val="none" w:sz="0" w:space="0" w:color="auto"/>
        <w:left w:val="none" w:sz="0" w:space="0" w:color="auto"/>
        <w:bottom w:val="none" w:sz="0" w:space="0" w:color="auto"/>
        <w:right w:val="none" w:sz="0" w:space="0" w:color="auto"/>
      </w:divBdr>
    </w:div>
    <w:div w:id="1217667310">
      <w:marLeft w:val="640"/>
      <w:marRight w:val="0"/>
      <w:marTop w:val="0"/>
      <w:marBottom w:val="0"/>
      <w:divBdr>
        <w:top w:val="none" w:sz="0" w:space="0" w:color="auto"/>
        <w:left w:val="none" w:sz="0" w:space="0" w:color="auto"/>
        <w:bottom w:val="none" w:sz="0" w:space="0" w:color="auto"/>
        <w:right w:val="none" w:sz="0" w:space="0" w:color="auto"/>
      </w:divBdr>
    </w:div>
    <w:div w:id="1240678753">
      <w:marLeft w:val="640"/>
      <w:marRight w:val="0"/>
      <w:marTop w:val="0"/>
      <w:marBottom w:val="0"/>
      <w:divBdr>
        <w:top w:val="none" w:sz="0" w:space="0" w:color="auto"/>
        <w:left w:val="none" w:sz="0" w:space="0" w:color="auto"/>
        <w:bottom w:val="none" w:sz="0" w:space="0" w:color="auto"/>
        <w:right w:val="none" w:sz="0" w:space="0" w:color="auto"/>
      </w:divBdr>
    </w:div>
    <w:div w:id="1251964789">
      <w:marLeft w:val="640"/>
      <w:marRight w:val="0"/>
      <w:marTop w:val="0"/>
      <w:marBottom w:val="0"/>
      <w:divBdr>
        <w:top w:val="none" w:sz="0" w:space="0" w:color="auto"/>
        <w:left w:val="none" w:sz="0" w:space="0" w:color="auto"/>
        <w:bottom w:val="none" w:sz="0" w:space="0" w:color="auto"/>
        <w:right w:val="none" w:sz="0" w:space="0" w:color="auto"/>
      </w:divBdr>
    </w:div>
    <w:div w:id="1263031333">
      <w:marLeft w:val="640"/>
      <w:marRight w:val="0"/>
      <w:marTop w:val="0"/>
      <w:marBottom w:val="0"/>
      <w:divBdr>
        <w:top w:val="none" w:sz="0" w:space="0" w:color="auto"/>
        <w:left w:val="none" w:sz="0" w:space="0" w:color="auto"/>
        <w:bottom w:val="none" w:sz="0" w:space="0" w:color="auto"/>
        <w:right w:val="none" w:sz="0" w:space="0" w:color="auto"/>
      </w:divBdr>
    </w:div>
    <w:div w:id="1266958550">
      <w:marLeft w:val="640"/>
      <w:marRight w:val="0"/>
      <w:marTop w:val="0"/>
      <w:marBottom w:val="0"/>
      <w:divBdr>
        <w:top w:val="none" w:sz="0" w:space="0" w:color="auto"/>
        <w:left w:val="none" w:sz="0" w:space="0" w:color="auto"/>
        <w:bottom w:val="none" w:sz="0" w:space="0" w:color="auto"/>
        <w:right w:val="none" w:sz="0" w:space="0" w:color="auto"/>
      </w:divBdr>
    </w:div>
    <w:div w:id="1280382116">
      <w:marLeft w:val="640"/>
      <w:marRight w:val="0"/>
      <w:marTop w:val="0"/>
      <w:marBottom w:val="0"/>
      <w:divBdr>
        <w:top w:val="none" w:sz="0" w:space="0" w:color="auto"/>
        <w:left w:val="none" w:sz="0" w:space="0" w:color="auto"/>
        <w:bottom w:val="none" w:sz="0" w:space="0" w:color="auto"/>
        <w:right w:val="none" w:sz="0" w:space="0" w:color="auto"/>
      </w:divBdr>
    </w:div>
    <w:div w:id="1282883075">
      <w:marLeft w:val="640"/>
      <w:marRight w:val="0"/>
      <w:marTop w:val="0"/>
      <w:marBottom w:val="0"/>
      <w:divBdr>
        <w:top w:val="none" w:sz="0" w:space="0" w:color="auto"/>
        <w:left w:val="none" w:sz="0" w:space="0" w:color="auto"/>
        <w:bottom w:val="none" w:sz="0" w:space="0" w:color="auto"/>
        <w:right w:val="none" w:sz="0" w:space="0" w:color="auto"/>
      </w:divBdr>
    </w:div>
    <w:div w:id="1283728565">
      <w:marLeft w:val="640"/>
      <w:marRight w:val="0"/>
      <w:marTop w:val="0"/>
      <w:marBottom w:val="0"/>
      <w:divBdr>
        <w:top w:val="none" w:sz="0" w:space="0" w:color="auto"/>
        <w:left w:val="none" w:sz="0" w:space="0" w:color="auto"/>
        <w:bottom w:val="none" w:sz="0" w:space="0" w:color="auto"/>
        <w:right w:val="none" w:sz="0" w:space="0" w:color="auto"/>
      </w:divBdr>
    </w:div>
    <w:div w:id="1291280519">
      <w:marLeft w:val="640"/>
      <w:marRight w:val="0"/>
      <w:marTop w:val="0"/>
      <w:marBottom w:val="0"/>
      <w:divBdr>
        <w:top w:val="none" w:sz="0" w:space="0" w:color="auto"/>
        <w:left w:val="none" w:sz="0" w:space="0" w:color="auto"/>
        <w:bottom w:val="none" w:sz="0" w:space="0" w:color="auto"/>
        <w:right w:val="none" w:sz="0" w:space="0" w:color="auto"/>
      </w:divBdr>
    </w:div>
    <w:div w:id="1300301328">
      <w:marLeft w:val="640"/>
      <w:marRight w:val="0"/>
      <w:marTop w:val="0"/>
      <w:marBottom w:val="0"/>
      <w:divBdr>
        <w:top w:val="none" w:sz="0" w:space="0" w:color="auto"/>
        <w:left w:val="none" w:sz="0" w:space="0" w:color="auto"/>
        <w:bottom w:val="none" w:sz="0" w:space="0" w:color="auto"/>
        <w:right w:val="none" w:sz="0" w:space="0" w:color="auto"/>
      </w:divBdr>
    </w:div>
    <w:div w:id="1304236312">
      <w:marLeft w:val="640"/>
      <w:marRight w:val="0"/>
      <w:marTop w:val="0"/>
      <w:marBottom w:val="0"/>
      <w:divBdr>
        <w:top w:val="none" w:sz="0" w:space="0" w:color="auto"/>
        <w:left w:val="none" w:sz="0" w:space="0" w:color="auto"/>
        <w:bottom w:val="none" w:sz="0" w:space="0" w:color="auto"/>
        <w:right w:val="none" w:sz="0" w:space="0" w:color="auto"/>
      </w:divBdr>
    </w:div>
    <w:div w:id="1320305150">
      <w:marLeft w:val="640"/>
      <w:marRight w:val="0"/>
      <w:marTop w:val="0"/>
      <w:marBottom w:val="0"/>
      <w:divBdr>
        <w:top w:val="none" w:sz="0" w:space="0" w:color="auto"/>
        <w:left w:val="none" w:sz="0" w:space="0" w:color="auto"/>
        <w:bottom w:val="none" w:sz="0" w:space="0" w:color="auto"/>
        <w:right w:val="none" w:sz="0" w:space="0" w:color="auto"/>
      </w:divBdr>
    </w:div>
    <w:div w:id="1330211418">
      <w:marLeft w:val="640"/>
      <w:marRight w:val="0"/>
      <w:marTop w:val="0"/>
      <w:marBottom w:val="0"/>
      <w:divBdr>
        <w:top w:val="none" w:sz="0" w:space="0" w:color="auto"/>
        <w:left w:val="none" w:sz="0" w:space="0" w:color="auto"/>
        <w:bottom w:val="none" w:sz="0" w:space="0" w:color="auto"/>
        <w:right w:val="none" w:sz="0" w:space="0" w:color="auto"/>
      </w:divBdr>
    </w:div>
    <w:div w:id="1335458242">
      <w:marLeft w:val="480"/>
      <w:marRight w:val="0"/>
      <w:marTop w:val="0"/>
      <w:marBottom w:val="0"/>
      <w:divBdr>
        <w:top w:val="none" w:sz="0" w:space="0" w:color="auto"/>
        <w:left w:val="none" w:sz="0" w:space="0" w:color="auto"/>
        <w:bottom w:val="none" w:sz="0" w:space="0" w:color="auto"/>
        <w:right w:val="none" w:sz="0" w:space="0" w:color="auto"/>
      </w:divBdr>
    </w:div>
    <w:div w:id="1355885127">
      <w:marLeft w:val="640"/>
      <w:marRight w:val="0"/>
      <w:marTop w:val="0"/>
      <w:marBottom w:val="0"/>
      <w:divBdr>
        <w:top w:val="none" w:sz="0" w:space="0" w:color="auto"/>
        <w:left w:val="none" w:sz="0" w:space="0" w:color="auto"/>
        <w:bottom w:val="none" w:sz="0" w:space="0" w:color="auto"/>
        <w:right w:val="none" w:sz="0" w:space="0" w:color="auto"/>
      </w:divBdr>
    </w:div>
    <w:div w:id="1363750865">
      <w:marLeft w:val="640"/>
      <w:marRight w:val="0"/>
      <w:marTop w:val="0"/>
      <w:marBottom w:val="0"/>
      <w:divBdr>
        <w:top w:val="none" w:sz="0" w:space="0" w:color="auto"/>
        <w:left w:val="none" w:sz="0" w:space="0" w:color="auto"/>
        <w:bottom w:val="none" w:sz="0" w:space="0" w:color="auto"/>
        <w:right w:val="none" w:sz="0" w:space="0" w:color="auto"/>
      </w:divBdr>
    </w:div>
    <w:div w:id="1371765342">
      <w:marLeft w:val="640"/>
      <w:marRight w:val="0"/>
      <w:marTop w:val="0"/>
      <w:marBottom w:val="0"/>
      <w:divBdr>
        <w:top w:val="none" w:sz="0" w:space="0" w:color="auto"/>
        <w:left w:val="none" w:sz="0" w:space="0" w:color="auto"/>
        <w:bottom w:val="none" w:sz="0" w:space="0" w:color="auto"/>
        <w:right w:val="none" w:sz="0" w:space="0" w:color="auto"/>
      </w:divBdr>
    </w:div>
    <w:div w:id="1376009321">
      <w:marLeft w:val="640"/>
      <w:marRight w:val="0"/>
      <w:marTop w:val="0"/>
      <w:marBottom w:val="0"/>
      <w:divBdr>
        <w:top w:val="none" w:sz="0" w:space="0" w:color="auto"/>
        <w:left w:val="none" w:sz="0" w:space="0" w:color="auto"/>
        <w:bottom w:val="none" w:sz="0" w:space="0" w:color="auto"/>
        <w:right w:val="none" w:sz="0" w:space="0" w:color="auto"/>
      </w:divBdr>
    </w:div>
    <w:div w:id="1377007977">
      <w:marLeft w:val="640"/>
      <w:marRight w:val="0"/>
      <w:marTop w:val="0"/>
      <w:marBottom w:val="0"/>
      <w:divBdr>
        <w:top w:val="none" w:sz="0" w:space="0" w:color="auto"/>
        <w:left w:val="none" w:sz="0" w:space="0" w:color="auto"/>
        <w:bottom w:val="none" w:sz="0" w:space="0" w:color="auto"/>
        <w:right w:val="none" w:sz="0" w:space="0" w:color="auto"/>
      </w:divBdr>
    </w:div>
    <w:div w:id="1383796151">
      <w:marLeft w:val="640"/>
      <w:marRight w:val="0"/>
      <w:marTop w:val="0"/>
      <w:marBottom w:val="0"/>
      <w:divBdr>
        <w:top w:val="none" w:sz="0" w:space="0" w:color="auto"/>
        <w:left w:val="none" w:sz="0" w:space="0" w:color="auto"/>
        <w:bottom w:val="none" w:sz="0" w:space="0" w:color="auto"/>
        <w:right w:val="none" w:sz="0" w:space="0" w:color="auto"/>
      </w:divBdr>
    </w:div>
    <w:div w:id="1393117143">
      <w:marLeft w:val="640"/>
      <w:marRight w:val="0"/>
      <w:marTop w:val="0"/>
      <w:marBottom w:val="0"/>
      <w:divBdr>
        <w:top w:val="none" w:sz="0" w:space="0" w:color="auto"/>
        <w:left w:val="none" w:sz="0" w:space="0" w:color="auto"/>
        <w:bottom w:val="none" w:sz="0" w:space="0" w:color="auto"/>
        <w:right w:val="none" w:sz="0" w:space="0" w:color="auto"/>
      </w:divBdr>
    </w:div>
    <w:div w:id="1410955631">
      <w:marLeft w:val="640"/>
      <w:marRight w:val="0"/>
      <w:marTop w:val="0"/>
      <w:marBottom w:val="0"/>
      <w:divBdr>
        <w:top w:val="none" w:sz="0" w:space="0" w:color="auto"/>
        <w:left w:val="none" w:sz="0" w:space="0" w:color="auto"/>
        <w:bottom w:val="none" w:sz="0" w:space="0" w:color="auto"/>
        <w:right w:val="none" w:sz="0" w:space="0" w:color="auto"/>
      </w:divBdr>
    </w:div>
    <w:div w:id="1434668043">
      <w:marLeft w:val="640"/>
      <w:marRight w:val="0"/>
      <w:marTop w:val="0"/>
      <w:marBottom w:val="0"/>
      <w:divBdr>
        <w:top w:val="none" w:sz="0" w:space="0" w:color="auto"/>
        <w:left w:val="none" w:sz="0" w:space="0" w:color="auto"/>
        <w:bottom w:val="none" w:sz="0" w:space="0" w:color="auto"/>
        <w:right w:val="none" w:sz="0" w:space="0" w:color="auto"/>
      </w:divBdr>
    </w:div>
    <w:div w:id="1436439918">
      <w:marLeft w:val="640"/>
      <w:marRight w:val="0"/>
      <w:marTop w:val="0"/>
      <w:marBottom w:val="0"/>
      <w:divBdr>
        <w:top w:val="none" w:sz="0" w:space="0" w:color="auto"/>
        <w:left w:val="none" w:sz="0" w:space="0" w:color="auto"/>
        <w:bottom w:val="none" w:sz="0" w:space="0" w:color="auto"/>
        <w:right w:val="none" w:sz="0" w:space="0" w:color="auto"/>
      </w:divBdr>
    </w:div>
    <w:div w:id="1440685439">
      <w:marLeft w:val="640"/>
      <w:marRight w:val="0"/>
      <w:marTop w:val="0"/>
      <w:marBottom w:val="0"/>
      <w:divBdr>
        <w:top w:val="none" w:sz="0" w:space="0" w:color="auto"/>
        <w:left w:val="none" w:sz="0" w:space="0" w:color="auto"/>
        <w:bottom w:val="none" w:sz="0" w:space="0" w:color="auto"/>
        <w:right w:val="none" w:sz="0" w:space="0" w:color="auto"/>
      </w:divBdr>
    </w:div>
    <w:div w:id="1444039337">
      <w:marLeft w:val="640"/>
      <w:marRight w:val="0"/>
      <w:marTop w:val="0"/>
      <w:marBottom w:val="0"/>
      <w:divBdr>
        <w:top w:val="none" w:sz="0" w:space="0" w:color="auto"/>
        <w:left w:val="none" w:sz="0" w:space="0" w:color="auto"/>
        <w:bottom w:val="none" w:sz="0" w:space="0" w:color="auto"/>
        <w:right w:val="none" w:sz="0" w:space="0" w:color="auto"/>
      </w:divBdr>
    </w:div>
    <w:div w:id="1459689860">
      <w:marLeft w:val="640"/>
      <w:marRight w:val="0"/>
      <w:marTop w:val="0"/>
      <w:marBottom w:val="0"/>
      <w:divBdr>
        <w:top w:val="none" w:sz="0" w:space="0" w:color="auto"/>
        <w:left w:val="none" w:sz="0" w:space="0" w:color="auto"/>
        <w:bottom w:val="none" w:sz="0" w:space="0" w:color="auto"/>
        <w:right w:val="none" w:sz="0" w:space="0" w:color="auto"/>
      </w:divBdr>
    </w:div>
    <w:div w:id="1473253351">
      <w:marLeft w:val="640"/>
      <w:marRight w:val="0"/>
      <w:marTop w:val="0"/>
      <w:marBottom w:val="0"/>
      <w:divBdr>
        <w:top w:val="none" w:sz="0" w:space="0" w:color="auto"/>
        <w:left w:val="none" w:sz="0" w:space="0" w:color="auto"/>
        <w:bottom w:val="none" w:sz="0" w:space="0" w:color="auto"/>
        <w:right w:val="none" w:sz="0" w:space="0" w:color="auto"/>
      </w:divBdr>
    </w:div>
    <w:div w:id="1485127292">
      <w:marLeft w:val="640"/>
      <w:marRight w:val="0"/>
      <w:marTop w:val="0"/>
      <w:marBottom w:val="0"/>
      <w:divBdr>
        <w:top w:val="none" w:sz="0" w:space="0" w:color="auto"/>
        <w:left w:val="none" w:sz="0" w:space="0" w:color="auto"/>
        <w:bottom w:val="none" w:sz="0" w:space="0" w:color="auto"/>
        <w:right w:val="none" w:sz="0" w:space="0" w:color="auto"/>
      </w:divBdr>
    </w:div>
    <w:div w:id="1488203168">
      <w:marLeft w:val="640"/>
      <w:marRight w:val="0"/>
      <w:marTop w:val="0"/>
      <w:marBottom w:val="0"/>
      <w:divBdr>
        <w:top w:val="none" w:sz="0" w:space="0" w:color="auto"/>
        <w:left w:val="none" w:sz="0" w:space="0" w:color="auto"/>
        <w:bottom w:val="none" w:sz="0" w:space="0" w:color="auto"/>
        <w:right w:val="none" w:sz="0" w:space="0" w:color="auto"/>
      </w:divBdr>
    </w:div>
    <w:div w:id="1504591664">
      <w:marLeft w:val="640"/>
      <w:marRight w:val="0"/>
      <w:marTop w:val="0"/>
      <w:marBottom w:val="0"/>
      <w:divBdr>
        <w:top w:val="none" w:sz="0" w:space="0" w:color="auto"/>
        <w:left w:val="none" w:sz="0" w:space="0" w:color="auto"/>
        <w:bottom w:val="none" w:sz="0" w:space="0" w:color="auto"/>
        <w:right w:val="none" w:sz="0" w:space="0" w:color="auto"/>
      </w:divBdr>
    </w:div>
    <w:div w:id="1512336985">
      <w:marLeft w:val="640"/>
      <w:marRight w:val="0"/>
      <w:marTop w:val="0"/>
      <w:marBottom w:val="0"/>
      <w:divBdr>
        <w:top w:val="none" w:sz="0" w:space="0" w:color="auto"/>
        <w:left w:val="none" w:sz="0" w:space="0" w:color="auto"/>
        <w:bottom w:val="none" w:sz="0" w:space="0" w:color="auto"/>
        <w:right w:val="none" w:sz="0" w:space="0" w:color="auto"/>
      </w:divBdr>
    </w:div>
    <w:div w:id="1513950880">
      <w:marLeft w:val="640"/>
      <w:marRight w:val="0"/>
      <w:marTop w:val="0"/>
      <w:marBottom w:val="0"/>
      <w:divBdr>
        <w:top w:val="none" w:sz="0" w:space="0" w:color="auto"/>
        <w:left w:val="none" w:sz="0" w:space="0" w:color="auto"/>
        <w:bottom w:val="none" w:sz="0" w:space="0" w:color="auto"/>
        <w:right w:val="none" w:sz="0" w:space="0" w:color="auto"/>
      </w:divBdr>
    </w:div>
    <w:div w:id="1513951586">
      <w:marLeft w:val="640"/>
      <w:marRight w:val="0"/>
      <w:marTop w:val="0"/>
      <w:marBottom w:val="0"/>
      <w:divBdr>
        <w:top w:val="none" w:sz="0" w:space="0" w:color="auto"/>
        <w:left w:val="none" w:sz="0" w:space="0" w:color="auto"/>
        <w:bottom w:val="none" w:sz="0" w:space="0" w:color="auto"/>
        <w:right w:val="none" w:sz="0" w:space="0" w:color="auto"/>
      </w:divBdr>
    </w:div>
    <w:div w:id="1518157438">
      <w:marLeft w:val="640"/>
      <w:marRight w:val="0"/>
      <w:marTop w:val="0"/>
      <w:marBottom w:val="0"/>
      <w:divBdr>
        <w:top w:val="none" w:sz="0" w:space="0" w:color="auto"/>
        <w:left w:val="none" w:sz="0" w:space="0" w:color="auto"/>
        <w:bottom w:val="none" w:sz="0" w:space="0" w:color="auto"/>
        <w:right w:val="none" w:sz="0" w:space="0" w:color="auto"/>
      </w:divBdr>
    </w:div>
    <w:div w:id="1530290310">
      <w:marLeft w:val="640"/>
      <w:marRight w:val="0"/>
      <w:marTop w:val="0"/>
      <w:marBottom w:val="0"/>
      <w:divBdr>
        <w:top w:val="none" w:sz="0" w:space="0" w:color="auto"/>
        <w:left w:val="none" w:sz="0" w:space="0" w:color="auto"/>
        <w:bottom w:val="none" w:sz="0" w:space="0" w:color="auto"/>
        <w:right w:val="none" w:sz="0" w:space="0" w:color="auto"/>
      </w:divBdr>
    </w:div>
    <w:div w:id="1530414635">
      <w:marLeft w:val="640"/>
      <w:marRight w:val="0"/>
      <w:marTop w:val="0"/>
      <w:marBottom w:val="0"/>
      <w:divBdr>
        <w:top w:val="none" w:sz="0" w:space="0" w:color="auto"/>
        <w:left w:val="none" w:sz="0" w:space="0" w:color="auto"/>
        <w:bottom w:val="none" w:sz="0" w:space="0" w:color="auto"/>
        <w:right w:val="none" w:sz="0" w:space="0" w:color="auto"/>
      </w:divBdr>
    </w:div>
    <w:div w:id="1532189272">
      <w:marLeft w:val="640"/>
      <w:marRight w:val="0"/>
      <w:marTop w:val="0"/>
      <w:marBottom w:val="0"/>
      <w:divBdr>
        <w:top w:val="none" w:sz="0" w:space="0" w:color="auto"/>
        <w:left w:val="none" w:sz="0" w:space="0" w:color="auto"/>
        <w:bottom w:val="none" w:sz="0" w:space="0" w:color="auto"/>
        <w:right w:val="none" w:sz="0" w:space="0" w:color="auto"/>
      </w:divBdr>
    </w:div>
    <w:div w:id="1560703905">
      <w:marLeft w:val="640"/>
      <w:marRight w:val="0"/>
      <w:marTop w:val="0"/>
      <w:marBottom w:val="0"/>
      <w:divBdr>
        <w:top w:val="none" w:sz="0" w:space="0" w:color="auto"/>
        <w:left w:val="none" w:sz="0" w:space="0" w:color="auto"/>
        <w:bottom w:val="none" w:sz="0" w:space="0" w:color="auto"/>
        <w:right w:val="none" w:sz="0" w:space="0" w:color="auto"/>
      </w:divBdr>
    </w:div>
    <w:div w:id="1562248540">
      <w:marLeft w:val="480"/>
      <w:marRight w:val="0"/>
      <w:marTop w:val="0"/>
      <w:marBottom w:val="0"/>
      <w:divBdr>
        <w:top w:val="none" w:sz="0" w:space="0" w:color="auto"/>
        <w:left w:val="none" w:sz="0" w:space="0" w:color="auto"/>
        <w:bottom w:val="none" w:sz="0" w:space="0" w:color="auto"/>
        <w:right w:val="none" w:sz="0" w:space="0" w:color="auto"/>
      </w:divBdr>
    </w:div>
    <w:div w:id="1578242282">
      <w:marLeft w:val="640"/>
      <w:marRight w:val="0"/>
      <w:marTop w:val="0"/>
      <w:marBottom w:val="0"/>
      <w:divBdr>
        <w:top w:val="none" w:sz="0" w:space="0" w:color="auto"/>
        <w:left w:val="none" w:sz="0" w:space="0" w:color="auto"/>
        <w:bottom w:val="none" w:sz="0" w:space="0" w:color="auto"/>
        <w:right w:val="none" w:sz="0" w:space="0" w:color="auto"/>
      </w:divBdr>
    </w:div>
    <w:div w:id="1590968923">
      <w:marLeft w:val="640"/>
      <w:marRight w:val="0"/>
      <w:marTop w:val="0"/>
      <w:marBottom w:val="0"/>
      <w:divBdr>
        <w:top w:val="none" w:sz="0" w:space="0" w:color="auto"/>
        <w:left w:val="none" w:sz="0" w:space="0" w:color="auto"/>
        <w:bottom w:val="none" w:sz="0" w:space="0" w:color="auto"/>
        <w:right w:val="none" w:sz="0" w:space="0" w:color="auto"/>
      </w:divBdr>
    </w:div>
    <w:div w:id="1597785148">
      <w:marLeft w:val="640"/>
      <w:marRight w:val="0"/>
      <w:marTop w:val="0"/>
      <w:marBottom w:val="0"/>
      <w:divBdr>
        <w:top w:val="none" w:sz="0" w:space="0" w:color="auto"/>
        <w:left w:val="none" w:sz="0" w:space="0" w:color="auto"/>
        <w:bottom w:val="none" w:sz="0" w:space="0" w:color="auto"/>
        <w:right w:val="none" w:sz="0" w:space="0" w:color="auto"/>
      </w:divBdr>
    </w:div>
    <w:div w:id="1599366245">
      <w:marLeft w:val="640"/>
      <w:marRight w:val="0"/>
      <w:marTop w:val="0"/>
      <w:marBottom w:val="0"/>
      <w:divBdr>
        <w:top w:val="none" w:sz="0" w:space="0" w:color="auto"/>
        <w:left w:val="none" w:sz="0" w:space="0" w:color="auto"/>
        <w:bottom w:val="none" w:sz="0" w:space="0" w:color="auto"/>
        <w:right w:val="none" w:sz="0" w:space="0" w:color="auto"/>
      </w:divBdr>
    </w:div>
    <w:div w:id="1601063485">
      <w:marLeft w:val="640"/>
      <w:marRight w:val="0"/>
      <w:marTop w:val="0"/>
      <w:marBottom w:val="0"/>
      <w:divBdr>
        <w:top w:val="none" w:sz="0" w:space="0" w:color="auto"/>
        <w:left w:val="none" w:sz="0" w:space="0" w:color="auto"/>
        <w:bottom w:val="none" w:sz="0" w:space="0" w:color="auto"/>
        <w:right w:val="none" w:sz="0" w:space="0" w:color="auto"/>
      </w:divBdr>
    </w:div>
    <w:div w:id="1611624598">
      <w:marLeft w:val="640"/>
      <w:marRight w:val="0"/>
      <w:marTop w:val="0"/>
      <w:marBottom w:val="0"/>
      <w:divBdr>
        <w:top w:val="none" w:sz="0" w:space="0" w:color="auto"/>
        <w:left w:val="none" w:sz="0" w:space="0" w:color="auto"/>
        <w:bottom w:val="none" w:sz="0" w:space="0" w:color="auto"/>
        <w:right w:val="none" w:sz="0" w:space="0" w:color="auto"/>
      </w:divBdr>
    </w:div>
    <w:div w:id="1611861813">
      <w:marLeft w:val="640"/>
      <w:marRight w:val="0"/>
      <w:marTop w:val="0"/>
      <w:marBottom w:val="0"/>
      <w:divBdr>
        <w:top w:val="none" w:sz="0" w:space="0" w:color="auto"/>
        <w:left w:val="none" w:sz="0" w:space="0" w:color="auto"/>
        <w:bottom w:val="none" w:sz="0" w:space="0" w:color="auto"/>
        <w:right w:val="none" w:sz="0" w:space="0" w:color="auto"/>
      </w:divBdr>
    </w:div>
    <w:div w:id="1612932926">
      <w:marLeft w:val="640"/>
      <w:marRight w:val="0"/>
      <w:marTop w:val="0"/>
      <w:marBottom w:val="0"/>
      <w:divBdr>
        <w:top w:val="none" w:sz="0" w:space="0" w:color="auto"/>
        <w:left w:val="none" w:sz="0" w:space="0" w:color="auto"/>
        <w:bottom w:val="none" w:sz="0" w:space="0" w:color="auto"/>
        <w:right w:val="none" w:sz="0" w:space="0" w:color="auto"/>
      </w:divBdr>
    </w:div>
    <w:div w:id="1617985100">
      <w:marLeft w:val="640"/>
      <w:marRight w:val="0"/>
      <w:marTop w:val="0"/>
      <w:marBottom w:val="0"/>
      <w:divBdr>
        <w:top w:val="none" w:sz="0" w:space="0" w:color="auto"/>
        <w:left w:val="none" w:sz="0" w:space="0" w:color="auto"/>
        <w:bottom w:val="none" w:sz="0" w:space="0" w:color="auto"/>
        <w:right w:val="none" w:sz="0" w:space="0" w:color="auto"/>
      </w:divBdr>
    </w:div>
    <w:div w:id="1620144700">
      <w:marLeft w:val="640"/>
      <w:marRight w:val="0"/>
      <w:marTop w:val="0"/>
      <w:marBottom w:val="0"/>
      <w:divBdr>
        <w:top w:val="none" w:sz="0" w:space="0" w:color="auto"/>
        <w:left w:val="none" w:sz="0" w:space="0" w:color="auto"/>
        <w:bottom w:val="none" w:sz="0" w:space="0" w:color="auto"/>
        <w:right w:val="none" w:sz="0" w:space="0" w:color="auto"/>
      </w:divBdr>
    </w:div>
    <w:div w:id="1628008343">
      <w:marLeft w:val="640"/>
      <w:marRight w:val="0"/>
      <w:marTop w:val="0"/>
      <w:marBottom w:val="0"/>
      <w:divBdr>
        <w:top w:val="none" w:sz="0" w:space="0" w:color="auto"/>
        <w:left w:val="none" w:sz="0" w:space="0" w:color="auto"/>
        <w:bottom w:val="none" w:sz="0" w:space="0" w:color="auto"/>
        <w:right w:val="none" w:sz="0" w:space="0" w:color="auto"/>
      </w:divBdr>
    </w:div>
    <w:div w:id="1631129394">
      <w:marLeft w:val="640"/>
      <w:marRight w:val="0"/>
      <w:marTop w:val="0"/>
      <w:marBottom w:val="0"/>
      <w:divBdr>
        <w:top w:val="none" w:sz="0" w:space="0" w:color="auto"/>
        <w:left w:val="none" w:sz="0" w:space="0" w:color="auto"/>
        <w:bottom w:val="none" w:sz="0" w:space="0" w:color="auto"/>
        <w:right w:val="none" w:sz="0" w:space="0" w:color="auto"/>
      </w:divBdr>
    </w:div>
    <w:div w:id="1632244857">
      <w:marLeft w:val="640"/>
      <w:marRight w:val="0"/>
      <w:marTop w:val="0"/>
      <w:marBottom w:val="0"/>
      <w:divBdr>
        <w:top w:val="none" w:sz="0" w:space="0" w:color="auto"/>
        <w:left w:val="none" w:sz="0" w:space="0" w:color="auto"/>
        <w:bottom w:val="none" w:sz="0" w:space="0" w:color="auto"/>
        <w:right w:val="none" w:sz="0" w:space="0" w:color="auto"/>
      </w:divBdr>
    </w:div>
    <w:div w:id="1648046849">
      <w:marLeft w:val="640"/>
      <w:marRight w:val="0"/>
      <w:marTop w:val="0"/>
      <w:marBottom w:val="0"/>
      <w:divBdr>
        <w:top w:val="none" w:sz="0" w:space="0" w:color="auto"/>
        <w:left w:val="none" w:sz="0" w:space="0" w:color="auto"/>
        <w:bottom w:val="none" w:sz="0" w:space="0" w:color="auto"/>
        <w:right w:val="none" w:sz="0" w:space="0" w:color="auto"/>
      </w:divBdr>
    </w:div>
    <w:div w:id="1660958775">
      <w:marLeft w:val="640"/>
      <w:marRight w:val="0"/>
      <w:marTop w:val="0"/>
      <w:marBottom w:val="0"/>
      <w:divBdr>
        <w:top w:val="none" w:sz="0" w:space="0" w:color="auto"/>
        <w:left w:val="none" w:sz="0" w:space="0" w:color="auto"/>
        <w:bottom w:val="none" w:sz="0" w:space="0" w:color="auto"/>
        <w:right w:val="none" w:sz="0" w:space="0" w:color="auto"/>
      </w:divBdr>
    </w:div>
    <w:div w:id="1661812374">
      <w:marLeft w:val="640"/>
      <w:marRight w:val="0"/>
      <w:marTop w:val="0"/>
      <w:marBottom w:val="0"/>
      <w:divBdr>
        <w:top w:val="none" w:sz="0" w:space="0" w:color="auto"/>
        <w:left w:val="none" w:sz="0" w:space="0" w:color="auto"/>
        <w:bottom w:val="none" w:sz="0" w:space="0" w:color="auto"/>
        <w:right w:val="none" w:sz="0" w:space="0" w:color="auto"/>
      </w:divBdr>
    </w:div>
    <w:div w:id="1678455968">
      <w:marLeft w:val="480"/>
      <w:marRight w:val="0"/>
      <w:marTop w:val="0"/>
      <w:marBottom w:val="0"/>
      <w:divBdr>
        <w:top w:val="none" w:sz="0" w:space="0" w:color="auto"/>
        <w:left w:val="none" w:sz="0" w:space="0" w:color="auto"/>
        <w:bottom w:val="none" w:sz="0" w:space="0" w:color="auto"/>
        <w:right w:val="none" w:sz="0" w:space="0" w:color="auto"/>
      </w:divBdr>
    </w:div>
    <w:div w:id="1678918901">
      <w:marLeft w:val="640"/>
      <w:marRight w:val="0"/>
      <w:marTop w:val="0"/>
      <w:marBottom w:val="0"/>
      <w:divBdr>
        <w:top w:val="none" w:sz="0" w:space="0" w:color="auto"/>
        <w:left w:val="none" w:sz="0" w:space="0" w:color="auto"/>
        <w:bottom w:val="none" w:sz="0" w:space="0" w:color="auto"/>
        <w:right w:val="none" w:sz="0" w:space="0" w:color="auto"/>
      </w:divBdr>
    </w:div>
    <w:div w:id="1683241175">
      <w:marLeft w:val="640"/>
      <w:marRight w:val="0"/>
      <w:marTop w:val="0"/>
      <w:marBottom w:val="0"/>
      <w:divBdr>
        <w:top w:val="none" w:sz="0" w:space="0" w:color="auto"/>
        <w:left w:val="none" w:sz="0" w:space="0" w:color="auto"/>
        <w:bottom w:val="none" w:sz="0" w:space="0" w:color="auto"/>
        <w:right w:val="none" w:sz="0" w:space="0" w:color="auto"/>
      </w:divBdr>
    </w:div>
    <w:div w:id="1684624904">
      <w:marLeft w:val="640"/>
      <w:marRight w:val="0"/>
      <w:marTop w:val="0"/>
      <w:marBottom w:val="0"/>
      <w:divBdr>
        <w:top w:val="none" w:sz="0" w:space="0" w:color="auto"/>
        <w:left w:val="none" w:sz="0" w:space="0" w:color="auto"/>
        <w:bottom w:val="none" w:sz="0" w:space="0" w:color="auto"/>
        <w:right w:val="none" w:sz="0" w:space="0" w:color="auto"/>
      </w:divBdr>
    </w:div>
    <w:div w:id="1685009352">
      <w:marLeft w:val="640"/>
      <w:marRight w:val="0"/>
      <w:marTop w:val="0"/>
      <w:marBottom w:val="0"/>
      <w:divBdr>
        <w:top w:val="none" w:sz="0" w:space="0" w:color="auto"/>
        <w:left w:val="none" w:sz="0" w:space="0" w:color="auto"/>
        <w:bottom w:val="none" w:sz="0" w:space="0" w:color="auto"/>
        <w:right w:val="none" w:sz="0" w:space="0" w:color="auto"/>
      </w:divBdr>
    </w:div>
    <w:div w:id="1688168670">
      <w:marLeft w:val="640"/>
      <w:marRight w:val="0"/>
      <w:marTop w:val="0"/>
      <w:marBottom w:val="0"/>
      <w:divBdr>
        <w:top w:val="none" w:sz="0" w:space="0" w:color="auto"/>
        <w:left w:val="none" w:sz="0" w:space="0" w:color="auto"/>
        <w:bottom w:val="none" w:sz="0" w:space="0" w:color="auto"/>
        <w:right w:val="none" w:sz="0" w:space="0" w:color="auto"/>
      </w:divBdr>
    </w:div>
    <w:div w:id="1690179721">
      <w:marLeft w:val="640"/>
      <w:marRight w:val="0"/>
      <w:marTop w:val="0"/>
      <w:marBottom w:val="0"/>
      <w:divBdr>
        <w:top w:val="none" w:sz="0" w:space="0" w:color="auto"/>
        <w:left w:val="none" w:sz="0" w:space="0" w:color="auto"/>
        <w:bottom w:val="none" w:sz="0" w:space="0" w:color="auto"/>
        <w:right w:val="none" w:sz="0" w:space="0" w:color="auto"/>
      </w:divBdr>
    </w:div>
    <w:div w:id="1696032631">
      <w:marLeft w:val="640"/>
      <w:marRight w:val="0"/>
      <w:marTop w:val="0"/>
      <w:marBottom w:val="0"/>
      <w:divBdr>
        <w:top w:val="none" w:sz="0" w:space="0" w:color="auto"/>
        <w:left w:val="none" w:sz="0" w:space="0" w:color="auto"/>
        <w:bottom w:val="none" w:sz="0" w:space="0" w:color="auto"/>
        <w:right w:val="none" w:sz="0" w:space="0" w:color="auto"/>
      </w:divBdr>
    </w:div>
    <w:div w:id="1696885773">
      <w:marLeft w:val="640"/>
      <w:marRight w:val="0"/>
      <w:marTop w:val="0"/>
      <w:marBottom w:val="0"/>
      <w:divBdr>
        <w:top w:val="none" w:sz="0" w:space="0" w:color="auto"/>
        <w:left w:val="none" w:sz="0" w:space="0" w:color="auto"/>
        <w:bottom w:val="none" w:sz="0" w:space="0" w:color="auto"/>
        <w:right w:val="none" w:sz="0" w:space="0" w:color="auto"/>
      </w:divBdr>
    </w:div>
    <w:div w:id="1716346603">
      <w:marLeft w:val="640"/>
      <w:marRight w:val="0"/>
      <w:marTop w:val="0"/>
      <w:marBottom w:val="0"/>
      <w:divBdr>
        <w:top w:val="none" w:sz="0" w:space="0" w:color="auto"/>
        <w:left w:val="none" w:sz="0" w:space="0" w:color="auto"/>
        <w:bottom w:val="none" w:sz="0" w:space="0" w:color="auto"/>
        <w:right w:val="none" w:sz="0" w:space="0" w:color="auto"/>
      </w:divBdr>
    </w:div>
    <w:div w:id="1720202321">
      <w:marLeft w:val="640"/>
      <w:marRight w:val="0"/>
      <w:marTop w:val="0"/>
      <w:marBottom w:val="0"/>
      <w:divBdr>
        <w:top w:val="none" w:sz="0" w:space="0" w:color="auto"/>
        <w:left w:val="none" w:sz="0" w:space="0" w:color="auto"/>
        <w:bottom w:val="none" w:sz="0" w:space="0" w:color="auto"/>
        <w:right w:val="none" w:sz="0" w:space="0" w:color="auto"/>
      </w:divBdr>
    </w:div>
    <w:div w:id="1725056908">
      <w:marLeft w:val="640"/>
      <w:marRight w:val="0"/>
      <w:marTop w:val="0"/>
      <w:marBottom w:val="0"/>
      <w:divBdr>
        <w:top w:val="none" w:sz="0" w:space="0" w:color="auto"/>
        <w:left w:val="none" w:sz="0" w:space="0" w:color="auto"/>
        <w:bottom w:val="none" w:sz="0" w:space="0" w:color="auto"/>
        <w:right w:val="none" w:sz="0" w:space="0" w:color="auto"/>
      </w:divBdr>
    </w:div>
    <w:div w:id="1730575282">
      <w:marLeft w:val="640"/>
      <w:marRight w:val="0"/>
      <w:marTop w:val="0"/>
      <w:marBottom w:val="0"/>
      <w:divBdr>
        <w:top w:val="none" w:sz="0" w:space="0" w:color="auto"/>
        <w:left w:val="none" w:sz="0" w:space="0" w:color="auto"/>
        <w:bottom w:val="none" w:sz="0" w:space="0" w:color="auto"/>
        <w:right w:val="none" w:sz="0" w:space="0" w:color="auto"/>
      </w:divBdr>
    </w:div>
    <w:div w:id="1748769897">
      <w:marLeft w:val="640"/>
      <w:marRight w:val="0"/>
      <w:marTop w:val="0"/>
      <w:marBottom w:val="0"/>
      <w:divBdr>
        <w:top w:val="none" w:sz="0" w:space="0" w:color="auto"/>
        <w:left w:val="none" w:sz="0" w:space="0" w:color="auto"/>
        <w:bottom w:val="none" w:sz="0" w:space="0" w:color="auto"/>
        <w:right w:val="none" w:sz="0" w:space="0" w:color="auto"/>
      </w:divBdr>
    </w:div>
    <w:div w:id="1749963866">
      <w:marLeft w:val="640"/>
      <w:marRight w:val="0"/>
      <w:marTop w:val="0"/>
      <w:marBottom w:val="0"/>
      <w:divBdr>
        <w:top w:val="none" w:sz="0" w:space="0" w:color="auto"/>
        <w:left w:val="none" w:sz="0" w:space="0" w:color="auto"/>
        <w:bottom w:val="none" w:sz="0" w:space="0" w:color="auto"/>
        <w:right w:val="none" w:sz="0" w:space="0" w:color="auto"/>
      </w:divBdr>
    </w:div>
    <w:div w:id="1785537981">
      <w:marLeft w:val="640"/>
      <w:marRight w:val="0"/>
      <w:marTop w:val="0"/>
      <w:marBottom w:val="0"/>
      <w:divBdr>
        <w:top w:val="none" w:sz="0" w:space="0" w:color="auto"/>
        <w:left w:val="none" w:sz="0" w:space="0" w:color="auto"/>
        <w:bottom w:val="none" w:sz="0" w:space="0" w:color="auto"/>
        <w:right w:val="none" w:sz="0" w:space="0" w:color="auto"/>
      </w:divBdr>
    </w:div>
    <w:div w:id="1789470889">
      <w:marLeft w:val="640"/>
      <w:marRight w:val="0"/>
      <w:marTop w:val="0"/>
      <w:marBottom w:val="0"/>
      <w:divBdr>
        <w:top w:val="none" w:sz="0" w:space="0" w:color="auto"/>
        <w:left w:val="none" w:sz="0" w:space="0" w:color="auto"/>
        <w:bottom w:val="none" w:sz="0" w:space="0" w:color="auto"/>
        <w:right w:val="none" w:sz="0" w:space="0" w:color="auto"/>
      </w:divBdr>
    </w:div>
    <w:div w:id="1808695158">
      <w:marLeft w:val="640"/>
      <w:marRight w:val="0"/>
      <w:marTop w:val="0"/>
      <w:marBottom w:val="0"/>
      <w:divBdr>
        <w:top w:val="none" w:sz="0" w:space="0" w:color="auto"/>
        <w:left w:val="none" w:sz="0" w:space="0" w:color="auto"/>
        <w:bottom w:val="none" w:sz="0" w:space="0" w:color="auto"/>
        <w:right w:val="none" w:sz="0" w:space="0" w:color="auto"/>
      </w:divBdr>
    </w:div>
    <w:div w:id="1810516669">
      <w:marLeft w:val="640"/>
      <w:marRight w:val="0"/>
      <w:marTop w:val="0"/>
      <w:marBottom w:val="0"/>
      <w:divBdr>
        <w:top w:val="none" w:sz="0" w:space="0" w:color="auto"/>
        <w:left w:val="none" w:sz="0" w:space="0" w:color="auto"/>
        <w:bottom w:val="none" w:sz="0" w:space="0" w:color="auto"/>
        <w:right w:val="none" w:sz="0" w:space="0" w:color="auto"/>
      </w:divBdr>
    </w:div>
    <w:div w:id="1813132681">
      <w:marLeft w:val="640"/>
      <w:marRight w:val="0"/>
      <w:marTop w:val="0"/>
      <w:marBottom w:val="0"/>
      <w:divBdr>
        <w:top w:val="none" w:sz="0" w:space="0" w:color="auto"/>
        <w:left w:val="none" w:sz="0" w:space="0" w:color="auto"/>
        <w:bottom w:val="none" w:sz="0" w:space="0" w:color="auto"/>
        <w:right w:val="none" w:sz="0" w:space="0" w:color="auto"/>
      </w:divBdr>
    </w:div>
    <w:div w:id="1833526033">
      <w:marLeft w:val="640"/>
      <w:marRight w:val="0"/>
      <w:marTop w:val="0"/>
      <w:marBottom w:val="0"/>
      <w:divBdr>
        <w:top w:val="none" w:sz="0" w:space="0" w:color="auto"/>
        <w:left w:val="none" w:sz="0" w:space="0" w:color="auto"/>
        <w:bottom w:val="none" w:sz="0" w:space="0" w:color="auto"/>
        <w:right w:val="none" w:sz="0" w:space="0" w:color="auto"/>
      </w:divBdr>
    </w:div>
    <w:div w:id="1838644812">
      <w:marLeft w:val="640"/>
      <w:marRight w:val="0"/>
      <w:marTop w:val="0"/>
      <w:marBottom w:val="0"/>
      <w:divBdr>
        <w:top w:val="none" w:sz="0" w:space="0" w:color="auto"/>
        <w:left w:val="none" w:sz="0" w:space="0" w:color="auto"/>
        <w:bottom w:val="none" w:sz="0" w:space="0" w:color="auto"/>
        <w:right w:val="none" w:sz="0" w:space="0" w:color="auto"/>
      </w:divBdr>
    </w:div>
    <w:div w:id="1854109383">
      <w:marLeft w:val="640"/>
      <w:marRight w:val="0"/>
      <w:marTop w:val="0"/>
      <w:marBottom w:val="0"/>
      <w:divBdr>
        <w:top w:val="none" w:sz="0" w:space="0" w:color="auto"/>
        <w:left w:val="none" w:sz="0" w:space="0" w:color="auto"/>
        <w:bottom w:val="none" w:sz="0" w:space="0" w:color="auto"/>
        <w:right w:val="none" w:sz="0" w:space="0" w:color="auto"/>
      </w:divBdr>
    </w:div>
    <w:div w:id="1860847706">
      <w:marLeft w:val="640"/>
      <w:marRight w:val="0"/>
      <w:marTop w:val="0"/>
      <w:marBottom w:val="0"/>
      <w:divBdr>
        <w:top w:val="none" w:sz="0" w:space="0" w:color="auto"/>
        <w:left w:val="none" w:sz="0" w:space="0" w:color="auto"/>
        <w:bottom w:val="none" w:sz="0" w:space="0" w:color="auto"/>
        <w:right w:val="none" w:sz="0" w:space="0" w:color="auto"/>
      </w:divBdr>
    </w:div>
    <w:div w:id="1861043841">
      <w:marLeft w:val="640"/>
      <w:marRight w:val="0"/>
      <w:marTop w:val="0"/>
      <w:marBottom w:val="0"/>
      <w:divBdr>
        <w:top w:val="none" w:sz="0" w:space="0" w:color="auto"/>
        <w:left w:val="none" w:sz="0" w:space="0" w:color="auto"/>
        <w:bottom w:val="none" w:sz="0" w:space="0" w:color="auto"/>
        <w:right w:val="none" w:sz="0" w:space="0" w:color="auto"/>
      </w:divBdr>
    </w:div>
    <w:div w:id="1866409179">
      <w:marLeft w:val="640"/>
      <w:marRight w:val="0"/>
      <w:marTop w:val="0"/>
      <w:marBottom w:val="0"/>
      <w:divBdr>
        <w:top w:val="none" w:sz="0" w:space="0" w:color="auto"/>
        <w:left w:val="none" w:sz="0" w:space="0" w:color="auto"/>
        <w:bottom w:val="none" w:sz="0" w:space="0" w:color="auto"/>
        <w:right w:val="none" w:sz="0" w:space="0" w:color="auto"/>
      </w:divBdr>
    </w:div>
    <w:div w:id="1874272061">
      <w:marLeft w:val="640"/>
      <w:marRight w:val="0"/>
      <w:marTop w:val="0"/>
      <w:marBottom w:val="0"/>
      <w:divBdr>
        <w:top w:val="none" w:sz="0" w:space="0" w:color="auto"/>
        <w:left w:val="none" w:sz="0" w:space="0" w:color="auto"/>
        <w:bottom w:val="none" w:sz="0" w:space="0" w:color="auto"/>
        <w:right w:val="none" w:sz="0" w:space="0" w:color="auto"/>
      </w:divBdr>
    </w:div>
    <w:div w:id="1874296301">
      <w:marLeft w:val="640"/>
      <w:marRight w:val="0"/>
      <w:marTop w:val="0"/>
      <w:marBottom w:val="0"/>
      <w:divBdr>
        <w:top w:val="none" w:sz="0" w:space="0" w:color="auto"/>
        <w:left w:val="none" w:sz="0" w:space="0" w:color="auto"/>
        <w:bottom w:val="none" w:sz="0" w:space="0" w:color="auto"/>
        <w:right w:val="none" w:sz="0" w:space="0" w:color="auto"/>
      </w:divBdr>
    </w:div>
    <w:div w:id="1875776321">
      <w:marLeft w:val="640"/>
      <w:marRight w:val="0"/>
      <w:marTop w:val="0"/>
      <w:marBottom w:val="0"/>
      <w:divBdr>
        <w:top w:val="none" w:sz="0" w:space="0" w:color="auto"/>
        <w:left w:val="none" w:sz="0" w:space="0" w:color="auto"/>
        <w:bottom w:val="none" w:sz="0" w:space="0" w:color="auto"/>
        <w:right w:val="none" w:sz="0" w:space="0" w:color="auto"/>
      </w:divBdr>
    </w:div>
    <w:div w:id="1887788020">
      <w:marLeft w:val="640"/>
      <w:marRight w:val="0"/>
      <w:marTop w:val="0"/>
      <w:marBottom w:val="0"/>
      <w:divBdr>
        <w:top w:val="none" w:sz="0" w:space="0" w:color="auto"/>
        <w:left w:val="none" w:sz="0" w:space="0" w:color="auto"/>
        <w:bottom w:val="none" w:sz="0" w:space="0" w:color="auto"/>
        <w:right w:val="none" w:sz="0" w:space="0" w:color="auto"/>
      </w:divBdr>
    </w:div>
    <w:div w:id="1888490122">
      <w:marLeft w:val="640"/>
      <w:marRight w:val="0"/>
      <w:marTop w:val="0"/>
      <w:marBottom w:val="0"/>
      <w:divBdr>
        <w:top w:val="none" w:sz="0" w:space="0" w:color="auto"/>
        <w:left w:val="none" w:sz="0" w:space="0" w:color="auto"/>
        <w:bottom w:val="none" w:sz="0" w:space="0" w:color="auto"/>
        <w:right w:val="none" w:sz="0" w:space="0" w:color="auto"/>
      </w:divBdr>
    </w:div>
    <w:div w:id="1891963691">
      <w:marLeft w:val="640"/>
      <w:marRight w:val="0"/>
      <w:marTop w:val="0"/>
      <w:marBottom w:val="0"/>
      <w:divBdr>
        <w:top w:val="none" w:sz="0" w:space="0" w:color="auto"/>
        <w:left w:val="none" w:sz="0" w:space="0" w:color="auto"/>
        <w:bottom w:val="none" w:sz="0" w:space="0" w:color="auto"/>
        <w:right w:val="none" w:sz="0" w:space="0" w:color="auto"/>
      </w:divBdr>
    </w:div>
    <w:div w:id="1893997692">
      <w:marLeft w:val="640"/>
      <w:marRight w:val="0"/>
      <w:marTop w:val="0"/>
      <w:marBottom w:val="0"/>
      <w:divBdr>
        <w:top w:val="none" w:sz="0" w:space="0" w:color="auto"/>
        <w:left w:val="none" w:sz="0" w:space="0" w:color="auto"/>
        <w:bottom w:val="none" w:sz="0" w:space="0" w:color="auto"/>
        <w:right w:val="none" w:sz="0" w:space="0" w:color="auto"/>
      </w:divBdr>
    </w:div>
    <w:div w:id="1898085080">
      <w:marLeft w:val="640"/>
      <w:marRight w:val="0"/>
      <w:marTop w:val="0"/>
      <w:marBottom w:val="0"/>
      <w:divBdr>
        <w:top w:val="none" w:sz="0" w:space="0" w:color="auto"/>
        <w:left w:val="none" w:sz="0" w:space="0" w:color="auto"/>
        <w:bottom w:val="none" w:sz="0" w:space="0" w:color="auto"/>
        <w:right w:val="none" w:sz="0" w:space="0" w:color="auto"/>
      </w:divBdr>
    </w:div>
    <w:div w:id="1902592282">
      <w:marLeft w:val="640"/>
      <w:marRight w:val="0"/>
      <w:marTop w:val="0"/>
      <w:marBottom w:val="0"/>
      <w:divBdr>
        <w:top w:val="none" w:sz="0" w:space="0" w:color="auto"/>
        <w:left w:val="none" w:sz="0" w:space="0" w:color="auto"/>
        <w:bottom w:val="none" w:sz="0" w:space="0" w:color="auto"/>
        <w:right w:val="none" w:sz="0" w:space="0" w:color="auto"/>
      </w:divBdr>
    </w:div>
    <w:div w:id="1903590254">
      <w:marLeft w:val="640"/>
      <w:marRight w:val="0"/>
      <w:marTop w:val="0"/>
      <w:marBottom w:val="0"/>
      <w:divBdr>
        <w:top w:val="none" w:sz="0" w:space="0" w:color="auto"/>
        <w:left w:val="none" w:sz="0" w:space="0" w:color="auto"/>
        <w:bottom w:val="none" w:sz="0" w:space="0" w:color="auto"/>
        <w:right w:val="none" w:sz="0" w:space="0" w:color="auto"/>
      </w:divBdr>
    </w:div>
    <w:div w:id="1906649164">
      <w:marLeft w:val="640"/>
      <w:marRight w:val="0"/>
      <w:marTop w:val="0"/>
      <w:marBottom w:val="0"/>
      <w:divBdr>
        <w:top w:val="none" w:sz="0" w:space="0" w:color="auto"/>
        <w:left w:val="none" w:sz="0" w:space="0" w:color="auto"/>
        <w:bottom w:val="none" w:sz="0" w:space="0" w:color="auto"/>
        <w:right w:val="none" w:sz="0" w:space="0" w:color="auto"/>
      </w:divBdr>
    </w:div>
    <w:div w:id="1922252977">
      <w:marLeft w:val="640"/>
      <w:marRight w:val="0"/>
      <w:marTop w:val="0"/>
      <w:marBottom w:val="0"/>
      <w:divBdr>
        <w:top w:val="none" w:sz="0" w:space="0" w:color="auto"/>
        <w:left w:val="none" w:sz="0" w:space="0" w:color="auto"/>
        <w:bottom w:val="none" w:sz="0" w:space="0" w:color="auto"/>
        <w:right w:val="none" w:sz="0" w:space="0" w:color="auto"/>
      </w:divBdr>
    </w:div>
    <w:div w:id="1928687441">
      <w:marLeft w:val="640"/>
      <w:marRight w:val="0"/>
      <w:marTop w:val="0"/>
      <w:marBottom w:val="0"/>
      <w:divBdr>
        <w:top w:val="none" w:sz="0" w:space="0" w:color="auto"/>
        <w:left w:val="none" w:sz="0" w:space="0" w:color="auto"/>
        <w:bottom w:val="none" w:sz="0" w:space="0" w:color="auto"/>
        <w:right w:val="none" w:sz="0" w:space="0" w:color="auto"/>
      </w:divBdr>
    </w:div>
    <w:div w:id="1937329165">
      <w:marLeft w:val="640"/>
      <w:marRight w:val="0"/>
      <w:marTop w:val="0"/>
      <w:marBottom w:val="0"/>
      <w:divBdr>
        <w:top w:val="none" w:sz="0" w:space="0" w:color="auto"/>
        <w:left w:val="none" w:sz="0" w:space="0" w:color="auto"/>
        <w:bottom w:val="none" w:sz="0" w:space="0" w:color="auto"/>
        <w:right w:val="none" w:sz="0" w:space="0" w:color="auto"/>
      </w:divBdr>
    </w:div>
    <w:div w:id="1939754701">
      <w:marLeft w:val="640"/>
      <w:marRight w:val="0"/>
      <w:marTop w:val="0"/>
      <w:marBottom w:val="0"/>
      <w:divBdr>
        <w:top w:val="none" w:sz="0" w:space="0" w:color="auto"/>
        <w:left w:val="none" w:sz="0" w:space="0" w:color="auto"/>
        <w:bottom w:val="none" w:sz="0" w:space="0" w:color="auto"/>
        <w:right w:val="none" w:sz="0" w:space="0" w:color="auto"/>
      </w:divBdr>
    </w:div>
    <w:div w:id="1941176853">
      <w:marLeft w:val="640"/>
      <w:marRight w:val="0"/>
      <w:marTop w:val="0"/>
      <w:marBottom w:val="0"/>
      <w:divBdr>
        <w:top w:val="none" w:sz="0" w:space="0" w:color="auto"/>
        <w:left w:val="none" w:sz="0" w:space="0" w:color="auto"/>
        <w:bottom w:val="none" w:sz="0" w:space="0" w:color="auto"/>
        <w:right w:val="none" w:sz="0" w:space="0" w:color="auto"/>
      </w:divBdr>
    </w:div>
    <w:div w:id="1944536730">
      <w:marLeft w:val="640"/>
      <w:marRight w:val="0"/>
      <w:marTop w:val="0"/>
      <w:marBottom w:val="0"/>
      <w:divBdr>
        <w:top w:val="none" w:sz="0" w:space="0" w:color="auto"/>
        <w:left w:val="none" w:sz="0" w:space="0" w:color="auto"/>
        <w:bottom w:val="none" w:sz="0" w:space="0" w:color="auto"/>
        <w:right w:val="none" w:sz="0" w:space="0" w:color="auto"/>
      </w:divBdr>
    </w:div>
    <w:div w:id="1947692243">
      <w:marLeft w:val="640"/>
      <w:marRight w:val="0"/>
      <w:marTop w:val="0"/>
      <w:marBottom w:val="0"/>
      <w:divBdr>
        <w:top w:val="none" w:sz="0" w:space="0" w:color="auto"/>
        <w:left w:val="none" w:sz="0" w:space="0" w:color="auto"/>
        <w:bottom w:val="none" w:sz="0" w:space="0" w:color="auto"/>
        <w:right w:val="none" w:sz="0" w:space="0" w:color="auto"/>
      </w:divBdr>
    </w:div>
    <w:div w:id="1952735441">
      <w:marLeft w:val="640"/>
      <w:marRight w:val="0"/>
      <w:marTop w:val="0"/>
      <w:marBottom w:val="0"/>
      <w:divBdr>
        <w:top w:val="none" w:sz="0" w:space="0" w:color="auto"/>
        <w:left w:val="none" w:sz="0" w:space="0" w:color="auto"/>
        <w:bottom w:val="none" w:sz="0" w:space="0" w:color="auto"/>
        <w:right w:val="none" w:sz="0" w:space="0" w:color="auto"/>
      </w:divBdr>
    </w:div>
    <w:div w:id="1967005795">
      <w:marLeft w:val="640"/>
      <w:marRight w:val="0"/>
      <w:marTop w:val="0"/>
      <w:marBottom w:val="0"/>
      <w:divBdr>
        <w:top w:val="none" w:sz="0" w:space="0" w:color="auto"/>
        <w:left w:val="none" w:sz="0" w:space="0" w:color="auto"/>
        <w:bottom w:val="none" w:sz="0" w:space="0" w:color="auto"/>
        <w:right w:val="none" w:sz="0" w:space="0" w:color="auto"/>
      </w:divBdr>
    </w:div>
    <w:div w:id="1989746658">
      <w:marLeft w:val="640"/>
      <w:marRight w:val="0"/>
      <w:marTop w:val="0"/>
      <w:marBottom w:val="0"/>
      <w:divBdr>
        <w:top w:val="none" w:sz="0" w:space="0" w:color="auto"/>
        <w:left w:val="none" w:sz="0" w:space="0" w:color="auto"/>
        <w:bottom w:val="none" w:sz="0" w:space="0" w:color="auto"/>
        <w:right w:val="none" w:sz="0" w:space="0" w:color="auto"/>
      </w:divBdr>
    </w:div>
    <w:div w:id="1992639442">
      <w:marLeft w:val="640"/>
      <w:marRight w:val="0"/>
      <w:marTop w:val="0"/>
      <w:marBottom w:val="0"/>
      <w:divBdr>
        <w:top w:val="none" w:sz="0" w:space="0" w:color="auto"/>
        <w:left w:val="none" w:sz="0" w:space="0" w:color="auto"/>
        <w:bottom w:val="none" w:sz="0" w:space="0" w:color="auto"/>
        <w:right w:val="none" w:sz="0" w:space="0" w:color="auto"/>
      </w:divBdr>
    </w:div>
    <w:div w:id="2003655402">
      <w:marLeft w:val="640"/>
      <w:marRight w:val="0"/>
      <w:marTop w:val="0"/>
      <w:marBottom w:val="0"/>
      <w:divBdr>
        <w:top w:val="none" w:sz="0" w:space="0" w:color="auto"/>
        <w:left w:val="none" w:sz="0" w:space="0" w:color="auto"/>
        <w:bottom w:val="none" w:sz="0" w:space="0" w:color="auto"/>
        <w:right w:val="none" w:sz="0" w:space="0" w:color="auto"/>
      </w:divBdr>
    </w:div>
    <w:div w:id="2010402508">
      <w:marLeft w:val="640"/>
      <w:marRight w:val="0"/>
      <w:marTop w:val="0"/>
      <w:marBottom w:val="0"/>
      <w:divBdr>
        <w:top w:val="none" w:sz="0" w:space="0" w:color="auto"/>
        <w:left w:val="none" w:sz="0" w:space="0" w:color="auto"/>
        <w:bottom w:val="none" w:sz="0" w:space="0" w:color="auto"/>
        <w:right w:val="none" w:sz="0" w:space="0" w:color="auto"/>
      </w:divBdr>
    </w:div>
    <w:div w:id="2025742679">
      <w:marLeft w:val="640"/>
      <w:marRight w:val="0"/>
      <w:marTop w:val="0"/>
      <w:marBottom w:val="0"/>
      <w:divBdr>
        <w:top w:val="none" w:sz="0" w:space="0" w:color="auto"/>
        <w:left w:val="none" w:sz="0" w:space="0" w:color="auto"/>
        <w:bottom w:val="none" w:sz="0" w:space="0" w:color="auto"/>
        <w:right w:val="none" w:sz="0" w:space="0" w:color="auto"/>
      </w:divBdr>
    </w:div>
    <w:div w:id="2032217337">
      <w:marLeft w:val="640"/>
      <w:marRight w:val="0"/>
      <w:marTop w:val="0"/>
      <w:marBottom w:val="0"/>
      <w:divBdr>
        <w:top w:val="none" w:sz="0" w:space="0" w:color="auto"/>
        <w:left w:val="none" w:sz="0" w:space="0" w:color="auto"/>
        <w:bottom w:val="none" w:sz="0" w:space="0" w:color="auto"/>
        <w:right w:val="none" w:sz="0" w:space="0" w:color="auto"/>
      </w:divBdr>
    </w:div>
    <w:div w:id="2059893937">
      <w:marLeft w:val="640"/>
      <w:marRight w:val="0"/>
      <w:marTop w:val="0"/>
      <w:marBottom w:val="0"/>
      <w:divBdr>
        <w:top w:val="none" w:sz="0" w:space="0" w:color="auto"/>
        <w:left w:val="none" w:sz="0" w:space="0" w:color="auto"/>
        <w:bottom w:val="none" w:sz="0" w:space="0" w:color="auto"/>
        <w:right w:val="none" w:sz="0" w:space="0" w:color="auto"/>
      </w:divBdr>
    </w:div>
    <w:div w:id="2070421155">
      <w:marLeft w:val="640"/>
      <w:marRight w:val="0"/>
      <w:marTop w:val="0"/>
      <w:marBottom w:val="0"/>
      <w:divBdr>
        <w:top w:val="none" w:sz="0" w:space="0" w:color="auto"/>
        <w:left w:val="none" w:sz="0" w:space="0" w:color="auto"/>
        <w:bottom w:val="none" w:sz="0" w:space="0" w:color="auto"/>
        <w:right w:val="none" w:sz="0" w:space="0" w:color="auto"/>
      </w:divBdr>
    </w:div>
    <w:div w:id="2082873128">
      <w:marLeft w:val="640"/>
      <w:marRight w:val="0"/>
      <w:marTop w:val="0"/>
      <w:marBottom w:val="0"/>
      <w:divBdr>
        <w:top w:val="none" w:sz="0" w:space="0" w:color="auto"/>
        <w:left w:val="none" w:sz="0" w:space="0" w:color="auto"/>
        <w:bottom w:val="none" w:sz="0" w:space="0" w:color="auto"/>
        <w:right w:val="none" w:sz="0" w:space="0" w:color="auto"/>
      </w:divBdr>
    </w:div>
    <w:div w:id="2089377115">
      <w:marLeft w:val="640"/>
      <w:marRight w:val="0"/>
      <w:marTop w:val="0"/>
      <w:marBottom w:val="0"/>
      <w:divBdr>
        <w:top w:val="none" w:sz="0" w:space="0" w:color="auto"/>
        <w:left w:val="none" w:sz="0" w:space="0" w:color="auto"/>
        <w:bottom w:val="none" w:sz="0" w:space="0" w:color="auto"/>
        <w:right w:val="none" w:sz="0" w:space="0" w:color="auto"/>
      </w:divBdr>
    </w:div>
    <w:div w:id="2090617884">
      <w:marLeft w:val="640"/>
      <w:marRight w:val="0"/>
      <w:marTop w:val="0"/>
      <w:marBottom w:val="0"/>
      <w:divBdr>
        <w:top w:val="none" w:sz="0" w:space="0" w:color="auto"/>
        <w:left w:val="none" w:sz="0" w:space="0" w:color="auto"/>
        <w:bottom w:val="none" w:sz="0" w:space="0" w:color="auto"/>
        <w:right w:val="none" w:sz="0" w:space="0" w:color="auto"/>
      </w:divBdr>
    </w:div>
    <w:div w:id="2094430677">
      <w:marLeft w:val="640"/>
      <w:marRight w:val="0"/>
      <w:marTop w:val="0"/>
      <w:marBottom w:val="0"/>
      <w:divBdr>
        <w:top w:val="none" w:sz="0" w:space="0" w:color="auto"/>
        <w:left w:val="none" w:sz="0" w:space="0" w:color="auto"/>
        <w:bottom w:val="none" w:sz="0" w:space="0" w:color="auto"/>
        <w:right w:val="none" w:sz="0" w:space="0" w:color="auto"/>
      </w:divBdr>
    </w:div>
    <w:div w:id="2108039463">
      <w:marLeft w:val="640"/>
      <w:marRight w:val="0"/>
      <w:marTop w:val="0"/>
      <w:marBottom w:val="0"/>
      <w:divBdr>
        <w:top w:val="none" w:sz="0" w:space="0" w:color="auto"/>
        <w:left w:val="none" w:sz="0" w:space="0" w:color="auto"/>
        <w:bottom w:val="none" w:sz="0" w:space="0" w:color="auto"/>
        <w:right w:val="none" w:sz="0" w:space="0" w:color="auto"/>
      </w:divBdr>
    </w:div>
    <w:div w:id="2114082524">
      <w:marLeft w:val="640"/>
      <w:marRight w:val="0"/>
      <w:marTop w:val="0"/>
      <w:marBottom w:val="0"/>
      <w:divBdr>
        <w:top w:val="none" w:sz="0" w:space="0" w:color="auto"/>
        <w:left w:val="none" w:sz="0" w:space="0" w:color="auto"/>
        <w:bottom w:val="none" w:sz="0" w:space="0" w:color="auto"/>
        <w:right w:val="none" w:sz="0" w:space="0" w:color="auto"/>
      </w:divBdr>
    </w:div>
    <w:div w:id="2117481486">
      <w:marLeft w:val="640"/>
      <w:marRight w:val="0"/>
      <w:marTop w:val="0"/>
      <w:marBottom w:val="0"/>
      <w:divBdr>
        <w:top w:val="none" w:sz="0" w:space="0" w:color="auto"/>
        <w:left w:val="none" w:sz="0" w:space="0" w:color="auto"/>
        <w:bottom w:val="none" w:sz="0" w:space="0" w:color="auto"/>
        <w:right w:val="none" w:sz="0" w:space="0" w:color="auto"/>
      </w:divBdr>
    </w:div>
    <w:div w:id="2119568236">
      <w:marLeft w:val="640"/>
      <w:marRight w:val="0"/>
      <w:marTop w:val="0"/>
      <w:marBottom w:val="0"/>
      <w:divBdr>
        <w:top w:val="none" w:sz="0" w:space="0" w:color="auto"/>
        <w:left w:val="none" w:sz="0" w:space="0" w:color="auto"/>
        <w:bottom w:val="none" w:sz="0" w:space="0" w:color="auto"/>
        <w:right w:val="none" w:sz="0" w:space="0" w:color="auto"/>
      </w:divBdr>
    </w:div>
    <w:div w:id="2136295029">
      <w:marLeft w:val="640"/>
      <w:marRight w:val="0"/>
      <w:marTop w:val="0"/>
      <w:marBottom w:val="0"/>
      <w:divBdr>
        <w:top w:val="none" w:sz="0" w:space="0" w:color="auto"/>
        <w:left w:val="none" w:sz="0" w:space="0" w:color="auto"/>
        <w:bottom w:val="none" w:sz="0" w:space="0" w:color="auto"/>
        <w:right w:val="none" w:sz="0" w:space="0" w:color="auto"/>
      </w:divBdr>
    </w:div>
    <w:div w:id="2137218870">
      <w:marLeft w:val="640"/>
      <w:marRight w:val="0"/>
      <w:marTop w:val="0"/>
      <w:marBottom w:val="0"/>
      <w:divBdr>
        <w:top w:val="none" w:sz="0" w:space="0" w:color="auto"/>
        <w:left w:val="none" w:sz="0" w:space="0" w:color="auto"/>
        <w:bottom w:val="none" w:sz="0" w:space="0" w:color="auto"/>
        <w:right w:val="none" w:sz="0" w:space="0" w:color="auto"/>
      </w:divBdr>
    </w:div>
    <w:div w:id="2138182459">
      <w:marLeft w:val="640"/>
      <w:marRight w:val="0"/>
      <w:marTop w:val="0"/>
      <w:marBottom w:val="0"/>
      <w:divBdr>
        <w:top w:val="none" w:sz="0" w:space="0" w:color="auto"/>
        <w:left w:val="none" w:sz="0" w:space="0" w:color="auto"/>
        <w:bottom w:val="none" w:sz="0" w:space="0" w:color="auto"/>
        <w:right w:val="none" w:sz="0" w:space="0" w:color="auto"/>
      </w:divBdr>
    </w:div>
    <w:div w:id="2139448405">
      <w:marLeft w:val="640"/>
      <w:marRight w:val="0"/>
      <w:marTop w:val="0"/>
      <w:marBottom w:val="0"/>
      <w:divBdr>
        <w:top w:val="none" w:sz="0" w:space="0" w:color="auto"/>
        <w:left w:val="none" w:sz="0" w:space="0" w:color="auto"/>
        <w:bottom w:val="none" w:sz="0" w:space="0" w:color="auto"/>
        <w:right w:val="none" w:sz="0" w:space="0" w:color="auto"/>
      </w:divBdr>
    </w:div>
    <w:div w:id="2142727859">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na.buerki@empa.ch"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orcid.org/0000-0003-3723-6562" TargetMode="External"/><Relationship Id="rId14" Type="http://schemas.openxmlformats.org/officeDocument/2006/relationships/image" Target="media/image5.png"/><Relationship Id="rId22" Type="http://schemas.openxmlformats.org/officeDocument/2006/relationships/header" Target="header1.xml"/></Relationships>
</file>

<file path=word/theme/theme1.xml><?xml version="1.0" encoding="utf-8"?>
<a:theme xmlns:a="http://schemas.openxmlformats.org/drawingml/2006/main" name="Empa_Word">
  <a:themeElements>
    <a:clrScheme name="Empa_Farben">
      <a:dk1>
        <a:sysClr val="windowText" lastClr="000000"/>
      </a:dk1>
      <a:lt1>
        <a:sysClr val="window" lastClr="FFFFFF"/>
      </a:lt1>
      <a:dk2>
        <a:srgbClr val="9F9F9F"/>
      </a:dk2>
      <a:lt2>
        <a:srgbClr val="DFDFDF"/>
      </a:lt2>
      <a:accent1>
        <a:srgbClr val="5F5F5F"/>
      </a:accent1>
      <a:accent2>
        <a:srgbClr val="5C2E00"/>
      </a:accent2>
      <a:accent3>
        <a:srgbClr val="005400"/>
      </a:accent3>
      <a:accent4>
        <a:srgbClr val="003366"/>
      </a:accent4>
      <a:accent5>
        <a:srgbClr val="C00000"/>
      </a:accent5>
      <a:accent6>
        <a:srgbClr val="C0BC00"/>
      </a:accent6>
      <a:hlink>
        <a:srgbClr val="475A8D"/>
      </a:hlink>
      <a:folHlink>
        <a:srgbClr val="C32D2E"/>
      </a:folHlink>
    </a:clrScheme>
    <a:fontScheme name="Empa_Word">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BE0E76-9A34-4A5E-9EEC-612FAE5E7C9E}">
  <we:reference id="f78a3046-9e99-4300-aa2b-5814002b01a2" version="1.55.1.0" store="EXCatalog" storeType="EXCatalog"/>
  <we:alternateReferences>
    <we:reference id="WA104382081" version="1.55.1.0" store="en-US" storeType="OMEX"/>
  </we:alternateReferences>
  <we:properties>
    <we:property name="MENDELEY_BIBLIOGRAPHY_IS_DIRTY" value="false"/>
    <we:property name="MENDELEY_BIBLIOGRAPHY_LAST_MODIFIED" value="1783451045372"/>
    <we:property name="MENDELEY_CITATIONS" value="[{&quot;citationID&quot;:&quot;MENDELEY_CITATION_e5555332-be82-4116-bae2-0f2adc3b787e&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&quot;,&quot;citationItems&quot;:[{&quot;id&quot;:&quot;a35630a8-90c4-3225-b5df-4f801a84bdde&quot;,&quot;itemData&quot;:{&quot;type&quot;:&quot;article-journal&quot;,&quot;id&quot;:&quot;a35630a8-90c4-3225-b5df-4f801a84bdde&quot;,&quot;title&quot;:&quot;Placental Passage of Benzoic acid, Caffeine, and Glyphosate in an Ex Vivo Human Perfusion System&quot;,&quot;author&quot;:[{&quot;family&quot;:&quot;Mose&quot;,&quot;given&quot;:&quot;Tina&quot;,&quot;parse-names&quot;:false,&quot;dropping-particle&quot;:&quot;&quot;,&quot;non-dropping-particle&quot;:&quot;&quot;},{&quot;family&quot;:&quot;Birkhoej Kjaerstad&quot;,&quot;given&quot;:&quot;Mia&quot;,&quot;parse-names&quot;:false,&quot;dropping-particle&quot;:&quot;&quot;,&quot;non-dropping-particle&quot;:&quot;&quot;},{&quot;family&quot;:&quot;Mathiesen&quot;,&quot;given&quot;:&quot;Line&quot;,&quot;parse-names&quot;:false,&quot;dropping-particle&quot;:&quot;&quot;,&quot;non-dropping-particle&quot;:&quot;&quot;},{&quot;family&quot;:&quot;Bo Nielsen&quot;,&quot;given&quot;:&quot;Jesper&quot;,&quot;parse-names&quot;:false,&quot;dropping-particle&quot;:&quot;&quot;,&quot;non-dropping-particle&quot;:&quot;&quot;},{&quot;family&quot;:&quot;Edelfors&quot;,&quot;given&quot;:&quot;Sven&quot;,&quot;parse-names&quot;:false,&quot;dropping-particle&quot;:&quot;&quot;,&quot;non-dropping-particle&quot;:&quot;&quot;},{&quot;family&quot;:&quot;Knudsen&quot;,&quot;given&quot;:&quot;Lisbeth E&quot;,&quot;parse-names&quot;:false,&quot;dropping-particle&quot;:&quot;&quot;,&quot;non-dropping-particle&quot;:&quot;&quot;}],&quot;container-title&quot;:&quot;Journal of Toxicology and Environmental Health, Part A&quot;,&quot;container-title-short&quot;:&quot;J. Toxicol. Environ. Health A&quot;,&quot;accessed&quot;:{&quot;date-parts&quot;:[[2026,1,6]]},&quot;DOI&quot;:&quot;10.1080/01932690801934513&quot;,&quot;ISSN&quot;:&quot;1087-2620&quot;,&quot;URL&quot;:&quot;https://www.tandfonline.com/action/journalInformation?journalCode=uteh20&quot;,&quot;issued&quot;:{&quot;date-parts&quot;:[[2008]]},&quot;page&quot;:&quot;984-991&quot;,&quot;volume&quot;:&quot;71&quot;},&quot;isTemporary&quot;:false},{&quot;id&quot;:&quot;7fed4b09-7488-3dfe-bed9-cfad3b197273&quot;,&quot;itemData&quot;:{&quot;type&quot;:&quot;article-journal&quot;,&quot;id&quot;:&quot;7fed4b09-7488-3dfe-bed9-cfad3b197273&quot;,&quot;title&quot;:&quot;Transplacental transport of paracetamol and its phase II metabolites using the ex vivo placenta perfusion model&quot;,&quot;author&quot;:[{&quot;family&quot;:&quot;Conings&quot;,&quot;given&quot;:&quot;Sigrid&quot;,&quot;parse-names&quot;:false,&quot;dropping-particle&quot;:&quot;&quot;,&quot;non-dropping-particle&quot;:&quot;&quot;},{&quot;family&quot;:&quot;Tseke&quot;,&quot;given&quot;:&quot;Fotini&quot;,&quot;parse-names&quot;:false,&quot;dropping-particle&quot;:&quot;&quot;,&quot;non-dropping-particle&quot;:&quot;&quot;},{&quot;family&quot;:&quot;Broeck&quot;,&quot;given&quot;:&quot;Annick&quot;,&quot;parse-names&quot;:false,&quot;dropping-particle&quot;:&quot;&quot;,&quot;non-dropping-particle&quot;:&quot;Van den&quot;},{&quot;family&quot;:&quot;Qi&quot;,&quot;given&quot;:&quot;Bing&quot;,&quot;parse-names&quot;:false,&quot;dropping-particle&quot;:&quot;&quot;,&quot;non-dropping-particle&quot;:&quot;&quot;},{&quot;family&quot;:&quot;Paulus&quot;,&quot;given&quot;:&quot;Jasmin&quot;,&quot;parse-names&quot;:false,&quot;dropping-particle&quot;:&quot;&quot;,&quot;non-dropping-particle&quot;:&quot;&quot;},{&quot;family&quot;:&quot;Amant&quot;,&quot;given&quot;:&quot;Frédéric&quot;,&quot;parse-names&quot;:false,&quot;dropping-particle&quot;:&quot;&quot;,&quot;non-dropping-particle&quot;:&quot;&quot;},{&quot;family&quot;:&quot;Annaert&quot;,&quot;given&quot;:&quot;Pieter&quot;,&quot;parse-names&quot;:false,&quot;dropping-particle&quot;:&quot;&quot;,&quot;non-dropping-particle&quot;:&quot;&quot;},{&quot;family&quot;:&quot;Calsteren&quot;,&quot;given&quot;:&quot;Kristel&quot;,&quot;parse-names&quot;:false,&quot;dropping-particle&quot;:&quot;&quot;,&quot;non-dropping-particle&quot;:&quot;Van&quot;}],&quot;container-title&quot;:&quot;Toxicology and Applied Pharmacology&quot;,&quot;container-title-short&quot;:&quot;Toxicol. Appl. Pharmacol.&quot;,&quot;accessed&quot;:{&quot;date-parts&quot;:[[2024,7,11]]},&quot;DOI&quot;:&quot;10.1016/J.TAAP.2019.03.004&quot;,&quot;ISSN&quot;:&quot;0041-008X&quot;,&quot;PMID&quot;:&quot;30849458&quot;,&quot;issued&quot;:{&quot;date-parts&quot;:[[2019,5,1]]},&quot;page&quot;:&quot;14-23&quot;,&quot;abstract&quot;:&quot;In Europe, 50–60% of pregnant women uses paracetamol (PCM), also known as acetaminophen. While it was considered to be safe, recent studies have shown an association between prenatal exposure to PCM and increased incidences of autism, cryptorchidism, asthma and ADHD. In this study the transplacental transfer of PCM and its metabolites was investigated using an ex vivo human placenta perfusion model (closed circuit; n = 38). Maternal-to-foetal (M-F) and foetal-to-maternal (F-M) transplacental transfer was determined at a concentration correlating with the maximum and steady state concentration in normal clinical use. Antipyrine (AP) was added as reference compound. Samples of the foetal and maternal perfusion medium were taken until 210 (PCM) or 360 min (paracetamol sulphate (PCM-S) and paracetamol glucuronide (PCM-G). PCM and AP concentrations reached an equilibrium between foetal and maternal compartments within the duration of the perfusion experiment and irrespective of the transfer direction. The percentage placental transfer of PCM was 45% (M-F and F-M). For PCM-S, transfer was 39% (M-F) and 28% (F-M), while the PCM-G transfer was 34% (M-F) and 25% (F-M). During placenta perfusions with the metabolites slight conversion (3.5–4.1%) to PCM was observed. In conclusion, PCM crosses the placental barrier rapidly via passive diffusion. Differences in flow rate and villous placental structure explain the significantly faster M-F transfer than F-M transfer of PCM. The larger and more hydrophilic molecules PCM-S and PCM-G cross the placenta at a significantly lower rate. Moreover, their F-M transport is about 40% slower than M-F transport, suggesting involvement of a transporter.&quot;,&quot;publisher&quot;:&quot;Academic Press&quot;,&quot;volume&quot;:&quot;370&quot;},&quot;isTemporary&quot;:false},{&quot;id&quot;:&quot;c0982162-c55f-3a22-8a53-5166ae30dd97&quot;,&quot;itemData&quot;:{&quot;type&quot;:&quot;article-journal&quot;,&quot;id&quot;:&quot;c0982162-c55f-3a22-8a53-5166ae30dd97&quot;,&quot;title&quot;:&quot;Passage of S-(+)- and R-(-)-ketoprofen across the human isolated perfused placenta&quot;,&quot;author&quot;:[{&quot;family&quot;:&quot;Lagrange&quot;,&quot;given&quot;:&quot;F.&quot;,&quot;parse-names&quot;:false,&quot;dropping-particle&quot;:&quot;&quot;,&quot;non-dropping-particle&quot;:&quot;&quot;},{&quot;family&quot;:&quot;Pehourcq&quot;,&quot;given&quot;:&quot;F.&quot;,&quot;parse-names&quot;:false,&quot;dropping-particle&quot;:&quot;&quot;,&quot;non-dropping-particle&quot;:&quot;&quot;},{&quot;family&quot;:&quot;Bannwarth&quot;,&quot;given&quot;:&quot;B.&quot;,&quot;parse-names&quot;:false,&quot;dropping-particle&quot;:&quot;&quot;,&quot;non-dropping-particle&quot;:&quot;&quot;},{&quot;family&quot;:&quot;Leng&quot;,&quot;given&quot;:&quot;J. J.&quot;,&quot;parse-names&quot;:false,&quot;dropping-particle&quot;:&quot;&quot;,&quot;non-dropping-particle&quot;:&quot;&quot;},{&quot;family&quot;:&quot;Saux&quot;,&quot;given&quot;:&quot;M. C.&quot;,&quot;parse-names&quot;:false,&quot;dropping-particle&quot;:&quot;&quot;,&quot;non-dropping-particle&quot;:&quot;&quot;}],&quot;container-title&quot;:&quot;Fundamental and Clinical Pharmacology&quot;,&quot;container-title-short&quot;:&quot;Fundam. Clin. Pharmacol.&quot;,&quot;accessed&quot;:{&quot;date-parts&quot;:[[2026,1,6]]},&quot;DOI&quot;:&quot;10.1111/J.1472-8206.1998.TB00956.X&quot;,&quot;ISSN&quot;:&quot;07673981&quot;,&quot;PMID&quot;:&quot;9646061&quot;,&quot;issued&quot;:{&quot;date-parts&quot;:[[1998]]},&quot;page&quot;:&quot;286-291&quot;,&quot;abstract&quot;:&quot;Ketoprofen is a chiral non-steroidal anti-inflammatory drug (NSAID) available as a racemic (rac) mixture of S-(+)- and R-(-)isomers. Its inhibitory effect on prostaglandin biosynthesis resides virtually in the S- form. Interestingly, R-ketoprofen does not undergo substantial metabolic inversion in humans. Though contraindicated during the last trimester of pregnancy, NSAIDs, including ketoprofen, are used as tocolytic agents in some cases. The S/R plasma concentration ratio was reported to average 2.3 in premature neonates whose mothers were given rac-ketoprofen and to be close to 1 in the maternal plasma. Thus, we investigated the placental transfer of rac-ketoprofen in vitro using Schneider's perfused human cotyledon model. Glucosed Earle solutions with and without human serum albumin (HSA) were used. Several maternal perfusates were tested with different rac-ketoprofen concentrations together with 20 mg L-1 of antipyrine as a reference substance. Ketoprofen enantiomers were assayed by a specific HPLC method with derivatization procedure. HSA concentrations in maternal perfusate influenced the placental transfer of ketoprofen enantiomers. In the absence of HSA in the maternal perfusate, the S-(+)/R-(-) concentration ratio was close to 1 in the fetal perfusate. By contrast, this ratio averaged 1.44 after addition of HSA 10 g L-1 on the maternal side. Similar results were found for dialysis experiments using an inert Spectrapor 2 membrane suggesting that the S-(+)- free concentration is superior to the R-(-)-free concentration in the presence of HSA. Direct measurements of the free concentrations by centrifugal ultrafiltration confirmed this hypothesis. Accordingly, the data observed in vivo may result, at least in part, from the stereoselective protein binding of ketoprofen.&quot;,&quot;publisher&quot;:&quot;Blackwell Publishing Ltd&quot;,&quot;issue&quot;:&quot;3&quot;,&quot;volume&quot;:&quot;12&quot;},&quot;isTemporary&quot;:false},{&quot;id&quot;:&quot;7d68fd3f-5dfb-31a0-a94c-becf3f401ea8&quot;,&quot;itemData&quot;:{&quot;type&quot;:&quot;article-journal&quot;,&quot;id&quot;:&quot;7d68fd3f-5dfb-31a0-a94c-becf3f401ea8&quot;,&quot;title&quot;:&quot;Assessment of an in vitro transport model using BeWo b30 cells to predict placental transfer of compounds&quot;,&quot;author&quot;:[{&quot;family&quot;:&quot;Li&quot;,&quot;given&quot;:&quot;Hequn&quot;,&quot;parse-names&quot;:false,&quot;dropping-particle&quot;:&quot;&quot;,&quot;non-dropping-particle&quot;:&quot;&quot;},{&quot;family&quot;:&quot;Ravenzwaay&quot;,&quot;given&quot;:&quot;Bennard&quot;,&quot;parse-names&quot;:false,&quot;dropping-particle&quot;:&quot;&quot;,&quot;non-dropping-particle&quot;:&quot;Van&quot;},{&quot;family&quot;:&quot;Rietjens&quot;,&quot;given&quot;:&quot;Ivonne M.C.M.&quot;,&quot;parse-names&quot;:false,&quot;dropping-particle&quot;:&quot;&quot;,&quot;non-dropping-particle&quot;:&quot;&quot;},{&quot;family&quot;:&quot;Louisse&quot;,&quot;given&quot;:&quot;Jochem&quot;,&quot;parse-names&quot;:false,&quot;dropping-particle&quot;:&quot;&quot;,&quot;non-dropping-particle&quot;:&quot;&quot;}],&quot;container-title&quot;:&quot;Archives of toxicology&quot;,&quot;container-title-short&quot;:&quot;Arch. Toxicol.&quot;,&quot;accessed&quot;:{&quot;date-parts&quot;:[[2023,7,12]]},&quot;DOI&quot;:&quot;10.1007/S00204-013-1074-9&quot;,&quot;ISSN&quot;:&quot;1432-0738&quot;,&quot;PMID&quot;:&quot;23689295&quot;,&quot;URL&quot;:&quot;https://pubmed.ncbi.nlm.nih.gov/23689295/&quot;,&quot;issued&quot;:{&quot;date-parts&quot;:[[2013,9]]},&quot;page&quot;:&quot;1661-1669&quot;,&quot;abstract&quot;:&quot;The human ex vivo placental perfusion model has regularly been used to study the transplacental transport of compounds. However, this method is laborious and dependent on the presence of fresh human placenta, hampering its use for the assessment of large numbers of compounds. An in vitro model for the placental barrier using BeWo b30 cells may provide an alternative to the ex vivo system. The present study aims to assess whether such an in vitro model could be used to reliably predict placental transfer. To this end, BeWo b30 cells, derived from a human choriocarcinoma, were grown on transwell insert to form a cell layer, separating an apical maternal compartment from a basolateral fetal compartment. For a set of nine selected model compounds, including the reference compound antipyrine, the transport velocity from the apical to the basolateral compartment was determined. Relative transport rates obtained were compared with the transfer indices (a measure for the transport relative to antipyrine) of these compounds obtained in ex vivo placental perfusion studies as reported in the literature. The relative transport rates in the in vitro BeWo model were in good correlation (R 2 = 0.95) with the transfer indices reported for the ex vivo model. This indicates that the BeWo model could be a valuable in vitro model for prediction of placental transfer of compounds. © 2013 Springer-Verlag Berlin Heidelberg.&quot;,&quot;publisher&quot;:&quot;Arch Toxicol&quot;,&quot;issue&quot;:&quot;9&quot;,&quot;volume&quot;:&quot;87&quot;},&quot;isTemporary&quot;:false}]},{&quot;citationID&quot;:&quot;MENDELEY_CITATION_a584eef7-43d8-4c78-bf43-c1bdb899d26f&quot;,&quot;properties&quot;:{&quot;noteIndex&quot;:0},&quot;isEdited&quot;:false,&quot;manualOverride&quot;:{&quot;isManuallyOverridden&quot;:false,&quot;citeprocText&quot;:&quot;&lt;sup&gt;5&lt;/sup&gt;&quot;,&quot;manualOverrideText&quot;:&quot;&quot;},&quot;citationItems&quot;:[{&quot;id&quot;:&quot;832c79a5-3a7c-3d81-8e67-2f253e5d3530&quot;,&quot;itemData&quot;:{&quot;type&quot;:&quot;article-journal&quot;,&quot;id&quot;:&quot;832c79a5-3a7c-3d81-8e67-2f253e5d3530&quot;,&quot;title&quot;:&quot;A sensitive and specific method for measurement of multiple retinoids in human serum with UHPLC-MS/MS&quot;,&quot;author&quot;:[{&quot;family&quot;:&quot;Arnold&quot;,&quot;given&quot;:&quot;Samuel L.M.&quot;,&quot;parse-names&quot;:false,&quot;dropping-particle&quot;:&quot;&quot;,&quot;non-dropping-particle&quot;:&quot;&quot;},{&quot;family&quot;:&quot;Amory&quot;,&quot;given&quot;:&quot;John K.&quot;,&quot;parse-names&quot;:false,&quot;dropping-particle&quot;:&quot;&quot;,&quot;non-dropping-particle&quot;:&quot;&quot;},{&quot;family&quot;:&quot;Walsh&quot;,&quot;given&quot;:&quot;Thomas J.&quot;,&quot;parse-names&quot;:false,&quot;dropping-particle&quot;:&quot;&quot;,&quot;non-dropping-particle&quot;:&quot;&quot;},{&quot;family&quot;:&quot;Isoherranen&quot;,&quot;given&quot;:&quot;Nina&quot;,&quot;parse-names&quot;:false,&quot;dropping-particle&quot;:&quot;&quot;,&quot;non-dropping-particle&quot;:&quot;&quot;}],&quot;container-title&quot;:&quot;Journal of Lipid Research&quot;,&quot;container-title-short&quot;:&quot;J. Lipid Res.&quot;,&quot;accessed&quot;:{&quot;date-parts&quot;:[[2026,7,7]]},&quot;DOI&quot;:&quot;10.1194/JLR.D019745&quot;,&quot;ISSN&quot;:&quot;0022-2275&quot;,&quot;PMID&quot;:&quot;22192917&quot;,&quot;URL&quot;:&quot;https://www.sciencedirect.com/science/article/pii/S0022227520413756&quot;,&quot;issued&quot;:{&quot;date-parts&quot;:[[2012,3,1]]},&quot;page&quot;:&quot;587-598&quot;,&quot;abstract&quot;:&quot;Retinol (vitamin A) circulates at 1-4 μM concentration and is easily measured in serum. However, retinol is biologically inactive. Its metabolite, retinoic acid (RA), is believed to be responsible for biological effects of vitamin A, and hence the measurement of retinol concentrations is of limited value. A UHPLC-MS/MS method using isotope-labeled internal standards was developed and validated for quantitative analysis of endogenous RA isomers and metabolites. The method was used to measure retinoids in serum samples from 20 healthy men. In the fed state, the measured concentrations were 3.1 ± 0.2 nM for at RA, 0.1 ± 0.02 nM for 9-cisRA, 5.3 ± 1.3 nM for 13-cisRA, 0.4 ± 0.4 nM for 9,13-dicisRA, and 17.2 ± 6.8 nM for 4oxo-13-cisRA. The concentrations of the retinoids were not significantly different when measured after an overnight fast (3.0 ± 0.1 nM for atRA, 0.09 ± 0.01nM for 9-cisRA, 3.9 ± 0.2 nM for 13-cisRA, 0.3 ± 0.1 nM for 9,13-dicisRA, and 11.9 ± 1.6 nM for 4oxo-13-cisRA). 11-cisRA and 4OH-RA were not detected in human serum. The high sensitivity of the MS/MS method combined with the UHPLC separation power allowed detection of endogenous 9-cis RA and 4oxo-atRA for the first time in human serum. Copyright © 2012 by the American Society for Biochemistry and Molecular Biology, Inc.&quot;,&quot;publisher&quot;:&quot;Elsevier&quot;,&quot;issue&quot;:&quot;3&quot;,&quot;volume&quot;:&quot;53&quot;},&quot;isTemporary&quot;:false}],&quot;citationTag&quot;:&quot;MENDELEY_CITATION_v3_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&quot;},{&quot;citationID&quot;:&quot;MENDELEY_CITATION_921604a5-630d-410a-94d4-56a8ca2e92f8&quot;,&quot;properties&quot;:{&quot;noteIndex&quot;:0},&quot;isEdited&quot;:false,&quot;manualOverride&quot;:{&quot;isManuallyOverridden&quot;:false,&quot;citeprocText&quot;:&quot;&lt;sup&gt;6&lt;/sup&gt;&quot;,&quot;manualOverrideText&quot;:&quot;&quot;},&quot;citationItems&quot;:[{&quot;id&quot;:&quot;e316e1b5-d4df-3a05-bc1d-a923b6602135&quot;,&quot;itemData&quot;:{&quot;type&quot;:&quot;article-journal&quot;,&quot;id&quot;:&quot;e316e1b5-d4df-3a05-bc1d-a923b6602135&quot;,&quot;title&quot;:&quot;CFM-ID 4.0: More Accurate ESI-MS/MS Spectral Prediction and Compound Identification&quot;,&quot;author&quot;:[{&quot;family&quot;:&quot;Wang&quot;,&quot;given&quot;:&quot;Fei&quot;,&quot;parse-names&quot;:false,&quot;dropping-particle&quot;:&quot;&quot;,&quot;non-dropping-particle&quot;:&quot;&quot;},{&quot;family&quot;:&quot;Liigand&quot;,&quot;given&quot;:&quot;Jaanus&quot;,&quot;parse-names&quot;:false,&quot;dropping-particle&quot;:&quot;&quot;,&quot;non-dropping-particle&quot;:&quot;&quot;},{&quot;family&quot;:&quot;Tian&quot;,&quot;given&quot;:&quot;Siyang&quot;,&quot;parse-names&quot;:false,&quot;dropping-particle&quot;:&quot;&quot;,&quot;non-dropping-particle&quot;:&quot;&quot;},{&quot;family&quot;:&quot;Arndt&quot;,&quot;given&quot;:&quot;David&quot;,&quot;parse-names&quot;:false,&quot;dropping-particle&quot;:&quot;&quot;,&quot;non-dropping-particle&quot;:&quot;&quot;},{&quot;family&quot;:&quot;Greiner&quot;,&quot;given&quot;:&quot;Russell&quot;,&quot;parse-names&quot;:false,&quot;dropping-particle&quot;:&quot;&quot;,&quot;non-dropping-particle&quot;:&quot;&quot;},{&quot;family&quot;:&quot;Wishart&quot;,&quot;given&quot;:&quot;David S.&quot;,&quot;parse-names&quot;:false,&quot;dropping-particle&quot;:&quot;&quot;,&quot;non-dropping-particle&quot;:&quot;&quot;}],&quot;container-title&quot;:&quot;Analytical Chemistry&quot;,&quot;container-title-short&quot;:&quot;Anal. Chem.&quot;,&quot;accessed&quot;:{&quot;date-parts&quot;:[[2026,7,7]]},&quot;DOI&quot;:&quot;10.1021/ACS.ANALCHEM.1C01465&quot;,&quot;ISSN&quot;:&quot;15206882&quot;,&quot;URL&quot;:&quot;/doi/pdf/10.1021/acs.analchem.1c01465?ref=article_openPDF&quot;,&quot;issued&quot;:{&quot;date-parts&quot;:[[2021,8,31]]},&quot;page&quot;:&quot;11692-11700&quot;,&quot;abstract&quot;:&quot;In the field of metabolomics, mass spectrometry (MS) is the method most commonly used for identifying and annotating metabolites. As this typically involves matching a given MS spectrum against an experimentally acquired reference spectral library, this approach is limited by the coverage and size of such libraries (which typically number in the thousands). These experimental libraries can be greatly extended by predicting the MS spectra of known chemical structures (which number in the millions) to create computational reference spectral libraries. To facilitate the generation of predicted spectral reference libraries, we developed CFM-ID, a computer program that can accurately predict ESI-MS/MS spectrum for a given compound structure. CFM-ID is one of the best-performing methods for compound-to-mass-spectrum prediction and also one of the top tools for in silico mass-spectrum-to-compound identification. This work improves CFM-ID’s ability to predict ESI-MS/MS spectra from compounds by (1) learning parameters from features based on the molecular topology, (2) adding a new approach to ring cleavage that models such cleavage as a sequence of simple chemical bond dissociations, and (3) expanding its hand-written rule-based predictor to cover more chemical classes, including acylcarnitines, acylcholines, flavonols, flavones, flavanones, and flavonoid glycosides. We demonstrate that this new version of CFM-ID (version 4.0) is significantly more accurate than previous CFM-ID versions in terms of both EI-MS/MS spectral prediction and compound identification. CFM-ID 4.0 is available at http://cfmid4.wishartlab.com/ as a web server and docker images can be downloaded at https://hub.docker.com/r/wishartlab/cfmid.&quot;,&quot;publisher&quot;:&quot;American Chemical Society&quot;,&quot;issue&quot;:&quot;34&quot;,&quot;volume&quot;:&quot;93&quot;},&quot;isTemporary&quot;:false}],&quot;citationTag&quot;:&quot;MENDELEY_CITATION_v3_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&quot;}]"/>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DEA7E-F612-47B0-A6EE-3A52677D1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2002</Words>
  <Characters>12615</Characters>
  <Application>Microsoft Office Word</Application>
  <DocSecurity>0</DocSecurity>
  <Lines>105</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Bürki, Tina</dc:creator>
  <cp:keywords/>
  <dc:description/>
  <cp:lastModifiedBy>Murdeu, Manon</cp:lastModifiedBy>
  <cp:revision>6</cp:revision>
  <cp:lastPrinted>2006-03-09T14:14:00Z</cp:lastPrinted>
  <dcterms:created xsi:type="dcterms:W3CDTF">2026-07-16T23:30:00Z</dcterms:created>
  <dcterms:modified xsi:type="dcterms:W3CDTF">2026-07-18T20:31:00Z</dcterms:modified>
</cp:coreProperties>
</file>