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8A7A4" w14:textId="5824215F" w:rsidR="006377B0" w:rsidRDefault="006377B0" w:rsidP="006377B0">
      <w:pPr>
        <w:spacing w:after="240"/>
        <w:rPr>
          <w:b/>
          <w:lang w:val="en-US"/>
        </w:rPr>
      </w:pPr>
      <w:r>
        <w:rPr>
          <w:b/>
          <w:lang w:val="en-US"/>
        </w:rPr>
        <w:t xml:space="preserve">Additional file </w:t>
      </w:r>
      <w:r w:rsidR="006A289D">
        <w:rPr>
          <w:b/>
          <w:lang w:val="en-US"/>
        </w:rPr>
        <w:t>6</w:t>
      </w:r>
      <w:r w:rsidRPr="0077358B">
        <w:rPr>
          <w:b/>
          <w:lang w:val="en-US"/>
        </w:rPr>
        <w:t xml:space="preserve">. </w:t>
      </w:r>
      <w:r w:rsidR="00274B19">
        <w:rPr>
          <w:b/>
          <w:lang w:val="en-US"/>
        </w:rPr>
        <w:t xml:space="preserve">Fitness classes. </w:t>
      </w:r>
    </w:p>
    <w:p w14:paraId="1B79730B" w14:textId="1DEAA5B9" w:rsidR="00D91612" w:rsidRDefault="00D91612" w:rsidP="00C80252">
      <w:pPr>
        <w:spacing w:line="360" w:lineRule="auto"/>
        <w:jc w:val="both"/>
        <w:rPr>
          <w:lang w:val="en-US"/>
        </w:rPr>
      </w:pPr>
      <w:r w:rsidRPr="00D91612">
        <w:rPr>
          <w:lang w:val="en-US"/>
        </w:rPr>
        <w:t xml:space="preserve">Fitness classes will be led by two certified </w:t>
      </w:r>
      <w:r w:rsidR="00244C19">
        <w:rPr>
          <w:lang w:val="en-US"/>
        </w:rPr>
        <w:t>instructors</w:t>
      </w:r>
      <w:r w:rsidRPr="00D91612">
        <w:rPr>
          <w:lang w:val="en-US"/>
        </w:rPr>
        <w:t>. They will offer two types of workouts</w:t>
      </w:r>
      <w:r w:rsidR="00297D2B">
        <w:rPr>
          <w:lang w:val="en-US"/>
        </w:rPr>
        <w:t xml:space="preserve"> - </w:t>
      </w:r>
      <w:r w:rsidRPr="00D91612">
        <w:rPr>
          <w:lang w:val="en-US"/>
        </w:rPr>
        <w:t xml:space="preserve">EMOM (Every Minute </w:t>
      </w:r>
      <w:proofErr w:type="gramStart"/>
      <w:r w:rsidR="001D0E96">
        <w:rPr>
          <w:lang w:val="en-US"/>
        </w:rPr>
        <w:t>O</w:t>
      </w:r>
      <w:r w:rsidRPr="00D91612">
        <w:rPr>
          <w:lang w:val="en-US"/>
        </w:rPr>
        <w:t>n</w:t>
      </w:r>
      <w:proofErr w:type="gramEnd"/>
      <w:r w:rsidRPr="00D91612">
        <w:rPr>
          <w:lang w:val="en-US"/>
        </w:rPr>
        <w:t xml:space="preserve"> the Minute) or HIIT (High-Intensity Interval Training)</w:t>
      </w:r>
      <w:r w:rsidR="00297D2B">
        <w:rPr>
          <w:lang w:val="en-US"/>
        </w:rPr>
        <w:t xml:space="preserve"> - </w:t>
      </w:r>
      <w:r w:rsidRPr="00D91612">
        <w:rPr>
          <w:lang w:val="en-US"/>
        </w:rPr>
        <w:t>lasting 45 minutes to 1 hour in a group setting.</w:t>
      </w:r>
      <w:r>
        <w:rPr>
          <w:bCs/>
          <w:lang w:val="en-US"/>
        </w:rPr>
        <w:t xml:space="preserve"> </w:t>
      </w:r>
      <w:r w:rsidRPr="00D91612">
        <w:rPr>
          <w:bCs/>
          <w:lang w:val="en-US"/>
        </w:rPr>
        <w:t xml:space="preserve">The exercises </w:t>
      </w:r>
      <w:r w:rsidR="00F72F24">
        <w:rPr>
          <w:bCs/>
          <w:lang w:val="en-US"/>
        </w:rPr>
        <w:t xml:space="preserve">will </w:t>
      </w:r>
      <w:r w:rsidRPr="00D91612">
        <w:rPr>
          <w:bCs/>
          <w:lang w:val="en-US"/>
        </w:rPr>
        <w:t xml:space="preserve">focus on strengthening core muscles </w:t>
      </w:r>
      <w:r w:rsidR="00F85655">
        <w:rPr>
          <w:bCs/>
          <w:lang w:val="en-US"/>
        </w:rPr>
        <w:t>and VO</w:t>
      </w:r>
      <w:r w:rsidR="00F85655" w:rsidRPr="00F85655">
        <w:rPr>
          <w:bCs/>
          <w:vertAlign w:val="subscript"/>
          <w:lang w:val="en-US"/>
        </w:rPr>
        <w:t>2</w:t>
      </w:r>
      <w:r w:rsidR="00F85655" w:rsidRPr="00F85655">
        <w:rPr>
          <w:bCs/>
          <w:lang w:val="en-US"/>
        </w:rPr>
        <w:t>max</w:t>
      </w:r>
      <w:r w:rsidR="00F85655">
        <w:rPr>
          <w:bCs/>
          <w:lang w:val="en-US"/>
        </w:rPr>
        <w:t xml:space="preserve"> improvements </w:t>
      </w:r>
      <w:r w:rsidRPr="00D91612">
        <w:rPr>
          <w:bCs/>
          <w:lang w:val="en-US"/>
        </w:rPr>
        <w:t xml:space="preserve">to enhance </w:t>
      </w:r>
      <w:r w:rsidR="00F85655">
        <w:rPr>
          <w:bCs/>
          <w:lang w:val="en-US"/>
        </w:rPr>
        <w:t>physical</w:t>
      </w:r>
      <w:r w:rsidRPr="00D91612">
        <w:rPr>
          <w:bCs/>
          <w:lang w:val="en-US"/>
        </w:rPr>
        <w:t xml:space="preserve"> fitness</w:t>
      </w:r>
      <w:r w:rsidR="00F85655">
        <w:rPr>
          <w:bCs/>
          <w:lang w:val="en-US"/>
        </w:rPr>
        <w:t xml:space="preserve"> </w:t>
      </w:r>
      <w:r w:rsidR="001237AC">
        <w:rPr>
          <w:bCs/>
          <w:lang w:val="en-US"/>
        </w:rPr>
        <w:fldChar w:fldCharType="begin"/>
      </w:r>
      <w:r w:rsidR="001237AC">
        <w:rPr>
          <w:bCs/>
          <w:lang w:val="en-US"/>
        </w:rPr>
        <w:instrText xml:space="preserve"> ADDIN ZOTERO_ITEM CSL_CITATION {"citationID":"UTcckeoL","properties":{"formattedCitation":"[1]","plainCitation":"[1]","noteIndex":0},"citationItems":[{"id":3328,"uris":["http://zotero.org/users/6333033/items/6DBACKDX"],"itemData":{"id":3328,"type":"article-journal","container-title":"Frontiers in Physiology","DOI":"10.3389/fphys.2024.1511961","ISSN":"1664-042X","journalAbbreviation":"Front. Physiol.","language":"English","note":"publisher: Frontiers","source":"Frontiers","title":"The physiological responses to volume-matched high-intensity functional training protocols with varied time domains","URL":"https://www.frontiersin.org/journals/physiology/articles/10.3389/fphys.2024.1511961/full","volume":"15","author":[{"family":"Smith","given":"Jessica S."},{"family":"Bellissimo","given":"Gabriella F."},{"family":"Amorim","given":"Fabiano T."}],"accessed":{"date-parts":[["2025",3,19]]},"issued":{"date-parts":[["2025",2,11]]}}}],"schema":"https://github.com/citation-style-language/schema/raw/master/csl-citation.json"} </w:instrText>
      </w:r>
      <w:r w:rsidR="001237AC">
        <w:rPr>
          <w:bCs/>
          <w:lang w:val="en-US"/>
        </w:rPr>
        <w:fldChar w:fldCharType="separate"/>
      </w:r>
      <w:r w:rsidR="001237AC" w:rsidRPr="001237AC">
        <w:rPr>
          <w:lang w:val="en-US"/>
        </w:rPr>
        <w:t>[1]</w:t>
      </w:r>
      <w:r w:rsidR="001237AC">
        <w:rPr>
          <w:bCs/>
          <w:lang w:val="en-US"/>
        </w:rPr>
        <w:fldChar w:fldCharType="end"/>
      </w:r>
      <w:r w:rsidRPr="00D91612">
        <w:rPr>
          <w:bCs/>
          <w:lang w:val="en-US"/>
        </w:rPr>
        <w:t xml:space="preserve">. Each </w:t>
      </w:r>
      <w:r w:rsidR="00244C19">
        <w:rPr>
          <w:bCs/>
          <w:lang w:val="en-US"/>
        </w:rPr>
        <w:t>exercise</w:t>
      </w:r>
      <w:r w:rsidRPr="00D91612">
        <w:rPr>
          <w:bCs/>
          <w:lang w:val="en-US"/>
        </w:rPr>
        <w:t xml:space="preserve"> </w:t>
      </w:r>
      <w:r w:rsidR="00F72F24">
        <w:rPr>
          <w:bCs/>
          <w:lang w:val="en-US"/>
        </w:rPr>
        <w:t xml:space="preserve">will be </w:t>
      </w:r>
      <w:r w:rsidRPr="00D91612">
        <w:rPr>
          <w:bCs/>
          <w:lang w:val="en-US"/>
        </w:rPr>
        <w:t xml:space="preserve">adaptable to different fitness levels, with modifications available to simplify or </w:t>
      </w:r>
      <w:r w:rsidR="00F72F24">
        <w:rPr>
          <w:bCs/>
          <w:lang w:val="en-US"/>
        </w:rPr>
        <w:t>complexify</w:t>
      </w:r>
      <w:r w:rsidRPr="00D91612">
        <w:rPr>
          <w:bCs/>
          <w:lang w:val="en-US"/>
        </w:rPr>
        <w:t xml:space="preserve"> movements as needed.</w:t>
      </w:r>
      <w:r w:rsidR="00244C19">
        <w:rPr>
          <w:bCs/>
          <w:lang w:val="en-US"/>
        </w:rPr>
        <w:t xml:space="preserve"> During the class, </w:t>
      </w:r>
      <w:r w:rsidR="00244C19" w:rsidRPr="00244C19">
        <w:rPr>
          <w:bCs/>
          <w:lang w:val="en-US"/>
        </w:rPr>
        <w:t>the</w:t>
      </w:r>
      <w:r w:rsidR="00244C19">
        <w:rPr>
          <w:bCs/>
          <w:lang w:val="en-US"/>
        </w:rPr>
        <w:t xml:space="preserve"> </w:t>
      </w:r>
      <w:r w:rsidR="00244C19" w:rsidRPr="00244C19">
        <w:rPr>
          <w:bCs/>
          <w:lang w:val="en-US"/>
        </w:rPr>
        <w:t>instructor</w:t>
      </w:r>
      <w:r w:rsidR="00F05E21">
        <w:rPr>
          <w:bCs/>
          <w:lang w:val="en-US"/>
        </w:rPr>
        <w:t>s</w:t>
      </w:r>
      <w:r w:rsidR="00244C19" w:rsidRPr="00244C19">
        <w:rPr>
          <w:bCs/>
          <w:lang w:val="en-US"/>
        </w:rPr>
        <w:t xml:space="preserve"> </w:t>
      </w:r>
      <w:r w:rsidR="00F72F24">
        <w:rPr>
          <w:bCs/>
          <w:lang w:val="en-US"/>
        </w:rPr>
        <w:t xml:space="preserve">will </w:t>
      </w:r>
      <w:r w:rsidR="00244C19" w:rsidRPr="00244C19">
        <w:rPr>
          <w:bCs/>
          <w:lang w:val="en-US"/>
        </w:rPr>
        <w:t>provide options to either increase or decrease</w:t>
      </w:r>
      <w:r w:rsidR="00244C19">
        <w:rPr>
          <w:bCs/>
          <w:lang w:val="en-US"/>
        </w:rPr>
        <w:t xml:space="preserve"> </w:t>
      </w:r>
      <w:r w:rsidR="00244C19" w:rsidRPr="00244C19">
        <w:rPr>
          <w:bCs/>
          <w:lang w:val="en-US"/>
        </w:rPr>
        <w:t>intensity.</w:t>
      </w:r>
      <w:r w:rsidR="00244C19">
        <w:rPr>
          <w:bCs/>
          <w:lang w:val="en-US"/>
        </w:rPr>
        <w:t xml:space="preserve"> </w:t>
      </w:r>
      <w:r w:rsidR="00244C19" w:rsidRPr="00244C19">
        <w:rPr>
          <w:lang w:val="en-US"/>
        </w:rPr>
        <w:t xml:space="preserve">They </w:t>
      </w:r>
      <w:r w:rsidR="00244C19">
        <w:rPr>
          <w:lang w:val="en-US"/>
        </w:rPr>
        <w:t xml:space="preserve">will </w:t>
      </w:r>
      <w:r w:rsidR="00244C19" w:rsidRPr="00244C19">
        <w:rPr>
          <w:lang w:val="en-US"/>
        </w:rPr>
        <w:t>demonstrat</w:t>
      </w:r>
      <w:r w:rsidR="00244C19">
        <w:rPr>
          <w:lang w:val="en-US"/>
        </w:rPr>
        <w:t>e</w:t>
      </w:r>
      <w:r w:rsidR="00244C19" w:rsidRPr="00244C19">
        <w:rPr>
          <w:lang w:val="en-US"/>
        </w:rPr>
        <w:t xml:space="preserve"> the exercises and pa</w:t>
      </w:r>
      <w:r w:rsidR="00F72F24">
        <w:rPr>
          <w:lang w:val="en-US"/>
        </w:rPr>
        <w:t>y</w:t>
      </w:r>
      <w:r w:rsidR="00244C19" w:rsidRPr="00244C19">
        <w:rPr>
          <w:lang w:val="en-US"/>
        </w:rPr>
        <w:t xml:space="preserve"> attention to </w:t>
      </w:r>
      <w:r w:rsidR="00F72F24">
        <w:rPr>
          <w:lang w:val="en-US"/>
        </w:rPr>
        <w:t>students’</w:t>
      </w:r>
      <w:r w:rsidR="00244C19" w:rsidRPr="00244C19">
        <w:rPr>
          <w:lang w:val="en-US"/>
        </w:rPr>
        <w:t xml:space="preserve"> positions, correcting </w:t>
      </w:r>
      <w:r w:rsidR="00F72F24">
        <w:rPr>
          <w:lang w:val="en-US"/>
        </w:rPr>
        <w:t>them</w:t>
      </w:r>
      <w:r w:rsidR="00244C19" w:rsidRPr="00244C19">
        <w:rPr>
          <w:lang w:val="en-US"/>
        </w:rPr>
        <w:t xml:space="preserve"> to ensure the exercises </w:t>
      </w:r>
      <w:r w:rsidR="00F72F24">
        <w:rPr>
          <w:lang w:val="en-US"/>
        </w:rPr>
        <w:t>are</w:t>
      </w:r>
      <w:r w:rsidR="00244C19">
        <w:rPr>
          <w:lang w:val="en-US"/>
        </w:rPr>
        <w:t xml:space="preserve"> </w:t>
      </w:r>
      <w:r w:rsidR="00244C19" w:rsidRPr="00244C19">
        <w:rPr>
          <w:lang w:val="en-US"/>
        </w:rPr>
        <w:t>performed correctly.</w:t>
      </w:r>
    </w:p>
    <w:p w14:paraId="459118D5" w14:textId="77777777" w:rsidR="00C80252" w:rsidRPr="00244C19" w:rsidRDefault="00C80252" w:rsidP="00C80252">
      <w:pPr>
        <w:spacing w:line="360" w:lineRule="auto"/>
        <w:jc w:val="both"/>
        <w:rPr>
          <w:bCs/>
          <w:lang w:val="en-US"/>
        </w:rPr>
      </w:pPr>
    </w:p>
    <w:p w14:paraId="591D01BB" w14:textId="138977B6" w:rsidR="002243A7" w:rsidRDefault="002243A7" w:rsidP="00C80252">
      <w:pPr>
        <w:spacing w:line="360" w:lineRule="auto"/>
        <w:jc w:val="both"/>
        <w:rPr>
          <w:bCs/>
          <w:lang w:val="en-US"/>
        </w:rPr>
      </w:pPr>
      <w:r w:rsidRPr="00D10E54">
        <w:rPr>
          <w:b/>
          <w:u w:val="single"/>
          <w:lang w:val="en-GB"/>
        </w:rPr>
        <w:t>Warm-up.</w:t>
      </w:r>
      <w:r w:rsidRPr="00D10E54">
        <w:rPr>
          <w:bCs/>
          <w:lang w:val="en-GB"/>
        </w:rPr>
        <w:t xml:space="preserve"> </w:t>
      </w:r>
      <w:r w:rsidRPr="00D91612">
        <w:rPr>
          <w:bCs/>
          <w:lang w:val="en-US"/>
        </w:rPr>
        <w:t xml:space="preserve">The warm-up will follow a consistent routine at the start of each </w:t>
      </w:r>
      <w:r>
        <w:rPr>
          <w:bCs/>
          <w:lang w:val="en-US"/>
        </w:rPr>
        <w:t>class</w:t>
      </w:r>
      <w:r w:rsidRPr="00D91612">
        <w:rPr>
          <w:bCs/>
          <w:lang w:val="en-US"/>
        </w:rPr>
        <w:t>, consisting of five exercises targeting major muscle groups</w:t>
      </w:r>
      <w:r>
        <w:rPr>
          <w:bCs/>
          <w:lang w:val="en-US"/>
        </w:rPr>
        <w:t xml:space="preserve"> (Table 1). </w:t>
      </w:r>
    </w:p>
    <w:p w14:paraId="1BC24349" w14:textId="77777777" w:rsidR="00244C19" w:rsidRDefault="00244C19" w:rsidP="00C80252">
      <w:pPr>
        <w:spacing w:line="360" w:lineRule="auto"/>
        <w:jc w:val="both"/>
        <w:rPr>
          <w:bCs/>
          <w:lang w:val="en-US"/>
        </w:rPr>
      </w:pPr>
    </w:p>
    <w:p w14:paraId="03984B17" w14:textId="265FE2BA" w:rsidR="00244C19" w:rsidRPr="00C80252" w:rsidRDefault="002243A7" w:rsidP="00C80252">
      <w:pPr>
        <w:spacing w:line="360" w:lineRule="auto"/>
        <w:jc w:val="both"/>
        <w:rPr>
          <w:lang w:val="en-US"/>
        </w:rPr>
      </w:pPr>
      <w:r w:rsidRPr="00C80252">
        <w:rPr>
          <w:b/>
          <w:u w:val="single"/>
          <w:lang w:val="en-US"/>
        </w:rPr>
        <w:t>The class EMOM</w:t>
      </w:r>
      <w:r w:rsidRPr="00C80252">
        <w:rPr>
          <w:b/>
          <w:lang w:val="en-US"/>
        </w:rPr>
        <w:t xml:space="preserve"> (Every Minutes </w:t>
      </w:r>
      <w:proofErr w:type="gramStart"/>
      <w:r w:rsidRPr="00C80252">
        <w:rPr>
          <w:b/>
          <w:lang w:val="en-US"/>
        </w:rPr>
        <w:t>On</w:t>
      </w:r>
      <w:proofErr w:type="gramEnd"/>
      <w:r w:rsidRPr="00C80252">
        <w:rPr>
          <w:b/>
          <w:lang w:val="en-US"/>
        </w:rPr>
        <w:t xml:space="preserve"> the Minute).</w:t>
      </w:r>
      <w:r>
        <w:rPr>
          <w:bCs/>
          <w:lang w:val="en-US"/>
        </w:rPr>
        <w:t xml:space="preserve"> </w:t>
      </w:r>
      <w:r w:rsidR="00C80252" w:rsidRPr="00C80252">
        <w:rPr>
          <w:lang w:val="en-US"/>
        </w:rPr>
        <w:t>This workout format involves completing a set number of exercise repetitions within a one-minute interval. The remaining time within that minute serves as a recovery period before beginning the next set at the start of the following minute</w:t>
      </w:r>
      <w:r w:rsidRPr="001D0E96">
        <w:rPr>
          <w:lang w:val="en-US"/>
        </w:rPr>
        <w:t>.</w:t>
      </w:r>
      <w:r>
        <w:rPr>
          <w:lang w:val="en-US"/>
        </w:rPr>
        <w:t xml:space="preserve"> </w:t>
      </w:r>
      <w:r w:rsidR="00C80252" w:rsidRPr="00C80252">
        <w:rPr>
          <w:lang w:val="en-US"/>
        </w:rPr>
        <w:t>For example, if 10 push-ups are completed in 20 seconds, there will be 40 seconds of rest before starting the next exercise.</w:t>
      </w:r>
    </w:p>
    <w:p w14:paraId="566DFBEB" w14:textId="6E3246B0" w:rsidR="00C80252" w:rsidRDefault="00C80252" w:rsidP="00C80252">
      <w:pPr>
        <w:pStyle w:val="NormalWeb"/>
        <w:spacing w:before="0" w:beforeAutospacing="0" w:after="0" w:afterAutospacing="0" w:line="360" w:lineRule="auto"/>
        <w:ind w:firstLine="708"/>
        <w:jc w:val="both"/>
        <w:rPr>
          <w:lang w:val="en-US"/>
        </w:rPr>
      </w:pPr>
      <w:r w:rsidRPr="00C80252">
        <w:rPr>
          <w:lang w:val="en-US"/>
        </w:rPr>
        <w:t xml:space="preserve">In </w:t>
      </w:r>
      <w:r w:rsidR="001D0E96">
        <w:rPr>
          <w:lang w:val="en-US"/>
        </w:rPr>
        <w:t xml:space="preserve">the </w:t>
      </w:r>
      <w:r w:rsidRPr="00C80252">
        <w:rPr>
          <w:lang w:val="en-US"/>
        </w:rPr>
        <w:t>PROMESS</w:t>
      </w:r>
      <w:r w:rsidR="001D0E96">
        <w:rPr>
          <w:lang w:val="en-US"/>
        </w:rPr>
        <w:t>-</w:t>
      </w:r>
      <w:r w:rsidRPr="00C80252">
        <w:rPr>
          <w:lang w:val="en-US"/>
        </w:rPr>
        <w:t>Physical Activity Program, th</w:t>
      </w:r>
      <w:r w:rsidR="001D0E96">
        <w:rPr>
          <w:lang w:val="en-US"/>
        </w:rPr>
        <w:t>is</w:t>
      </w:r>
      <w:r w:rsidRPr="00C80252">
        <w:rPr>
          <w:lang w:val="en-US"/>
        </w:rPr>
        <w:t xml:space="preserve"> workout </w:t>
      </w:r>
      <w:r w:rsidR="00F72F24">
        <w:rPr>
          <w:lang w:val="en-US"/>
        </w:rPr>
        <w:t>will</w:t>
      </w:r>
      <w:r w:rsidRPr="00C80252">
        <w:rPr>
          <w:lang w:val="en-US"/>
        </w:rPr>
        <w:t xml:space="preserve"> consist of </w:t>
      </w:r>
      <w:r w:rsidR="00F72F24">
        <w:rPr>
          <w:lang w:val="en-US"/>
        </w:rPr>
        <w:t xml:space="preserve">a set of </w:t>
      </w:r>
      <w:r w:rsidRPr="00C80252">
        <w:rPr>
          <w:lang w:val="en-US"/>
        </w:rPr>
        <w:t xml:space="preserve">six exercises (Table 2). </w:t>
      </w:r>
      <w:r w:rsidR="00F72F24">
        <w:rPr>
          <w:lang w:val="en-US"/>
        </w:rPr>
        <w:t>This set</w:t>
      </w:r>
      <w:r w:rsidRPr="00C80252">
        <w:rPr>
          <w:lang w:val="en-US"/>
        </w:rPr>
        <w:t xml:space="preserve"> will be repeated 4 to 5 times, with a one-minute additional break between each set, resulting in a total duration of 24 to 30 minutes.</w:t>
      </w:r>
    </w:p>
    <w:p w14:paraId="46881004" w14:textId="77777777" w:rsidR="00C80252" w:rsidRPr="00C80252" w:rsidRDefault="00C80252" w:rsidP="00C80252">
      <w:pPr>
        <w:pStyle w:val="NormalWeb"/>
        <w:spacing w:before="0" w:beforeAutospacing="0" w:after="0" w:afterAutospacing="0" w:line="360" w:lineRule="auto"/>
        <w:ind w:firstLine="708"/>
        <w:jc w:val="both"/>
        <w:rPr>
          <w:lang w:val="en-US"/>
        </w:rPr>
      </w:pPr>
    </w:p>
    <w:p w14:paraId="737F4CAB" w14:textId="717DB242" w:rsidR="002243A7" w:rsidRDefault="002243A7" w:rsidP="00F05E21">
      <w:pPr>
        <w:spacing w:after="240" w:line="360" w:lineRule="auto"/>
        <w:jc w:val="both"/>
        <w:rPr>
          <w:lang w:val="en-US"/>
        </w:rPr>
      </w:pPr>
      <w:r w:rsidRPr="00C80252">
        <w:rPr>
          <w:b/>
          <w:u w:val="single"/>
          <w:lang w:val="en-US"/>
        </w:rPr>
        <w:t>The class HIIT</w:t>
      </w:r>
      <w:r w:rsidRPr="00C80252">
        <w:rPr>
          <w:b/>
          <w:lang w:val="en-US"/>
        </w:rPr>
        <w:t xml:space="preserve"> (High-Intensity Interval Training).</w:t>
      </w:r>
      <w:r>
        <w:rPr>
          <w:lang w:val="en-US"/>
        </w:rPr>
        <w:t xml:space="preserve"> It </w:t>
      </w:r>
      <w:r w:rsidRPr="00CE0F1A">
        <w:rPr>
          <w:lang w:val="en-US"/>
        </w:rPr>
        <w:t xml:space="preserve">is a workout format that involves alternating between short bursts of intense exercise and brief periods of rest or lower-intensity activity. </w:t>
      </w:r>
      <w:r w:rsidR="00F85655" w:rsidRPr="00F85655">
        <w:rPr>
          <w:lang w:val="en-US"/>
        </w:rPr>
        <w:t>The goal is to challenge the body to work at maximum effort during the high-intensity intervals, followed by a brief recovery period before repeating the cycle</w:t>
      </w:r>
      <w:r w:rsidR="00F85655">
        <w:rPr>
          <w:lang w:val="en-US"/>
        </w:rPr>
        <w:t xml:space="preserve">. </w:t>
      </w:r>
      <w:r w:rsidRPr="00CE0F1A">
        <w:rPr>
          <w:lang w:val="en-US"/>
        </w:rPr>
        <w:t xml:space="preserve">This method helps improve cardiovascular fitness </w:t>
      </w:r>
      <w:r w:rsidR="00F85655">
        <w:rPr>
          <w:lang w:val="en-US"/>
        </w:rPr>
        <w:fldChar w:fldCharType="begin"/>
      </w:r>
      <w:r w:rsidR="001237AC">
        <w:rPr>
          <w:lang w:val="en-US"/>
        </w:rPr>
        <w:instrText xml:space="preserve"> ADDIN ZOTERO_ITEM CSL_CITATION {"citationID":"HatBMbTc","properties":{"formattedCitation":"[2]","plainCitation":"[2]","noteIndex":0},"citationItems":[{"id":3325,"uris":["http://zotero.org/users/6333033/items/Y2XE9C37"],"itemData":{"id":3325,"type":"article-journal","abstract":"OBJECTIVES: To examine the effects of different protocols of high-intensity interval training (HIIT) on VO2max improvements in healthy, overweight/obese and athletic adults, based on the classifications of work intervals, session volumes and training periods.\nDESIGN: Systematic review and meta-analysis.\nMETHODS: PubMed, Scopus, Medline, and Web of Science databases were searched up to April 2018. Inclusion criteria were randomised controlled trials; healthy, overweight/obese or athletic adults; examined pre- and post-training VO2max/peak; HIIT in comparison to control or moderate intensity continuous training (MICT) groups.\nRESULTS: Fifty-three studies met the eligibility criteria. Overall, the degree of change in VO2max induced by HIIT varied by populations (SMD=0.41-1.81, p&lt;0.05). When compared to control groups, even short-intervals (≤30s), low-volume (≤5min) and short-term HIIT (≤4weeks) elicited clear beneficial effects (SMD=0.79-1.65, p&lt;0.05) on VO2max/peak. However, long-interval (≥2min), high-volume (≥15min) and moderate to long-term (≥4-12weeks) HIIT displayed significantly larger effects on VO2max (SMD=0.50-2.48, p&lt;0.05). When compared to MICT, only long-interval (≥2min), high-volume (≥15min) and moderate to long-term (≥4-12weeks) HIIT showed beneficial effects (SMD=0.65-1.07, p&lt;0.05).\nCONCLUSIONS: Short-intervals (≤30s), low-volume (≤5min) and short-term (≤4weeks) HIIT represent effective and time-efficient strategies for developing VO2max, especially for the general population. To maximize the training effects on VO2max, long-interval (≥2min), high-volume (≥15min) and moderate to long-term (≥4-12weeks) HIIT are recommended.","container-title":"Journal of Science and Medicine in Sport","DOI":"10.1016/j.jsams.2019.01.013","ISSN":"1878-1861","issue":"8","journalAbbreviation":"J Sci Med Sport","language":"eng","note":"PMID: 30733142","page":"941-947","source":"PubMed","title":"Effects of different protocols of high intensity interval training for VO2max improvements in adults: A meta-analysis of randomised controlled trials","title-short":"Effects of different protocols of high intensity interval training for VO2max improvements in adults","volume":"22","author":[{"family":"Wen","given":"Daizong"},{"family":"Utesch","given":"Till"},{"family":"Wu","given":"Jun"},{"family":"Robertson","given":"Samuel"},{"family":"Liu","given":"John"},{"family":"Hu","given":"Guopeng"},{"family":"Chen","given":"Haichun"}],"issued":{"date-parts":[["2019",8]]}}}],"schema":"https://github.com/citation-style-language/schema/raw/master/csl-citation.json"} </w:instrText>
      </w:r>
      <w:r w:rsidR="00F85655">
        <w:rPr>
          <w:lang w:val="en-US"/>
        </w:rPr>
        <w:fldChar w:fldCharType="separate"/>
      </w:r>
      <w:r w:rsidR="001237AC" w:rsidRPr="001237AC">
        <w:rPr>
          <w:lang w:val="en-US"/>
        </w:rPr>
        <w:t>[2]</w:t>
      </w:r>
      <w:r w:rsidR="00F85655">
        <w:rPr>
          <w:lang w:val="en-US"/>
        </w:rPr>
        <w:fldChar w:fldCharType="end"/>
      </w:r>
      <w:r w:rsidR="00F85655">
        <w:rPr>
          <w:lang w:val="en-US"/>
        </w:rPr>
        <w:t xml:space="preserve">. </w:t>
      </w:r>
    </w:p>
    <w:p w14:paraId="56852EC8" w14:textId="2F0DD1C1" w:rsidR="00244C19" w:rsidRPr="00F85655" w:rsidRDefault="00C80252" w:rsidP="00C80252">
      <w:pPr>
        <w:spacing w:line="360" w:lineRule="auto"/>
        <w:ind w:firstLine="708"/>
        <w:jc w:val="both"/>
        <w:rPr>
          <w:lang w:val="en-US"/>
        </w:rPr>
      </w:pPr>
      <w:r w:rsidRPr="00C80252">
        <w:rPr>
          <w:lang w:val="en-US"/>
        </w:rPr>
        <w:t>In the PROMESS</w:t>
      </w:r>
      <w:r w:rsidR="001D0E96">
        <w:rPr>
          <w:lang w:val="en-US"/>
        </w:rPr>
        <w:t>-</w:t>
      </w:r>
      <w:r w:rsidRPr="00C80252">
        <w:rPr>
          <w:lang w:val="en-US"/>
        </w:rPr>
        <w:t>Physical Activity Program, th</w:t>
      </w:r>
      <w:r w:rsidR="001D0E96">
        <w:rPr>
          <w:lang w:val="en-US"/>
        </w:rPr>
        <w:t>is</w:t>
      </w:r>
      <w:bookmarkStart w:id="0" w:name="_GoBack"/>
      <w:bookmarkEnd w:id="0"/>
      <w:r w:rsidRPr="00C80252">
        <w:rPr>
          <w:lang w:val="en-US"/>
        </w:rPr>
        <w:t xml:space="preserve"> workout </w:t>
      </w:r>
      <w:r w:rsidR="00F72F24">
        <w:rPr>
          <w:lang w:val="en-US"/>
        </w:rPr>
        <w:t xml:space="preserve">will </w:t>
      </w:r>
      <w:r w:rsidRPr="00C80252">
        <w:rPr>
          <w:lang w:val="en-US"/>
        </w:rPr>
        <w:t xml:space="preserve">consist of a </w:t>
      </w:r>
      <w:r>
        <w:rPr>
          <w:lang w:val="en-US"/>
        </w:rPr>
        <w:t>set</w:t>
      </w:r>
      <w:r w:rsidRPr="00C80252">
        <w:rPr>
          <w:lang w:val="en-US"/>
        </w:rPr>
        <w:t xml:space="preserve"> of five exercises, repeated four times (Table 3). Each exercise will be performed for 40 seconds, followed by 20 seconds of rest. An additional one-minute break will be taken between each set. </w:t>
      </w:r>
      <w:r w:rsidRPr="00F85655">
        <w:rPr>
          <w:lang w:val="en-US"/>
        </w:rPr>
        <w:t>The total duration of the session is 25 minutes.</w:t>
      </w:r>
    </w:p>
    <w:p w14:paraId="45C5E940" w14:textId="1C0FA839" w:rsidR="00C80252" w:rsidRPr="00F85655" w:rsidRDefault="00C80252" w:rsidP="00C80252">
      <w:pPr>
        <w:spacing w:line="360" w:lineRule="auto"/>
        <w:jc w:val="both"/>
        <w:rPr>
          <w:lang w:val="en-US"/>
        </w:rPr>
      </w:pPr>
    </w:p>
    <w:p w14:paraId="1FB552FF" w14:textId="58FC2C65" w:rsidR="00C80252" w:rsidRPr="00C80252" w:rsidRDefault="00C80252" w:rsidP="00C80252">
      <w:pPr>
        <w:spacing w:line="360" w:lineRule="auto"/>
        <w:jc w:val="both"/>
        <w:rPr>
          <w:lang w:val="en-US"/>
        </w:rPr>
      </w:pPr>
      <w:r w:rsidRPr="00C80252">
        <w:rPr>
          <w:b/>
          <w:u w:val="single"/>
          <w:lang w:val="en-US"/>
        </w:rPr>
        <w:lastRenderedPageBreak/>
        <w:t>Cool-down</w:t>
      </w:r>
      <w:r w:rsidRPr="00F72F24">
        <w:rPr>
          <w:b/>
          <w:lang w:val="en-US"/>
        </w:rPr>
        <w:t xml:space="preserve">. </w:t>
      </w:r>
      <w:r w:rsidRPr="00C80252">
        <w:rPr>
          <w:lang w:val="en-US"/>
        </w:rPr>
        <w:t>A cool-down will be performed at the end of each session, including balance exercises</w:t>
      </w:r>
      <w:r>
        <w:rPr>
          <w:lang w:val="en-US"/>
        </w:rPr>
        <w:t xml:space="preserve">, </w:t>
      </w:r>
      <w:r w:rsidRPr="00C80252">
        <w:rPr>
          <w:lang w:val="en-US"/>
        </w:rPr>
        <w:t xml:space="preserve">stretching, </w:t>
      </w:r>
      <w:r>
        <w:rPr>
          <w:lang w:val="en-US"/>
        </w:rPr>
        <w:t xml:space="preserve">and </w:t>
      </w:r>
      <w:r w:rsidRPr="00C80252">
        <w:rPr>
          <w:lang w:val="en-US"/>
        </w:rPr>
        <w:t>breathing exercises</w:t>
      </w:r>
      <w:r>
        <w:rPr>
          <w:lang w:val="en-US"/>
        </w:rPr>
        <w:t xml:space="preserve">. </w:t>
      </w:r>
    </w:p>
    <w:p w14:paraId="04A8338C" w14:textId="77777777" w:rsidR="00C80252" w:rsidRPr="00CE0F1A" w:rsidRDefault="00C80252" w:rsidP="00C80252">
      <w:pPr>
        <w:spacing w:line="360" w:lineRule="auto"/>
        <w:jc w:val="both"/>
        <w:rPr>
          <w:bCs/>
          <w:lang w:val="en-US"/>
        </w:rPr>
      </w:pPr>
    </w:p>
    <w:p w14:paraId="4DB83983" w14:textId="4ABC7ACA" w:rsidR="002243A7" w:rsidRPr="002243A7" w:rsidRDefault="002243A7" w:rsidP="002243A7">
      <w:pPr>
        <w:spacing w:line="360" w:lineRule="auto"/>
        <w:jc w:val="both"/>
        <w:rPr>
          <w:bCs/>
          <w:i/>
          <w:iCs/>
          <w:u w:val="single"/>
          <w:lang w:val="en-US"/>
        </w:rPr>
      </w:pPr>
      <w:r w:rsidRPr="002243A7">
        <w:rPr>
          <w:bCs/>
          <w:i/>
          <w:iCs/>
          <w:u w:val="single"/>
          <w:lang w:val="en-US"/>
        </w:rPr>
        <w:t>Table 1. Warm-up exercise</w:t>
      </w:r>
    </w:p>
    <w:tbl>
      <w:tblPr>
        <w:tblStyle w:val="Grilledutableau"/>
        <w:tblW w:w="9303" w:type="dxa"/>
        <w:tblLook w:val="04A0" w:firstRow="1" w:lastRow="0" w:firstColumn="1" w:lastColumn="0" w:noHBand="0" w:noVBand="1"/>
      </w:tblPr>
      <w:tblGrid>
        <w:gridCol w:w="5949"/>
        <w:gridCol w:w="3354"/>
      </w:tblGrid>
      <w:tr w:rsidR="002243A7" w14:paraId="3C8393FD" w14:textId="77777777" w:rsidTr="002243A7">
        <w:tc>
          <w:tcPr>
            <w:tcW w:w="9303" w:type="dxa"/>
            <w:gridSpan w:val="2"/>
            <w:shd w:val="clear" w:color="auto" w:fill="E2EFD9" w:themeFill="accent6" w:themeFillTint="33"/>
          </w:tcPr>
          <w:p w14:paraId="2D915C02" w14:textId="445F9F87" w:rsidR="002243A7" w:rsidRPr="002243A7" w:rsidRDefault="002243A7" w:rsidP="002243A7">
            <w:pPr>
              <w:spacing w:line="276" w:lineRule="auto"/>
              <w:jc w:val="center"/>
              <w:rPr>
                <w:b/>
                <w:lang w:val="en-US"/>
              </w:rPr>
            </w:pPr>
            <w:r w:rsidRPr="002243A7">
              <w:rPr>
                <w:b/>
                <w:lang w:val="en-US"/>
              </w:rPr>
              <w:t>W</w:t>
            </w:r>
            <w:r>
              <w:rPr>
                <w:b/>
                <w:lang w:val="en-US"/>
              </w:rPr>
              <w:t xml:space="preserve">ARM - UP </w:t>
            </w:r>
          </w:p>
        </w:tc>
      </w:tr>
      <w:tr w:rsidR="002243A7" w14:paraId="276D5449" w14:textId="77777777" w:rsidTr="002243A7">
        <w:tc>
          <w:tcPr>
            <w:tcW w:w="5949" w:type="dxa"/>
            <w:vAlign w:val="center"/>
          </w:tcPr>
          <w:p w14:paraId="1ED133E5" w14:textId="44652CC3" w:rsidR="002243A7" w:rsidRPr="002243A7" w:rsidRDefault="002243A7" w:rsidP="002243A7">
            <w:pPr>
              <w:spacing w:line="276" w:lineRule="auto"/>
              <w:jc w:val="center"/>
              <w:rPr>
                <w:b/>
                <w:lang w:val="en-US"/>
              </w:rPr>
            </w:pPr>
            <w:r w:rsidRPr="002243A7">
              <w:rPr>
                <w:b/>
                <w:lang w:val="en-US"/>
              </w:rPr>
              <w:t>Exercise</w:t>
            </w:r>
          </w:p>
        </w:tc>
        <w:tc>
          <w:tcPr>
            <w:tcW w:w="3354" w:type="dxa"/>
            <w:vAlign w:val="center"/>
          </w:tcPr>
          <w:p w14:paraId="5AC089A5" w14:textId="42974BB9" w:rsidR="002243A7" w:rsidRPr="002243A7" w:rsidRDefault="002243A7" w:rsidP="002243A7">
            <w:pPr>
              <w:spacing w:line="276" w:lineRule="auto"/>
              <w:jc w:val="center"/>
              <w:rPr>
                <w:b/>
                <w:lang w:val="en-US"/>
              </w:rPr>
            </w:pPr>
            <w:r w:rsidRPr="002243A7">
              <w:rPr>
                <w:b/>
                <w:lang w:val="en-US"/>
              </w:rPr>
              <w:t>Number of repetitions</w:t>
            </w:r>
          </w:p>
        </w:tc>
      </w:tr>
      <w:tr w:rsidR="002243A7" w14:paraId="4FA16B57" w14:textId="77777777" w:rsidTr="002243A7">
        <w:tc>
          <w:tcPr>
            <w:tcW w:w="5949" w:type="dxa"/>
            <w:vAlign w:val="center"/>
          </w:tcPr>
          <w:p w14:paraId="28474A17" w14:textId="6FE0256C" w:rsidR="002243A7" w:rsidRDefault="002243A7" w:rsidP="002243A7">
            <w:pPr>
              <w:spacing w:line="276" w:lineRule="auto"/>
              <w:jc w:val="center"/>
              <w:rPr>
                <w:bCs/>
                <w:lang w:val="en-US"/>
              </w:rPr>
            </w:pPr>
            <w:r w:rsidRPr="002243A7">
              <w:rPr>
                <w:bCs/>
                <w:lang w:val="en-US"/>
              </w:rPr>
              <w:t>Push-up &amp; Squat Combo: 1 push-up followed by 2 squats</w:t>
            </w:r>
          </w:p>
        </w:tc>
        <w:tc>
          <w:tcPr>
            <w:tcW w:w="3354" w:type="dxa"/>
            <w:vAlign w:val="center"/>
          </w:tcPr>
          <w:p w14:paraId="51F21877" w14:textId="3DD65E9F" w:rsidR="002243A7" w:rsidRDefault="002243A7" w:rsidP="002243A7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</w:tr>
      <w:tr w:rsidR="002243A7" w14:paraId="2055FB56" w14:textId="77777777" w:rsidTr="002243A7">
        <w:tc>
          <w:tcPr>
            <w:tcW w:w="5949" w:type="dxa"/>
            <w:vAlign w:val="center"/>
          </w:tcPr>
          <w:p w14:paraId="3C45C3C7" w14:textId="6D26D156" w:rsidR="002243A7" w:rsidRPr="002243A7" w:rsidRDefault="002243A7" w:rsidP="002243A7">
            <w:pPr>
              <w:spacing w:line="276" w:lineRule="auto"/>
              <w:jc w:val="center"/>
              <w:rPr>
                <w:bCs/>
                <w:lang w:val="en-US"/>
              </w:rPr>
            </w:pPr>
            <w:r w:rsidRPr="00D91612">
              <w:rPr>
                <w:bCs/>
                <w:lang w:val="en-US"/>
              </w:rPr>
              <w:t xml:space="preserve">Superman </w:t>
            </w:r>
          </w:p>
        </w:tc>
        <w:tc>
          <w:tcPr>
            <w:tcW w:w="3354" w:type="dxa"/>
            <w:vAlign w:val="center"/>
          </w:tcPr>
          <w:p w14:paraId="5B74866D" w14:textId="396FA021" w:rsidR="002243A7" w:rsidRDefault="002243A7" w:rsidP="002243A7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</w:tr>
      <w:tr w:rsidR="002243A7" w14:paraId="24FA7D84" w14:textId="77777777" w:rsidTr="002243A7">
        <w:tc>
          <w:tcPr>
            <w:tcW w:w="5949" w:type="dxa"/>
            <w:vAlign w:val="center"/>
          </w:tcPr>
          <w:p w14:paraId="741B0FB0" w14:textId="46689D41" w:rsidR="002243A7" w:rsidRPr="002243A7" w:rsidRDefault="002243A7" w:rsidP="002243A7">
            <w:pPr>
              <w:spacing w:line="276" w:lineRule="auto"/>
              <w:jc w:val="center"/>
              <w:rPr>
                <w:bCs/>
                <w:lang w:val="en-US"/>
              </w:rPr>
            </w:pPr>
            <w:r w:rsidRPr="00D91612">
              <w:rPr>
                <w:bCs/>
                <w:lang w:val="en-US"/>
              </w:rPr>
              <w:t>Jumping Jacks</w:t>
            </w:r>
          </w:p>
        </w:tc>
        <w:tc>
          <w:tcPr>
            <w:tcW w:w="3354" w:type="dxa"/>
            <w:vAlign w:val="center"/>
          </w:tcPr>
          <w:p w14:paraId="4D35D35D" w14:textId="0A5EED41" w:rsidR="002243A7" w:rsidRDefault="002243A7" w:rsidP="002243A7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</w:tr>
      <w:tr w:rsidR="002243A7" w14:paraId="5560C40A" w14:textId="77777777" w:rsidTr="002243A7">
        <w:tc>
          <w:tcPr>
            <w:tcW w:w="5949" w:type="dxa"/>
            <w:vAlign w:val="center"/>
          </w:tcPr>
          <w:p w14:paraId="4234519A" w14:textId="7367F4C6" w:rsidR="002243A7" w:rsidRPr="002243A7" w:rsidRDefault="002243A7" w:rsidP="002243A7">
            <w:pPr>
              <w:spacing w:line="276" w:lineRule="auto"/>
              <w:jc w:val="center"/>
              <w:rPr>
                <w:bCs/>
                <w:lang w:val="en-US"/>
              </w:rPr>
            </w:pPr>
            <w:r w:rsidRPr="00D91612">
              <w:rPr>
                <w:bCs/>
                <w:lang w:val="en-US"/>
              </w:rPr>
              <w:t>Lunges</w:t>
            </w:r>
          </w:p>
        </w:tc>
        <w:tc>
          <w:tcPr>
            <w:tcW w:w="3354" w:type="dxa"/>
            <w:vAlign w:val="center"/>
          </w:tcPr>
          <w:p w14:paraId="6C2B54CA" w14:textId="48431784" w:rsidR="002243A7" w:rsidRDefault="002243A7" w:rsidP="002243A7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 per le</w:t>
            </w:r>
            <w:r w:rsidR="00244C19">
              <w:rPr>
                <w:bCs/>
                <w:lang w:val="en-US"/>
              </w:rPr>
              <w:t>gs</w:t>
            </w:r>
          </w:p>
        </w:tc>
      </w:tr>
      <w:tr w:rsidR="002243A7" w14:paraId="2F063D2A" w14:textId="77777777" w:rsidTr="002243A7">
        <w:tc>
          <w:tcPr>
            <w:tcW w:w="5949" w:type="dxa"/>
            <w:vAlign w:val="center"/>
          </w:tcPr>
          <w:p w14:paraId="4767966A" w14:textId="6F0A2630" w:rsidR="002243A7" w:rsidRPr="002243A7" w:rsidRDefault="002243A7" w:rsidP="002243A7">
            <w:pPr>
              <w:spacing w:line="276" w:lineRule="auto"/>
              <w:jc w:val="center"/>
              <w:rPr>
                <w:bCs/>
                <w:lang w:val="en-US"/>
              </w:rPr>
            </w:pPr>
            <w:r w:rsidRPr="00D91612">
              <w:rPr>
                <w:bCs/>
                <w:lang w:val="en-US"/>
              </w:rPr>
              <w:t>Plank</w:t>
            </w:r>
          </w:p>
        </w:tc>
        <w:tc>
          <w:tcPr>
            <w:tcW w:w="3354" w:type="dxa"/>
            <w:vAlign w:val="center"/>
          </w:tcPr>
          <w:p w14:paraId="6C024B0E" w14:textId="0DFEE8F8" w:rsidR="002243A7" w:rsidRDefault="002243A7" w:rsidP="002243A7">
            <w:pPr>
              <w:spacing w:line="276" w:lineRule="auto"/>
              <w:jc w:val="center"/>
              <w:rPr>
                <w:bCs/>
                <w:lang w:val="en-US"/>
              </w:rPr>
            </w:pPr>
            <w:r w:rsidRPr="00D91612">
              <w:rPr>
                <w:bCs/>
                <w:lang w:val="en-US"/>
              </w:rPr>
              <w:t>30 seconds to 1 minute</w:t>
            </w:r>
          </w:p>
        </w:tc>
      </w:tr>
    </w:tbl>
    <w:p w14:paraId="673470F9" w14:textId="77777777" w:rsidR="00244C19" w:rsidRDefault="00244C19" w:rsidP="00244C19">
      <w:pPr>
        <w:spacing w:line="360" w:lineRule="auto"/>
        <w:jc w:val="both"/>
        <w:rPr>
          <w:bCs/>
          <w:i/>
          <w:iCs/>
          <w:u w:val="single"/>
          <w:lang w:val="en-US"/>
        </w:rPr>
      </w:pPr>
    </w:p>
    <w:p w14:paraId="3836E299" w14:textId="547818BC" w:rsidR="002243A7" w:rsidRPr="00244C19" w:rsidRDefault="00244C19" w:rsidP="00244C19">
      <w:pPr>
        <w:spacing w:line="360" w:lineRule="auto"/>
        <w:jc w:val="both"/>
        <w:rPr>
          <w:bCs/>
          <w:i/>
          <w:iCs/>
          <w:u w:val="single"/>
          <w:lang w:val="en-US"/>
        </w:rPr>
      </w:pPr>
      <w:r w:rsidRPr="002243A7">
        <w:rPr>
          <w:bCs/>
          <w:i/>
          <w:iCs/>
          <w:u w:val="single"/>
          <w:lang w:val="en-US"/>
        </w:rPr>
        <w:t xml:space="preserve">Table </w:t>
      </w:r>
      <w:r>
        <w:rPr>
          <w:bCs/>
          <w:i/>
          <w:iCs/>
          <w:u w:val="single"/>
          <w:lang w:val="en-US"/>
        </w:rPr>
        <w:t>2</w:t>
      </w:r>
      <w:r w:rsidRPr="002243A7">
        <w:rPr>
          <w:bCs/>
          <w:i/>
          <w:iCs/>
          <w:u w:val="single"/>
          <w:lang w:val="en-US"/>
        </w:rPr>
        <w:t xml:space="preserve">. </w:t>
      </w:r>
      <w:r>
        <w:rPr>
          <w:bCs/>
          <w:i/>
          <w:iCs/>
          <w:u w:val="single"/>
          <w:lang w:val="en-US"/>
        </w:rPr>
        <w:t>The EMOM class</w:t>
      </w:r>
    </w:p>
    <w:tbl>
      <w:tblPr>
        <w:tblStyle w:val="Grilledutableau"/>
        <w:tblW w:w="9303" w:type="dxa"/>
        <w:tblLook w:val="04A0" w:firstRow="1" w:lastRow="0" w:firstColumn="1" w:lastColumn="0" w:noHBand="0" w:noVBand="1"/>
      </w:tblPr>
      <w:tblGrid>
        <w:gridCol w:w="5949"/>
        <w:gridCol w:w="3354"/>
      </w:tblGrid>
      <w:tr w:rsidR="002243A7" w14:paraId="3F579D7C" w14:textId="77777777" w:rsidTr="00587D7D">
        <w:tc>
          <w:tcPr>
            <w:tcW w:w="9303" w:type="dxa"/>
            <w:gridSpan w:val="2"/>
            <w:shd w:val="clear" w:color="auto" w:fill="E2EFD9" w:themeFill="accent6" w:themeFillTint="33"/>
          </w:tcPr>
          <w:p w14:paraId="1495512B" w14:textId="309BD34D" w:rsidR="002243A7" w:rsidRPr="002243A7" w:rsidRDefault="009100B6" w:rsidP="00587D7D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EMOM</w:t>
            </w:r>
          </w:p>
        </w:tc>
      </w:tr>
      <w:tr w:rsidR="002243A7" w14:paraId="08F13CEA" w14:textId="77777777" w:rsidTr="00587D7D">
        <w:tc>
          <w:tcPr>
            <w:tcW w:w="5949" w:type="dxa"/>
            <w:vAlign w:val="center"/>
          </w:tcPr>
          <w:p w14:paraId="1F418719" w14:textId="77777777" w:rsidR="002243A7" w:rsidRPr="002243A7" w:rsidRDefault="002243A7" w:rsidP="00587D7D">
            <w:pPr>
              <w:spacing w:line="276" w:lineRule="auto"/>
              <w:jc w:val="center"/>
              <w:rPr>
                <w:b/>
                <w:lang w:val="en-US"/>
              </w:rPr>
            </w:pPr>
            <w:r w:rsidRPr="002243A7">
              <w:rPr>
                <w:b/>
                <w:lang w:val="en-US"/>
              </w:rPr>
              <w:t>Exercise</w:t>
            </w:r>
          </w:p>
        </w:tc>
        <w:tc>
          <w:tcPr>
            <w:tcW w:w="3354" w:type="dxa"/>
            <w:vAlign w:val="center"/>
          </w:tcPr>
          <w:p w14:paraId="2FE896E3" w14:textId="77777777" w:rsidR="002243A7" w:rsidRPr="002243A7" w:rsidRDefault="002243A7" w:rsidP="00587D7D">
            <w:pPr>
              <w:spacing w:line="276" w:lineRule="auto"/>
              <w:jc w:val="center"/>
              <w:rPr>
                <w:b/>
                <w:lang w:val="en-US"/>
              </w:rPr>
            </w:pPr>
            <w:r w:rsidRPr="002243A7">
              <w:rPr>
                <w:b/>
                <w:lang w:val="en-US"/>
              </w:rPr>
              <w:t>Number of repetitions</w:t>
            </w:r>
          </w:p>
        </w:tc>
      </w:tr>
      <w:tr w:rsidR="002243A7" w14:paraId="6963B42A" w14:textId="77777777" w:rsidTr="00587D7D">
        <w:tc>
          <w:tcPr>
            <w:tcW w:w="5949" w:type="dxa"/>
            <w:vAlign w:val="center"/>
          </w:tcPr>
          <w:p w14:paraId="29BA8432" w14:textId="1AAADF0E" w:rsidR="002243A7" w:rsidRDefault="002243A7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 w:rsidRPr="002243A7">
              <w:rPr>
                <w:lang w:val="en-US"/>
              </w:rPr>
              <w:t>Push-ups</w:t>
            </w:r>
          </w:p>
        </w:tc>
        <w:tc>
          <w:tcPr>
            <w:tcW w:w="3354" w:type="dxa"/>
            <w:vAlign w:val="center"/>
          </w:tcPr>
          <w:p w14:paraId="736E4BED" w14:textId="77777777" w:rsidR="002243A7" w:rsidRDefault="002243A7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</w:tr>
      <w:tr w:rsidR="002243A7" w14:paraId="3E3A5509" w14:textId="77777777" w:rsidTr="00587D7D">
        <w:tc>
          <w:tcPr>
            <w:tcW w:w="5949" w:type="dxa"/>
            <w:vAlign w:val="center"/>
          </w:tcPr>
          <w:p w14:paraId="31038CD8" w14:textId="67FA693B" w:rsidR="002243A7" w:rsidRPr="002243A7" w:rsidRDefault="002243A7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 w:rsidRPr="002243A7">
              <w:rPr>
                <w:lang w:val="en-US"/>
              </w:rPr>
              <w:t>Butterfly</w:t>
            </w:r>
          </w:p>
        </w:tc>
        <w:tc>
          <w:tcPr>
            <w:tcW w:w="3354" w:type="dxa"/>
            <w:vAlign w:val="center"/>
          </w:tcPr>
          <w:p w14:paraId="703F0F49" w14:textId="67A7F26E" w:rsidR="002243A7" w:rsidRDefault="002243A7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</w:t>
            </w:r>
          </w:p>
        </w:tc>
      </w:tr>
      <w:tr w:rsidR="002243A7" w14:paraId="708DB85C" w14:textId="77777777" w:rsidTr="00587D7D">
        <w:tc>
          <w:tcPr>
            <w:tcW w:w="5949" w:type="dxa"/>
            <w:vAlign w:val="center"/>
          </w:tcPr>
          <w:p w14:paraId="5EDD1B4D" w14:textId="071BDB18" w:rsidR="002243A7" w:rsidRPr="002243A7" w:rsidRDefault="002243A7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 w:rsidRPr="002243A7">
              <w:rPr>
                <w:lang w:val="en-US"/>
              </w:rPr>
              <w:t>High knees</w:t>
            </w:r>
          </w:p>
        </w:tc>
        <w:tc>
          <w:tcPr>
            <w:tcW w:w="3354" w:type="dxa"/>
            <w:vAlign w:val="center"/>
          </w:tcPr>
          <w:p w14:paraId="636D3B6D" w14:textId="0D09E67D" w:rsidR="002243A7" w:rsidRDefault="002243A7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15 </w:t>
            </w:r>
            <w:r w:rsidR="00244C19">
              <w:rPr>
                <w:bCs/>
                <w:lang w:val="en-US"/>
              </w:rPr>
              <w:t>per knees</w:t>
            </w:r>
          </w:p>
        </w:tc>
      </w:tr>
      <w:tr w:rsidR="002243A7" w14:paraId="782D39F1" w14:textId="77777777" w:rsidTr="00587D7D">
        <w:tc>
          <w:tcPr>
            <w:tcW w:w="5949" w:type="dxa"/>
            <w:vAlign w:val="center"/>
          </w:tcPr>
          <w:p w14:paraId="07E6939E" w14:textId="1822B3EF" w:rsidR="002243A7" w:rsidRPr="002243A7" w:rsidRDefault="002243A7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 w:rsidRPr="002243A7">
              <w:rPr>
                <w:lang w:val="en-US"/>
              </w:rPr>
              <w:t>Glute bridge</w:t>
            </w:r>
          </w:p>
        </w:tc>
        <w:tc>
          <w:tcPr>
            <w:tcW w:w="3354" w:type="dxa"/>
            <w:vAlign w:val="center"/>
          </w:tcPr>
          <w:p w14:paraId="33B9C0FB" w14:textId="4FDBF9F7" w:rsidR="002243A7" w:rsidRDefault="00244C19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  <w:r w:rsidR="002243A7">
              <w:rPr>
                <w:bCs/>
                <w:lang w:val="en-US"/>
              </w:rPr>
              <w:t>5</w:t>
            </w:r>
          </w:p>
        </w:tc>
      </w:tr>
      <w:tr w:rsidR="002243A7" w14:paraId="24A11693" w14:textId="77777777" w:rsidTr="00587D7D">
        <w:tc>
          <w:tcPr>
            <w:tcW w:w="5949" w:type="dxa"/>
            <w:vAlign w:val="center"/>
          </w:tcPr>
          <w:p w14:paraId="7A14CDCE" w14:textId="031FC335" w:rsidR="002243A7" w:rsidRPr="002243A7" w:rsidRDefault="002243A7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 w:rsidRPr="002243A7">
              <w:rPr>
                <w:lang w:val="en-US"/>
              </w:rPr>
              <w:t>Leg raises</w:t>
            </w:r>
          </w:p>
        </w:tc>
        <w:tc>
          <w:tcPr>
            <w:tcW w:w="3354" w:type="dxa"/>
            <w:vAlign w:val="center"/>
          </w:tcPr>
          <w:p w14:paraId="0B285066" w14:textId="55834C20" w:rsidR="002243A7" w:rsidRDefault="00244C19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</w:tr>
    </w:tbl>
    <w:p w14:paraId="29099242" w14:textId="77777777" w:rsidR="00244C19" w:rsidRDefault="00244C19" w:rsidP="00244C19">
      <w:pPr>
        <w:spacing w:before="100" w:beforeAutospacing="1"/>
        <w:rPr>
          <w:lang w:val="en-US"/>
        </w:rPr>
      </w:pPr>
    </w:p>
    <w:p w14:paraId="02758129" w14:textId="2AB33CBC" w:rsidR="00244C19" w:rsidRPr="00244C19" w:rsidRDefault="00244C19" w:rsidP="00244C19">
      <w:pPr>
        <w:spacing w:line="360" w:lineRule="auto"/>
        <w:jc w:val="both"/>
        <w:rPr>
          <w:bCs/>
          <w:i/>
          <w:iCs/>
          <w:u w:val="single"/>
          <w:lang w:val="en-US"/>
        </w:rPr>
      </w:pPr>
      <w:r w:rsidRPr="002243A7">
        <w:rPr>
          <w:bCs/>
          <w:i/>
          <w:iCs/>
          <w:u w:val="single"/>
          <w:lang w:val="en-US"/>
        </w:rPr>
        <w:t xml:space="preserve">Table </w:t>
      </w:r>
      <w:r>
        <w:rPr>
          <w:bCs/>
          <w:i/>
          <w:iCs/>
          <w:u w:val="single"/>
          <w:lang w:val="en-US"/>
        </w:rPr>
        <w:t>3</w:t>
      </w:r>
      <w:r w:rsidRPr="002243A7">
        <w:rPr>
          <w:bCs/>
          <w:i/>
          <w:iCs/>
          <w:u w:val="single"/>
          <w:lang w:val="en-US"/>
        </w:rPr>
        <w:t xml:space="preserve">. </w:t>
      </w:r>
      <w:r>
        <w:rPr>
          <w:bCs/>
          <w:i/>
          <w:iCs/>
          <w:u w:val="single"/>
          <w:lang w:val="en-US"/>
        </w:rPr>
        <w:t>The HIIT class</w:t>
      </w:r>
    </w:p>
    <w:tbl>
      <w:tblPr>
        <w:tblStyle w:val="Grilledutableau"/>
        <w:tblW w:w="9539" w:type="dxa"/>
        <w:tblLook w:val="04A0" w:firstRow="1" w:lastRow="0" w:firstColumn="1" w:lastColumn="0" w:noHBand="0" w:noVBand="1"/>
      </w:tblPr>
      <w:tblGrid>
        <w:gridCol w:w="5949"/>
        <w:gridCol w:w="3590"/>
      </w:tblGrid>
      <w:tr w:rsidR="00244C19" w14:paraId="2A3252CF" w14:textId="77777777" w:rsidTr="00244C19">
        <w:tc>
          <w:tcPr>
            <w:tcW w:w="9539" w:type="dxa"/>
            <w:gridSpan w:val="2"/>
            <w:shd w:val="clear" w:color="auto" w:fill="E2EFD9" w:themeFill="accent6" w:themeFillTint="33"/>
          </w:tcPr>
          <w:p w14:paraId="70E8B345" w14:textId="48D93E00" w:rsidR="00244C19" w:rsidRPr="002243A7" w:rsidRDefault="009100B6" w:rsidP="00587D7D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HITT</w:t>
            </w:r>
          </w:p>
        </w:tc>
      </w:tr>
      <w:tr w:rsidR="00244C19" w14:paraId="25C97240" w14:textId="77777777" w:rsidTr="00244C19">
        <w:tc>
          <w:tcPr>
            <w:tcW w:w="5949" w:type="dxa"/>
            <w:vAlign w:val="center"/>
          </w:tcPr>
          <w:p w14:paraId="679F999A" w14:textId="77777777" w:rsidR="00244C19" w:rsidRPr="002243A7" w:rsidRDefault="00244C19" w:rsidP="00587D7D">
            <w:pPr>
              <w:spacing w:line="276" w:lineRule="auto"/>
              <w:jc w:val="center"/>
              <w:rPr>
                <w:b/>
                <w:lang w:val="en-US"/>
              </w:rPr>
            </w:pPr>
            <w:r w:rsidRPr="002243A7">
              <w:rPr>
                <w:b/>
                <w:lang w:val="en-US"/>
              </w:rPr>
              <w:t>Exercise</w:t>
            </w:r>
          </w:p>
        </w:tc>
        <w:tc>
          <w:tcPr>
            <w:tcW w:w="3590" w:type="dxa"/>
            <w:vAlign w:val="center"/>
          </w:tcPr>
          <w:p w14:paraId="70D490F1" w14:textId="36DAD9B1" w:rsidR="00244C19" w:rsidRPr="002243A7" w:rsidRDefault="00244C19" w:rsidP="00587D7D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Exercise - rest times </w:t>
            </w:r>
            <w:r w:rsidRPr="00244C19">
              <w:rPr>
                <w:bCs/>
                <w:lang w:val="en-US"/>
              </w:rPr>
              <w:t>(seconds)</w:t>
            </w:r>
          </w:p>
        </w:tc>
      </w:tr>
      <w:tr w:rsidR="00244C19" w14:paraId="27175E6E" w14:textId="77777777" w:rsidTr="00244C19">
        <w:tc>
          <w:tcPr>
            <w:tcW w:w="5949" w:type="dxa"/>
            <w:vAlign w:val="center"/>
          </w:tcPr>
          <w:p w14:paraId="3C30CF1A" w14:textId="7553D1BD" w:rsidR="00244C19" w:rsidRDefault="00244C19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 w:rsidRPr="00F85655">
              <w:rPr>
                <w:lang w:val="en-US"/>
              </w:rPr>
              <w:t>Lunges</w:t>
            </w:r>
          </w:p>
        </w:tc>
        <w:tc>
          <w:tcPr>
            <w:tcW w:w="3590" w:type="dxa"/>
            <w:vAlign w:val="center"/>
          </w:tcPr>
          <w:p w14:paraId="3785E7B8" w14:textId="15663B21" w:rsidR="00244C19" w:rsidRDefault="00244C19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40” – 20”</w:t>
            </w:r>
          </w:p>
        </w:tc>
      </w:tr>
      <w:tr w:rsidR="00244C19" w14:paraId="7833DC44" w14:textId="77777777" w:rsidTr="00244C19">
        <w:tc>
          <w:tcPr>
            <w:tcW w:w="5949" w:type="dxa"/>
            <w:vAlign w:val="center"/>
          </w:tcPr>
          <w:p w14:paraId="468E5A9B" w14:textId="581BC9CD" w:rsidR="00244C19" w:rsidRPr="002243A7" w:rsidRDefault="00244C19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 w:rsidRPr="002243A7">
              <w:rPr>
                <w:lang w:val="en-US"/>
              </w:rPr>
              <w:t>Push-ups</w:t>
            </w:r>
          </w:p>
        </w:tc>
        <w:tc>
          <w:tcPr>
            <w:tcW w:w="3590" w:type="dxa"/>
            <w:vAlign w:val="center"/>
          </w:tcPr>
          <w:p w14:paraId="5E36D26F" w14:textId="09ECD493" w:rsidR="00244C19" w:rsidRDefault="00244C19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40” – 20”</w:t>
            </w:r>
          </w:p>
        </w:tc>
      </w:tr>
      <w:tr w:rsidR="00244C19" w14:paraId="3B92362F" w14:textId="77777777" w:rsidTr="00244C19">
        <w:tc>
          <w:tcPr>
            <w:tcW w:w="5949" w:type="dxa"/>
            <w:vAlign w:val="center"/>
          </w:tcPr>
          <w:p w14:paraId="789604C7" w14:textId="505CBC62" w:rsidR="00244C19" w:rsidRPr="002243A7" w:rsidRDefault="00244C19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 w:rsidRPr="00D91612">
              <w:rPr>
                <w:bCs/>
                <w:lang w:val="en-US"/>
              </w:rPr>
              <w:t>Superman</w:t>
            </w:r>
          </w:p>
        </w:tc>
        <w:tc>
          <w:tcPr>
            <w:tcW w:w="3590" w:type="dxa"/>
            <w:vAlign w:val="center"/>
          </w:tcPr>
          <w:p w14:paraId="2E422BAC" w14:textId="6DA7F1DD" w:rsidR="00244C19" w:rsidRDefault="00244C19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40” – 20”</w:t>
            </w:r>
          </w:p>
        </w:tc>
      </w:tr>
      <w:tr w:rsidR="00244C19" w14:paraId="448C178F" w14:textId="77777777" w:rsidTr="00244C19">
        <w:tc>
          <w:tcPr>
            <w:tcW w:w="5949" w:type="dxa"/>
            <w:vAlign w:val="center"/>
          </w:tcPr>
          <w:p w14:paraId="73357499" w14:textId="4FEAE521" w:rsidR="00244C19" w:rsidRPr="002243A7" w:rsidRDefault="00244C19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 w:rsidRPr="00D91612">
              <w:rPr>
                <w:bCs/>
                <w:lang w:val="en-US"/>
              </w:rPr>
              <w:t>Jumping Jacks</w:t>
            </w:r>
          </w:p>
        </w:tc>
        <w:tc>
          <w:tcPr>
            <w:tcW w:w="3590" w:type="dxa"/>
            <w:vAlign w:val="center"/>
          </w:tcPr>
          <w:p w14:paraId="64C71561" w14:textId="3848CA4B" w:rsidR="00244C19" w:rsidRDefault="00244C19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40” – 20”</w:t>
            </w:r>
          </w:p>
        </w:tc>
      </w:tr>
      <w:tr w:rsidR="00244C19" w14:paraId="361664B6" w14:textId="77777777" w:rsidTr="00244C19">
        <w:tc>
          <w:tcPr>
            <w:tcW w:w="5949" w:type="dxa"/>
            <w:vAlign w:val="center"/>
          </w:tcPr>
          <w:p w14:paraId="4D70A350" w14:textId="73A144A4" w:rsidR="00244C19" w:rsidRPr="002243A7" w:rsidRDefault="00244C19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 w:rsidRPr="00D91612">
              <w:rPr>
                <w:bCs/>
                <w:lang w:val="en-US"/>
              </w:rPr>
              <w:t>Plank</w:t>
            </w:r>
          </w:p>
        </w:tc>
        <w:tc>
          <w:tcPr>
            <w:tcW w:w="3590" w:type="dxa"/>
            <w:vAlign w:val="center"/>
          </w:tcPr>
          <w:p w14:paraId="75361025" w14:textId="2904C3DE" w:rsidR="00244C19" w:rsidRDefault="00244C19" w:rsidP="00587D7D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40” – 20”</w:t>
            </w:r>
          </w:p>
        </w:tc>
      </w:tr>
    </w:tbl>
    <w:p w14:paraId="2112B4AB" w14:textId="41A43A5C" w:rsidR="00D10E54" w:rsidRDefault="00D10E54" w:rsidP="006377B0">
      <w:pPr>
        <w:spacing w:after="240"/>
        <w:rPr>
          <w:b/>
          <w:lang w:val="en-US"/>
        </w:rPr>
      </w:pPr>
    </w:p>
    <w:p w14:paraId="545FB3C3" w14:textId="62135A7C" w:rsidR="009461FE" w:rsidRDefault="009461FE" w:rsidP="006377B0">
      <w:pPr>
        <w:spacing w:after="240"/>
        <w:rPr>
          <w:b/>
          <w:sz w:val="20"/>
          <w:szCs w:val="20"/>
          <w:lang w:val="en-US"/>
        </w:rPr>
      </w:pPr>
      <w:r w:rsidRPr="009461FE">
        <w:rPr>
          <w:b/>
          <w:sz w:val="20"/>
          <w:szCs w:val="20"/>
          <w:lang w:val="en-US"/>
        </w:rPr>
        <w:t>REFERENCES</w:t>
      </w:r>
    </w:p>
    <w:p w14:paraId="5E683E75" w14:textId="77777777" w:rsidR="009461FE" w:rsidRPr="009461FE" w:rsidRDefault="009461FE" w:rsidP="009461FE">
      <w:pPr>
        <w:pStyle w:val="Bibliographie"/>
        <w:jc w:val="both"/>
        <w:rPr>
          <w:sz w:val="20"/>
        </w:rPr>
      </w:pPr>
      <w:r>
        <w:rPr>
          <w:b/>
          <w:sz w:val="20"/>
          <w:szCs w:val="20"/>
          <w:lang w:val="en-US"/>
        </w:rPr>
        <w:fldChar w:fldCharType="begin"/>
      </w:r>
      <w:r>
        <w:rPr>
          <w:b/>
          <w:sz w:val="20"/>
          <w:szCs w:val="20"/>
          <w:lang w:val="en-US"/>
        </w:rPr>
        <w:instrText xml:space="preserve"> ADDIN ZOTERO_BIBL {"uncited":[],"omitted":[],"custom":[]} CSL_BIBLIOGRAPHY </w:instrText>
      </w:r>
      <w:r>
        <w:rPr>
          <w:b/>
          <w:sz w:val="20"/>
          <w:szCs w:val="20"/>
          <w:lang w:val="en-US"/>
        </w:rPr>
        <w:fldChar w:fldCharType="separate"/>
      </w:r>
      <w:r w:rsidRPr="009461FE">
        <w:rPr>
          <w:sz w:val="20"/>
          <w:lang w:val="en-US"/>
        </w:rPr>
        <w:t xml:space="preserve">1. Smith JS, Bellissimo GF, Amorim FT. The physiological responses to volume-matched high-intensity functional training protocols with varied time domains. </w:t>
      </w:r>
      <w:r w:rsidRPr="009461FE">
        <w:rPr>
          <w:sz w:val="20"/>
        </w:rPr>
        <w:t>Front Physiol. 2025;15.</w:t>
      </w:r>
    </w:p>
    <w:p w14:paraId="6030FC33" w14:textId="77777777" w:rsidR="009461FE" w:rsidRPr="009461FE" w:rsidRDefault="009461FE" w:rsidP="009461FE">
      <w:pPr>
        <w:pStyle w:val="Bibliographie"/>
        <w:jc w:val="both"/>
        <w:rPr>
          <w:sz w:val="20"/>
          <w:lang w:val="en-US"/>
        </w:rPr>
      </w:pPr>
      <w:r w:rsidRPr="009461FE">
        <w:rPr>
          <w:sz w:val="20"/>
        </w:rPr>
        <w:t xml:space="preserve">2. Wen D, Utesch T, Wu J, Robertson S, Liu J, Hu G, et al. </w:t>
      </w:r>
      <w:r w:rsidRPr="009461FE">
        <w:rPr>
          <w:sz w:val="20"/>
          <w:lang w:val="en-US"/>
        </w:rPr>
        <w:t>Effects of different protocols of high intensity interval training for VO2max improvements in adults: A meta-analysis of randomised controlled trials. J Sci Med Sport. 2019;22:941–7.</w:t>
      </w:r>
    </w:p>
    <w:p w14:paraId="1B83380B" w14:textId="7D3D8DA6" w:rsidR="009461FE" w:rsidRPr="009461FE" w:rsidRDefault="009461FE" w:rsidP="001D0D61">
      <w:pPr>
        <w:pStyle w:val="Bibliographie"/>
        <w:jc w:val="both"/>
        <w:rPr>
          <w:b/>
          <w:sz w:val="20"/>
          <w:szCs w:val="20"/>
          <w:lang w:val="en-US"/>
        </w:rPr>
      </w:pPr>
      <w:r w:rsidRPr="009461FE">
        <w:rPr>
          <w:sz w:val="20"/>
          <w:lang w:val="en-US"/>
        </w:rPr>
        <w:t xml:space="preserve">3. Chim HQ, Oude Egbrink MGA, Van Gerven PWM, de Groot RHM, Winkens B, Savelberg HHCM. Academic Schedule and Day-to-Day Variations in Sedentary Behavior and Physical Activity of University Students. </w:t>
      </w:r>
      <w:r w:rsidRPr="009461FE">
        <w:rPr>
          <w:sz w:val="20"/>
        </w:rPr>
        <w:t>Int J Environ Res Public Health. 2020;17:2810.</w:t>
      </w:r>
      <w:r>
        <w:rPr>
          <w:b/>
          <w:sz w:val="20"/>
          <w:szCs w:val="20"/>
          <w:lang w:val="en-US"/>
        </w:rPr>
        <w:fldChar w:fldCharType="end"/>
      </w:r>
    </w:p>
    <w:sectPr w:rsidR="009461FE" w:rsidRPr="0094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14A5D"/>
    <w:multiLevelType w:val="multilevel"/>
    <w:tmpl w:val="AD1A59AC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332F79"/>
    <w:multiLevelType w:val="hybridMultilevel"/>
    <w:tmpl w:val="CE122012"/>
    <w:lvl w:ilvl="0" w:tplc="6754746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B0"/>
    <w:rsid w:val="000062DC"/>
    <w:rsid w:val="00037093"/>
    <w:rsid w:val="000733E7"/>
    <w:rsid w:val="001237AC"/>
    <w:rsid w:val="001940C6"/>
    <w:rsid w:val="001B3995"/>
    <w:rsid w:val="001D0D61"/>
    <w:rsid w:val="001D0E96"/>
    <w:rsid w:val="002243A7"/>
    <w:rsid w:val="00244C19"/>
    <w:rsid w:val="00274B19"/>
    <w:rsid w:val="00297D2B"/>
    <w:rsid w:val="002F5F0B"/>
    <w:rsid w:val="002F71B1"/>
    <w:rsid w:val="00387CE7"/>
    <w:rsid w:val="00485F9D"/>
    <w:rsid w:val="004D2159"/>
    <w:rsid w:val="00506F44"/>
    <w:rsid w:val="005170F0"/>
    <w:rsid w:val="005D1FEB"/>
    <w:rsid w:val="006377B0"/>
    <w:rsid w:val="006A01F8"/>
    <w:rsid w:val="006A289D"/>
    <w:rsid w:val="006E3706"/>
    <w:rsid w:val="0082220D"/>
    <w:rsid w:val="008749DC"/>
    <w:rsid w:val="0089413A"/>
    <w:rsid w:val="008F2025"/>
    <w:rsid w:val="009100B6"/>
    <w:rsid w:val="009461FE"/>
    <w:rsid w:val="00966273"/>
    <w:rsid w:val="00995EFC"/>
    <w:rsid w:val="00A50E4C"/>
    <w:rsid w:val="00C80252"/>
    <w:rsid w:val="00CD387C"/>
    <w:rsid w:val="00CE0F1A"/>
    <w:rsid w:val="00D10E54"/>
    <w:rsid w:val="00D20A39"/>
    <w:rsid w:val="00D91612"/>
    <w:rsid w:val="00DA20C6"/>
    <w:rsid w:val="00DA4F18"/>
    <w:rsid w:val="00E36DBA"/>
    <w:rsid w:val="00E8297E"/>
    <w:rsid w:val="00EA56DE"/>
    <w:rsid w:val="00F05E21"/>
    <w:rsid w:val="00F2753F"/>
    <w:rsid w:val="00F72F24"/>
    <w:rsid w:val="00F8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BC7D"/>
  <w15:chartTrackingRefBased/>
  <w15:docId w15:val="{C05CF465-AC95-4252-927A-A1D2231F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6377B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377B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377B0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77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7B0"/>
    <w:rPr>
      <w:rFonts w:ascii="Segoe UI" w:eastAsia="Times New Roman" w:hAnsi="Segoe UI" w:cs="Segoe UI"/>
      <w:sz w:val="18"/>
      <w:szCs w:val="18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4D2159"/>
    <w:pPr>
      <w:spacing w:after="240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1F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1FE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82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16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43A7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2243A7"/>
    <w:rPr>
      <w:b/>
      <w:bCs/>
    </w:rPr>
  </w:style>
  <w:style w:type="character" w:customStyle="1" w:styleId="overflow-hidden">
    <w:name w:val="overflow-hidden"/>
    <w:basedOn w:val="Policepardfaut"/>
    <w:rsid w:val="00C80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7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80BEC-B14E-4AB8-8165-8D5232EE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1173</Words>
  <Characters>6455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UCBL Lyon 1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METAIS ANGELE p1928920</dc:creator>
  <cp:keywords/>
  <dc:description/>
  <cp:lastModifiedBy>Sophie SCHLATTER</cp:lastModifiedBy>
  <cp:revision>4</cp:revision>
  <dcterms:created xsi:type="dcterms:W3CDTF">2025-06-18T12:56:00Z</dcterms:created>
  <dcterms:modified xsi:type="dcterms:W3CDTF">2025-08-12T18:33:00Z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id="aw7wOdoR"/&gt;&lt;style id="http://www.zotero.org/styles/bmc-medical-education" hasBibliography="1" bibliographyStyleHasBeenSet="1"/&gt;&lt;prefs&gt;&lt;pref name="fieldType" value="Field"/&gt;&lt;pref name="automaticJo</vt:lpwstr>
  </property>
  <property fmtid="{D5CDD505-2E9C-101B-9397-08002B2CF9AE}" pid="3" name="ZOTERO_PREF_2">
    <vt:lpwstr>urnalAbbreviations" value="true"/&gt;&lt;/prefs&gt;&lt;/data&gt;</vt:lpwstr>
  </property>
</Properties>
</file>