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7DF" w:rsidRDefault="003D27DF"/>
    <w:p w:rsidR="00792B67" w:rsidRPr="00C241E9" w:rsidRDefault="00B001FB" w:rsidP="00C241E9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C241E9">
        <w:rPr>
          <w:rFonts w:ascii="Times New Roman" w:hAnsi="Times New Roman" w:cs="Times New Roman"/>
          <w:sz w:val="24"/>
          <w:szCs w:val="24"/>
        </w:rPr>
        <w:t>Supplymenta</w:t>
      </w:r>
      <w:r w:rsidR="00F01308">
        <w:rPr>
          <w:rFonts w:ascii="Times New Roman" w:hAnsi="Times New Roman" w:cs="Times New Roman" w:hint="eastAsia"/>
          <w:sz w:val="24"/>
          <w:szCs w:val="24"/>
        </w:rPr>
        <w:t>r</w:t>
      </w:r>
      <w:bookmarkStart w:id="0" w:name="_GoBack"/>
      <w:bookmarkEnd w:id="0"/>
      <w:r w:rsidRPr="00C241E9">
        <w:rPr>
          <w:rFonts w:ascii="Times New Roman" w:hAnsi="Times New Roman" w:cs="Times New Roman"/>
          <w:sz w:val="24"/>
          <w:szCs w:val="24"/>
        </w:rPr>
        <w:t xml:space="preserve">y Figure 1  </w:t>
      </w:r>
      <w:r w:rsidR="00792B67" w:rsidRPr="00C241E9">
        <w:rPr>
          <w:rFonts w:ascii="Times New Roman" w:hAnsi="Times New Roman" w:cs="Times New Roman"/>
          <w:sz w:val="24"/>
          <w:szCs w:val="24"/>
        </w:rPr>
        <w:t>(A).</w:t>
      </w:r>
      <w:bookmarkStart w:id="1" w:name="_Hlk33738139"/>
      <w:r w:rsidR="00792B67" w:rsidRPr="00C241E9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92B6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Gene editing methods </w:t>
      </w:r>
      <w:r w:rsidR="000D640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in A549 lung cancer cell lines with</w:t>
      </w:r>
      <w:r w:rsidR="00792B6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D640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NRF2 </w:t>
      </w:r>
      <w:r w:rsidR="00792B6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homozygous knockout </w:t>
      </w:r>
      <w:bookmarkEnd w:id="1"/>
      <w:r w:rsidR="00792B6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(The yellow part represents target sequences; the dotted line represents the base sequence of the knockout)</w:t>
      </w:r>
      <w:r w:rsidR="0035114B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92B6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(B).</w:t>
      </w:r>
      <w:r w:rsidR="00792B67" w:rsidRPr="00C241E9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92B67" w:rsidRPr="00C241E9">
        <w:rPr>
          <w:rFonts w:ascii="Times New Roman" w:eastAsia="微软雅黑" w:hAnsi="Times New Roman" w:cs="Times New Roman"/>
          <w:sz w:val="24"/>
          <w:szCs w:val="24"/>
        </w:rPr>
        <w:t xml:space="preserve">Compared with A549, expression NRF2 and its target protein HO-1 were significantly decreased in A549 </w:t>
      </w:r>
      <w:r w:rsidR="00C17C5D" w:rsidRPr="00C241E9">
        <w:rPr>
          <w:rFonts w:ascii="Times New Roman" w:eastAsia="微软雅黑" w:hAnsi="Times New Roman" w:cs="Times New Roman"/>
          <w:sz w:val="24"/>
          <w:szCs w:val="24"/>
        </w:rPr>
        <w:t xml:space="preserve">with NRF2 knockout </w:t>
      </w:r>
      <w:r w:rsidR="00792B67" w:rsidRPr="00C241E9">
        <w:rPr>
          <w:rFonts w:ascii="Times New Roman" w:eastAsia="微软雅黑" w:hAnsi="Times New Roman" w:cs="Times New Roman"/>
          <w:sz w:val="24"/>
          <w:szCs w:val="24"/>
        </w:rPr>
        <w:t>by western blot analysis.</w:t>
      </w:r>
      <w:r w:rsidR="00792B6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 (C).</w:t>
      </w:r>
      <w:r w:rsidR="00792B67" w:rsidRPr="00C241E9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C17C5D" w:rsidRPr="00C241E9">
        <w:rPr>
          <w:rFonts w:ascii="Times New Roman" w:eastAsia="微软雅黑" w:hAnsi="Times New Roman" w:cs="Times New Roman"/>
          <w:sz w:val="24"/>
          <w:szCs w:val="24"/>
        </w:rPr>
        <w:t xml:space="preserve">The mRNA expression levels of </w:t>
      </w:r>
      <w:r w:rsidR="00C17C5D" w:rsidRPr="00C241E9">
        <w:rPr>
          <w:rFonts w:ascii="Times New Roman" w:eastAsia="微软雅黑" w:hAnsi="Times New Roman" w:cs="Times New Roman"/>
          <w:i/>
          <w:sz w:val="24"/>
          <w:szCs w:val="24"/>
        </w:rPr>
        <w:t>NRF2</w:t>
      </w:r>
      <w:r w:rsidR="00C17C5D" w:rsidRPr="00C241E9">
        <w:rPr>
          <w:rFonts w:ascii="Times New Roman" w:eastAsia="微软雅黑" w:hAnsi="Times New Roman" w:cs="Times New Roman"/>
          <w:sz w:val="24"/>
          <w:szCs w:val="24"/>
        </w:rPr>
        <w:t xml:space="preserve"> and its target genes were significantly decreased after the cell lines were knockout NRF2</w:t>
      </w:r>
      <w:r w:rsidR="00792B6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.(D)</w:t>
      </w:r>
      <w:r w:rsidR="00792B67" w:rsidRPr="00C241E9">
        <w:rPr>
          <w:rStyle w:val="fontstyle01"/>
          <w:rFonts w:ascii="Times New Roman" w:hAnsi="Times New Roman" w:cs="Times New Roman" w:hint="default"/>
          <w:lang w:val="en"/>
        </w:rPr>
        <w:t xml:space="preserve"> </w:t>
      </w:r>
      <w:r w:rsidR="00C17C5D" w:rsidRPr="00C241E9">
        <w:rPr>
          <w:rFonts w:ascii="Times New Roman" w:eastAsia="微软雅黑" w:hAnsi="Times New Roman" w:cs="Times New Roman"/>
          <w:sz w:val="24"/>
          <w:szCs w:val="24"/>
        </w:rPr>
        <w:t>Colony-formation assay showed that the proliferation of A549 lung cancer cell lines depleted with NRF2 was significantly decreased</w:t>
      </w:r>
      <w:r w:rsidR="00792B67" w:rsidRPr="00C241E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.(E)</w:t>
      </w:r>
      <w:r w:rsidR="00792B67" w:rsidRPr="00C241E9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C17C5D" w:rsidRPr="00C241E9">
        <w:rPr>
          <w:rFonts w:ascii="Times New Roman" w:eastAsia="微软雅黑" w:hAnsi="Times New Roman" w:cs="Times New Roman"/>
          <w:sz w:val="24"/>
          <w:szCs w:val="24"/>
        </w:rPr>
        <w:t>The scratch wound-healing assay showed that the migration of A549 lung cancer cell lines depleted with NRF2 was slower at 0h,24h, and 48h than that of A549 cell lines.</w:t>
      </w:r>
      <w:r w:rsidR="00D65F13" w:rsidRPr="00C241E9">
        <w:rPr>
          <w:rFonts w:ascii="Times New Roman" w:eastAsia="微软雅黑" w:hAnsi="Times New Roman" w:cs="Times New Roman"/>
          <w:sz w:val="24"/>
          <w:szCs w:val="24"/>
        </w:rPr>
        <w:t xml:space="preserve"> Mean± standard error of the mean (SEM)are reported (* P &lt; 0.05; **, P &lt; 0.01; ***, P &lt; 0.001).</w:t>
      </w:r>
    </w:p>
    <w:p w:rsidR="00792B67" w:rsidRPr="00D65F13" w:rsidRDefault="00792B67">
      <w:pPr>
        <w:rPr>
          <w:rFonts w:ascii="Times New Roman" w:hAnsi="Times New Roman" w:cs="Times New Roman"/>
          <w:sz w:val="28"/>
          <w:szCs w:val="28"/>
        </w:rPr>
      </w:pPr>
    </w:p>
    <w:sectPr w:rsidR="00792B67" w:rsidRPr="00D65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C5F"/>
    <w:rsid w:val="000D6407"/>
    <w:rsid w:val="0035114B"/>
    <w:rsid w:val="003D27DF"/>
    <w:rsid w:val="00515FE0"/>
    <w:rsid w:val="005262AD"/>
    <w:rsid w:val="00681D01"/>
    <w:rsid w:val="00792B67"/>
    <w:rsid w:val="00B001FB"/>
    <w:rsid w:val="00C17C5D"/>
    <w:rsid w:val="00C241E9"/>
    <w:rsid w:val="00D65F13"/>
    <w:rsid w:val="00DA6303"/>
    <w:rsid w:val="00DF3C5F"/>
    <w:rsid w:val="00E45B8B"/>
    <w:rsid w:val="00E755F4"/>
    <w:rsid w:val="00F01308"/>
    <w:rsid w:val="00F2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0C886"/>
  <w15:chartTrackingRefBased/>
  <w15:docId w15:val="{C0F88E0C-33A5-465F-BCE5-7DC1E5436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lid-translation">
    <w:name w:val="tlid-translation"/>
    <w:basedOn w:val="a0"/>
    <w:rsid w:val="00792B67"/>
  </w:style>
  <w:style w:type="character" w:customStyle="1" w:styleId="fontstyle01">
    <w:name w:val="fontstyle01"/>
    <w:basedOn w:val="a0"/>
    <w:rsid w:val="00792B67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12</cp:revision>
  <dcterms:created xsi:type="dcterms:W3CDTF">2020-02-27T13:01:00Z</dcterms:created>
  <dcterms:modified xsi:type="dcterms:W3CDTF">2020-03-11T07:33:00Z</dcterms:modified>
</cp:coreProperties>
</file>