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197A" w:rsidRPr="00F16800" w:rsidRDefault="00E8197A" w:rsidP="00E8197A">
      <w:pPr>
        <w:rPr>
          <w:rFonts w:eastAsia="Times New Roman" w:cs="Times New Roman"/>
          <w:szCs w:val="24"/>
          <w:lang w:val="en-SG"/>
        </w:rPr>
      </w:pPr>
      <w:r w:rsidRPr="00F16800">
        <w:rPr>
          <w:rFonts w:eastAsia="Times New Roman" w:cs="Times New Roman"/>
          <w:b/>
          <w:bCs/>
          <w:szCs w:val="24"/>
        </w:rPr>
        <w:t>Suppl. Table 1</w:t>
      </w:r>
      <w:r w:rsidRPr="00F16800">
        <w:rPr>
          <w:rFonts w:eastAsia="Times New Roman" w:cs="Times New Roman"/>
          <w:szCs w:val="24"/>
        </w:rPr>
        <w:t xml:space="preserve">: </w:t>
      </w:r>
      <w:r w:rsidRPr="00F16800">
        <w:rPr>
          <w:rFonts w:eastAsia="Times New Roman" w:cs="Times New Roman"/>
          <w:szCs w:val="24"/>
          <w:lang w:val="en-SG"/>
        </w:rPr>
        <w:t xml:space="preserve">A summary of percentage </w:t>
      </w:r>
      <w:proofErr w:type="gramStart"/>
      <w:r w:rsidRPr="00F16800">
        <w:rPr>
          <w:rFonts w:eastAsia="Times New Roman" w:cs="Times New Roman"/>
          <w:szCs w:val="24"/>
          <w:lang w:val="en-SG"/>
        </w:rPr>
        <w:t>change</w:t>
      </w:r>
      <w:proofErr w:type="gramEnd"/>
      <w:r w:rsidRPr="00F16800">
        <w:rPr>
          <w:rFonts w:eastAsia="Times New Roman" w:cs="Times New Roman"/>
          <w:szCs w:val="24"/>
          <w:lang w:val="en-SG"/>
        </w:rPr>
        <w:t xml:space="preserve"> from baseline of Google mobility data for Bangladesh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385"/>
        <w:gridCol w:w="1627"/>
        <w:gridCol w:w="1627"/>
        <w:gridCol w:w="1985"/>
      </w:tblGrid>
      <w:tr w:rsidR="00E8197A" w:rsidRPr="00F16800" w:rsidTr="002232E8">
        <w:trPr>
          <w:trHeight w:val="418"/>
          <w:jc w:val="center"/>
        </w:trPr>
        <w:tc>
          <w:tcPr>
            <w:tcW w:w="3385" w:type="dxa"/>
            <w:vMerge w:val="restart"/>
          </w:tcPr>
          <w:p w:rsidR="00E8197A" w:rsidRPr="00F16800" w:rsidRDefault="00E8197A" w:rsidP="002232E8">
            <w:pPr>
              <w:jc w:val="center"/>
              <w:rPr>
                <w:rFonts w:cs="Times New Roman"/>
                <w:b/>
                <w:szCs w:val="24"/>
              </w:rPr>
            </w:pPr>
            <w:r w:rsidRPr="00F16800">
              <w:rPr>
                <w:rFonts w:cs="Times New Roman"/>
                <w:b/>
                <w:szCs w:val="24"/>
              </w:rPr>
              <w:t>Category</w:t>
            </w:r>
          </w:p>
        </w:tc>
        <w:tc>
          <w:tcPr>
            <w:tcW w:w="5239" w:type="dxa"/>
            <w:gridSpan w:val="3"/>
          </w:tcPr>
          <w:p w:rsidR="00E8197A" w:rsidRPr="00F16800" w:rsidRDefault="00E8197A" w:rsidP="002232E8">
            <w:pPr>
              <w:jc w:val="center"/>
              <w:rPr>
                <w:rFonts w:cs="Times New Roman"/>
                <w:b/>
                <w:szCs w:val="24"/>
              </w:rPr>
            </w:pPr>
            <w:r w:rsidRPr="00F16800">
              <w:rPr>
                <w:rFonts w:cs="Times New Roman"/>
                <w:b/>
                <w:szCs w:val="24"/>
              </w:rPr>
              <w:t>Percentage change from baseline</w:t>
            </w:r>
          </w:p>
        </w:tc>
      </w:tr>
      <w:tr w:rsidR="00E8197A" w:rsidRPr="00F16800" w:rsidTr="002232E8">
        <w:trPr>
          <w:trHeight w:val="220"/>
          <w:jc w:val="center"/>
        </w:trPr>
        <w:tc>
          <w:tcPr>
            <w:tcW w:w="3385" w:type="dxa"/>
            <w:vMerge/>
          </w:tcPr>
          <w:p w:rsidR="00E8197A" w:rsidRPr="00F16800" w:rsidRDefault="00E8197A" w:rsidP="002232E8">
            <w:pPr>
              <w:rPr>
                <w:rFonts w:cs="Times New Roman"/>
                <w:szCs w:val="24"/>
              </w:rPr>
            </w:pPr>
          </w:p>
        </w:tc>
        <w:tc>
          <w:tcPr>
            <w:tcW w:w="1627" w:type="dxa"/>
          </w:tcPr>
          <w:p w:rsidR="00E8197A" w:rsidRPr="00F16800" w:rsidRDefault="00E8197A" w:rsidP="002232E8">
            <w:pPr>
              <w:jc w:val="center"/>
              <w:rPr>
                <w:rFonts w:cs="Times New Roman"/>
                <w:b/>
                <w:szCs w:val="24"/>
              </w:rPr>
            </w:pPr>
            <w:r w:rsidRPr="00F16800">
              <w:rPr>
                <w:rFonts w:cs="Times New Roman"/>
                <w:b/>
                <w:szCs w:val="24"/>
              </w:rPr>
              <w:t>8</w:t>
            </w:r>
            <w:r w:rsidRPr="00F16800">
              <w:rPr>
                <w:rFonts w:cs="Times New Roman"/>
                <w:b/>
                <w:szCs w:val="24"/>
                <w:vertAlign w:val="superscript"/>
              </w:rPr>
              <w:t>th</w:t>
            </w:r>
            <w:r w:rsidRPr="00F16800">
              <w:rPr>
                <w:rFonts w:cs="Times New Roman"/>
                <w:b/>
                <w:szCs w:val="24"/>
              </w:rPr>
              <w:t xml:space="preserve"> March 2020</w:t>
            </w:r>
          </w:p>
        </w:tc>
        <w:tc>
          <w:tcPr>
            <w:tcW w:w="1627" w:type="dxa"/>
          </w:tcPr>
          <w:p w:rsidR="00E8197A" w:rsidRPr="00F16800" w:rsidRDefault="00E8197A" w:rsidP="002232E8">
            <w:pPr>
              <w:jc w:val="center"/>
              <w:rPr>
                <w:rFonts w:cs="Times New Roman"/>
                <w:b/>
                <w:szCs w:val="24"/>
              </w:rPr>
            </w:pPr>
            <w:r w:rsidRPr="00F16800">
              <w:rPr>
                <w:rFonts w:cs="Times New Roman"/>
                <w:b/>
                <w:szCs w:val="24"/>
              </w:rPr>
              <w:t>26</w:t>
            </w:r>
            <w:r w:rsidRPr="00F16800">
              <w:rPr>
                <w:rFonts w:cs="Times New Roman"/>
                <w:b/>
                <w:szCs w:val="24"/>
                <w:vertAlign w:val="superscript"/>
              </w:rPr>
              <w:t>th</w:t>
            </w:r>
            <w:r w:rsidRPr="00F16800">
              <w:rPr>
                <w:rFonts w:cs="Times New Roman"/>
                <w:b/>
                <w:szCs w:val="24"/>
              </w:rPr>
              <w:t xml:space="preserve"> March 2020</w:t>
            </w:r>
          </w:p>
        </w:tc>
        <w:tc>
          <w:tcPr>
            <w:tcW w:w="1985" w:type="dxa"/>
          </w:tcPr>
          <w:p w:rsidR="00E8197A" w:rsidRPr="00F16800" w:rsidRDefault="00E8197A" w:rsidP="002232E8">
            <w:pPr>
              <w:jc w:val="center"/>
              <w:rPr>
                <w:rFonts w:cs="Times New Roman"/>
                <w:b/>
                <w:szCs w:val="24"/>
              </w:rPr>
            </w:pPr>
            <w:r w:rsidRPr="00F16800">
              <w:rPr>
                <w:rFonts w:cs="Times New Roman"/>
                <w:b/>
                <w:szCs w:val="24"/>
              </w:rPr>
              <w:t>Net change</w:t>
            </w:r>
          </w:p>
        </w:tc>
      </w:tr>
      <w:tr w:rsidR="00E8197A" w:rsidRPr="00F16800" w:rsidTr="002232E8">
        <w:trPr>
          <w:trHeight w:val="112"/>
          <w:jc w:val="center"/>
        </w:trPr>
        <w:tc>
          <w:tcPr>
            <w:tcW w:w="3385" w:type="dxa"/>
          </w:tcPr>
          <w:p w:rsidR="00E8197A" w:rsidRPr="00F16800" w:rsidRDefault="00E8197A" w:rsidP="002232E8">
            <w:pPr>
              <w:rPr>
                <w:rFonts w:cs="Times New Roman"/>
                <w:szCs w:val="24"/>
              </w:rPr>
            </w:pPr>
            <w:r w:rsidRPr="00F16800">
              <w:rPr>
                <w:rFonts w:cs="Times New Roman"/>
                <w:szCs w:val="24"/>
              </w:rPr>
              <w:t>Mobility at grocery and pharmacy</w:t>
            </w:r>
          </w:p>
        </w:tc>
        <w:tc>
          <w:tcPr>
            <w:tcW w:w="1627" w:type="dxa"/>
          </w:tcPr>
          <w:p w:rsidR="00E8197A" w:rsidRPr="00F16800" w:rsidRDefault="00E8197A" w:rsidP="002232E8">
            <w:pPr>
              <w:jc w:val="center"/>
              <w:rPr>
                <w:rFonts w:cs="Times New Roman"/>
                <w:szCs w:val="24"/>
              </w:rPr>
            </w:pPr>
            <w:r w:rsidRPr="00F16800">
              <w:rPr>
                <w:rFonts w:cs="Times New Roman"/>
                <w:szCs w:val="24"/>
              </w:rPr>
              <w:t>+9</w:t>
            </w:r>
          </w:p>
        </w:tc>
        <w:tc>
          <w:tcPr>
            <w:tcW w:w="1627" w:type="dxa"/>
          </w:tcPr>
          <w:p w:rsidR="00E8197A" w:rsidRPr="00F16800" w:rsidRDefault="00E8197A" w:rsidP="002232E8">
            <w:pPr>
              <w:jc w:val="center"/>
              <w:rPr>
                <w:rFonts w:cs="Times New Roman"/>
                <w:szCs w:val="24"/>
              </w:rPr>
            </w:pPr>
            <w:r w:rsidRPr="00F16800">
              <w:rPr>
                <w:rFonts w:cs="Times New Roman"/>
                <w:szCs w:val="24"/>
              </w:rPr>
              <w:t>-51</w:t>
            </w:r>
          </w:p>
        </w:tc>
        <w:tc>
          <w:tcPr>
            <w:tcW w:w="1985" w:type="dxa"/>
          </w:tcPr>
          <w:p w:rsidR="00E8197A" w:rsidRPr="00F16800" w:rsidRDefault="00E8197A" w:rsidP="002232E8">
            <w:pPr>
              <w:jc w:val="center"/>
              <w:rPr>
                <w:rFonts w:cs="Times New Roman"/>
                <w:szCs w:val="24"/>
              </w:rPr>
            </w:pPr>
            <w:r w:rsidRPr="00F16800">
              <w:rPr>
                <w:rFonts w:cs="Times New Roman"/>
                <w:szCs w:val="24"/>
              </w:rPr>
              <w:t>-60</w:t>
            </w:r>
          </w:p>
        </w:tc>
      </w:tr>
      <w:tr w:rsidR="00E8197A" w:rsidRPr="00F16800" w:rsidTr="002232E8">
        <w:trPr>
          <w:trHeight w:val="470"/>
          <w:jc w:val="center"/>
        </w:trPr>
        <w:tc>
          <w:tcPr>
            <w:tcW w:w="3385" w:type="dxa"/>
          </w:tcPr>
          <w:p w:rsidR="00E8197A" w:rsidRPr="00F16800" w:rsidRDefault="00E8197A" w:rsidP="002232E8">
            <w:pPr>
              <w:rPr>
                <w:rFonts w:cs="Times New Roman"/>
                <w:szCs w:val="24"/>
              </w:rPr>
            </w:pPr>
            <w:r w:rsidRPr="00F16800">
              <w:rPr>
                <w:rFonts w:cs="Times New Roman"/>
                <w:szCs w:val="24"/>
              </w:rPr>
              <w:t>Mobility at parks</w:t>
            </w:r>
          </w:p>
        </w:tc>
        <w:tc>
          <w:tcPr>
            <w:tcW w:w="1627" w:type="dxa"/>
          </w:tcPr>
          <w:p w:rsidR="00E8197A" w:rsidRPr="00F16800" w:rsidRDefault="00E8197A" w:rsidP="002232E8">
            <w:pPr>
              <w:jc w:val="center"/>
              <w:rPr>
                <w:rFonts w:cs="Times New Roman"/>
                <w:szCs w:val="24"/>
              </w:rPr>
            </w:pPr>
            <w:r w:rsidRPr="00F16800">
              <w:rPr>
                <w:rFonts w:cs="Times New Roman"/>
                <w:szCs w:val="24"/>
              </w:rPr>
              <w:t>+10</w:t>
            </w:r>
          </w:p>
        </w:tc>
        <w:tc>
          <w:tcPr>
            <w:tcW w:w="1627" w:type="dxa"/>
          </w:tcPr>
          <w:p w:rsidR="00E8197A" w:rsidRPr="00F16800" w:rsidRDefault="00E8197A" w:rsidP="002232E8">
            <w:pPr>
              <w:jc w:val="center"/>
              <w:rPr>
                <w:rFonts w:cs="Times New Roman"/>
                <w:szCs w:val="24"/>
              </w:rPr>
            </w:pPr>
            <w:r w:rsidRPr="00F16800">
              <w:rPr>
                <w:rFonts w:cs="Times New Roman"/>
                <w:szCs w:val="24"/>
              </w:rPr>
              <w:t>-31</w:t>
            </w:r>
          </w:p>
        </w:tc>
        <w:tc>
          <w:tcPr>
            <w:tcW w:w="1985" w:type="dxa"/>
          </w:tcPr>
          <w:p w:rsidR="00E8197A" w:rsidRPr="00F16800" w:rsidRDefault="00E8197A" w:rsidP="002232E8">
            <w:pPr>
              <w:jc w:val="center"/>
              <w:rPr>
                <w:rFonts w:cs="Times New Roman"/>
                <w:szCs w:val="24"/>
              </w:rPr>
            </w:pPr>
            <w:r w:rsidRPr="00F16800">
              <w:rPr>
                <w:rFonts w:cs="Times New Roman"/>
                <w:szCs w:val="24"/>
              </w:rPr>
              <w:t>-41</w:t>
            </w:r>
          </w:p>
        </w:tc>
      </w:tr>
      <w:tr w:rsidR="00E8197A" w:rsidRPr="00F16800" w:rsidTr="002232E8">
        <w:trPr>
          <w:trHeight w:val="470"/>
          <w:jc w:val="center"/>
        </w:trPr>
        <w:tc>
          <w:tcPr>
            <w:tcW w:w="3385" w:type="dxa"/>
          </w:tcPr>
          <w:p w:rsidR="00E8197A" w:rsidRPr="00F16800" w:rsidRDefault="00E8197A" w:rsidP="002232E8">
            <w:pPr>
              <w:rPr>
                <w:rFonts w:cs="Times New Roman"/>
                <w:szCs w:val="24"/>
              </w:rPr>
            </w:pPr>
            <w:r w:rsidRPr="00F16800">
              <w:rPr>
                <w:rFonts w:cs="Times New Roman"/>
                <w:szCs w:val="24"/>
              </w:rPr>
              <w:t>Mobility at retail and recreation</w:t>
            </w:r>
          </w:p>
        </w:tc>
        <w:tc>
          <w:tcPr>
            <w:tcW w:w="1627" w:type="dxa"/>
          </w:tcPr>
          <w:p w:rsidR="00E8197A" w:rsidRPr="00F16800" w:rsidRDefault="00E8197A" w:rsidP="002232E8">
            <w:pPr>
              <w:jc w:val="center"/>
              <w:rPr>
                <w:rFonts w:cs="Times New Roman"/>
                <w:szCs w:val="24"/>
              </w:rPr>
            </w:pPr>
            <w:r w:rsidRPr="00F16800">
              <w:rPr>
                <w:rFonts w:cs="Times New Roman"/>
                <w:szCs w:val="24"/>
              </w:rPr>
              <w:t>+9</w:t>
            </w:r>
          </w:p>
        </w:tc>
        <w:tc>
          <w:tcPr>
            <w:tcW w:w="1627" w:type="dxa"/>
          </w:tcPr>
          <w:p w:rsidR="00E8197A" w:rsidRPr="00F16800" w:rsidRDefault="00E8197A" w:rsidP="002232E8">
            <w:pPr>
              <w:jc w:val="center"/>
              <w:rPr>
                <w:rFonts w:cs="Times New Roman"/>
                <w:szCs w:val="24"/>
              </w:rPr>
            </w:pPr>
            <w:r w:rsidRPr="00F16800">
              <w:rPr>
                <w:rFonts w:cs="Times New Roman"/>
                <w:szCs w:val="24"/>
              </w:rPr>
              <w:t>-73</w:t>
            </w:r>
          </w:p>
        </w:tc>
        <w:tc>
          <w:tcPr>
            <w:tcW w:w="1985" w:type="dxa"/>
          </w:tcPr>
          <w:p w:rsidR="00E8197A" w:rsidRPr="00F16800" w:rsidRDefault="00E8197A" w:rsidP="002232E8">
            <w:pPr>
              <w:jc w:val="center"/>
              <w:rPr>
                <w:rFonts w:cs="Times New Roman"/>
                <w:szCs w:val="24"/>
              </w:rPr>
            </w:pPr>
            <w:r w:rsidRPr="00F16800">
              <w:rPr>
                <w:rFonts w:cs="Times New Roman"/>
                <w:szCs w:val="24"/>
              </w:rPr>
              <w:t>-82</w:t>
            </w:r>
          </w:p>
        </w:tc>
      </w:tr>
      <w:tr w:rsidR="00E8197A" w:rsidRPr="00F16800" w:rsidTr="002232E8">
        <w:trPr>
          <w:trHeight w:val="470"/>
          <w:jc w:val="center"/>
        </w:trPr>
        <w:tc>
          <w:tcPr>
            <w:tcW w:w="3385" w:type="dxa"/>
          </w:tcPr>
          <w:p w:rsidR="00E8197A" w:rsidRPr="00F16800" w:rsidRDefault="00E8197A" w:rsidP="002232E8">
            <w:pPr>
              <w:rPr>
                <w:rFonts w:cs="Times New Roman"/>
                <w:szCs w:val="24"/>
              </w:rPr>
            </w:pPr>
            <w:r w:rsidRPr="00F16800">
              <w:rPr>
                <w:rFonts w:cs="Times New Roman"/>
                <w:szCs w:val="24"/>
              </w:rPr>
              <w:t>Mobility at transit stations</w:t>
            </w:r>
          </w:p>
        </w:tc>
        <w:tc>
          <w:tcPr>
            <w:tcW w:w="1627" w:type="dxa"/>
          </w:tcPr>
          <w:p w:rsidR="00E8197A" w:rsidRPr="00F16800" w:rsidRDefault="00E8197A" w:rsidP="002232E8">
            <w:pPr>
              <w:jc w:val="center"/>
              <w:rPr>
                <w:rFonts w:cs="Times New Roman"/>
                <w:szCs w:val="24"/>
              </w:rPr>
            </w:pPr>
            <w:r w:rsidRPr="00F16800">
              <w:rPr>
                <w:rFonts w:cs="Times New Roman"/>
                <w:szCs w:val="24"/>
              </w:rPr>
              <w:t>+9</w:t>
            </w:r>
          </w:p>
        </w:tc>
        <w:tc>
          <w:tcPr>
            <w:tcW w:w="1627" w:type="dxa"/>
          </w:tcPr>
          <w:p w:rsidR="00E8197A" w:rsidRPr="00F16800" w:rsidRDefault="00E8197A" w:rsidP="002232E8">
            <w:pPr>
              <w:jc w:val="center"/>
              <w:rPr>
                <w:rFonts w:cs="Times New Roman"/>
                <w:szCs w:val="24"/>
              </w:rPr>
            </w:pPr>
            <w:r w:rsidRPr="00F16800">
              <w:rPr>
                <w:rFonts w:cs="Times New Roman"/>
                <w:szCs w:val="24"/>
              </w:rPr>
              <w:t>-70</w:t>
            </w:r>
          </w:p>
        </w:tc>
        <w:tc>
          <w:tcPr>
            <w:tcW w:w="1985" w:type="dxa"/>
          </w:tcPr>
          <w:p w:rsidR="00E8197A" w:rsidRPr="00F16800" w:rsidRDefault="00E8197A" w:rsidP="002232E8">
            <w:pPr>
              <w:jc w:val="center"/>
              <w:rPr>
                <w:rFonts w:cs="Times New Roman"/>
                <w:szCs w:val="24"/>
              </w:rPr>
            </w:pPr>
            <w:r w:rsidRPr="00F16800">
              <w:rPr>
                <w:rFonts w:cs="Times New Roman"/>
                <w:szCs w:val="24"/>
              </w:rPr>
              <w:t>-79</w:t>
            </w:r>
          </w:p>
        </w:tc>
      </w:tr>
      <w:tr w:rsidR="00E8197A" w:rsidRPr="00F16800" w:rsidTr="002232E8">
        <w:trPr>
          <w:trHeight w:val="470"/>
          <w:jc w:val="center"/>
        </w:trPr>
        <w:tc>
          <w:tcPr>
            <w:tcW w:w="3385" w:type="dxa"/>
          </w:tcPr>
          <w:p w:rsidR="00E8197A" w:rsidRPr="00F16800" w:rsidRDefault="00E8197A" w:rsidP="002232E8">
            <w:pPr>
              <w:rPr>
                <w:rFonts w:cs="Times New Roman"/>
                <w:szCs w:val="24"/>
              </w:rPr>
            </w:pPr>
            <w:r w:rsidRPr="00F16800">
              <w:rPr>
                <w:rFonts w:cs="Times New Roman"/>
                <w:szCs w:val="24"/>
              </w:rPr>
              <w:t>Mobility at workplaces</w:t>
            </w:r>
          </w:p>
        </w:tc>
        <w:tc>
          <w:tcPr>
            <w:tcW w:w="1627" w:type="dxa"/>
          </w:tcPr>
          <w:p w:rsidR="00E8197A" w:rsidRPr="00F16800" w:rsidRDefault="00E8197A" w:rsidP="002232E8">
            <w:pPr>
              <w:jc w:val="center"/>
              <w:rPr>
                <w:rFonts w:cs="Times New Roman"/>
                <w:szCs w:val="24"/>
              </w:rPr>
            </w:pPr>
            <w:r w:rsidRPr="00F16800">
              <w:rPr>
                <w:rFonts w:cs="Times New Roman"/>
                <w:szCs w:val="24"/>
              </w:rPr>
              <w:t>+13</w:t>
            </w:r>
          </w:p>
        </w:tc>
        <w:tc>
          <w:tcPr>
            <w:tcW w:w="1627" w:type="dxa"/>
          </w:tcPr>
          <w:p w:rsidR="00E8197A" w:rsidRPr="00F16800" w:rsidRDefault="00E8197A" w:rsidP="002232E8">
            <w:pPr>
              <w:jc w:val="center"/>
              <w:rPr>
                <w:rFonts w:cs="Times New Roman"/>
                <w:szCs w:val="24"/>
              </w:rPr>
            </w:pPr>
            <w:r w:rsidRPr="00F16800">
              <w:rPr>
                <w:rFonts w:cs="Times New Roman"/>
                <w:szCs w:val="24"/>
              </w:rPr>
              <w:t>-66</w:t>
            </w:r>
          </w:p>
        </w:tc>
        <w:tc>
          <w:tcPr>
            <w:tcW w:w="1985" w:type="dxa"/>
          </w:tcPr>
          <w:p w:rsidR="00E8197A" w:rsidRPr="00F16800" w:rsidRDefault="00E8197A" w:rsidP="002232E8">
            <w:pPr>
              <w:jc w:val="center"/>
              <w:rPr>
                <w:rFonts w:cs="Times New Roman"/>
                <w:szCs w:val="24"/>
              </w:rPr>
            </w:pPr>
            <w:r w:rsidRPr="00F16800">
              <w:rPr>
                <w:rFonts w:cs="Times New Roman"/>
                <w:szCs w:val="24"/>
              </w:rPr>
              <w:t>-79</w:t>
            </w:r>
          </w:p>
        </w:tc>
      </w:tr>
    </w:tbl>
    <w:p w:rsidR="00950502" w:rsidRDefault="00950502">
      <w:bookmarkStart w:id="0" w:name="_GoBack"/>
      <w:bookmarkEnd w:id="0"/>
    </w:p>
    <w:sectPr w:rsidR="009505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97A"/>
    <w:rsid w:val="00950502"/>
    <w:rsid w:val="00E81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C336A0-913C-4103-B557-11D3F844A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197A"/>
    <w:pPr>
      <w:spacing w:before="120" w:after="24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8197A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SPRINGERNATURE\btr8097</dc:creator>
  <cp:keywords/>
  <dc:description/>
  <cp:lastModifiedBy>SPRINGERNATURE\btr8097</cp:lastModifiedBy>
  <cp:revision>1</cp:revision>
  <dcterms:created xsi:type="dcterms:W3CDTF">2020-10-13T05:16:00Z</dcterms:created>
  <dcterms:modified xsi:type="dcterms:W3CDTF">2020-10-13T05:17:00Z</dcterms:modified>
</cp:coreProperties>
</file>