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11738" w14:textId="6C385272" w:rsidR="00ED37BD" w:rsidRDefault="00F9034B" w:rsidP="001E23C8">
      <w:pPr>
        <w:spacing w:before="240" w:line="360" w:lineRule="auto"/>
        <w:jc w:val="center"/>
        <w:rPr>
          <w:rFonts w:asciiTheme="minorHAnsi" w:hAnsiTheme="minorHAnsi"/>
          <w:b/>
          <w:color w:val="000000"/>
          <w:sz w:val="22"/>
          <w:szCs w:val="22"/>
          <w:lang w:val="en-GB"/>
        </w:rPr>
      </w:pPr>
      <w:r w:rsidRPr="00507D0F">
        <w:rPr>
          <w:rFonts w:asciiTheme="minorHAnsi" w:hAnsiTheme="minorHAnsi"/>
          <w:b/>
          <w:color w:val="000000"/>
          <w:sz w:val="22"/>
          <w:szCs w:val="22"/>
          <w:lang w:val="en-GB"/>
        </w:rPr>
        <w:t xml:space="preserve">PART </w:t>
      </w:r>
      <w:r>
        <w:rPr>
          <w:rFonts w:asciiTheme="minorHAnsi" w:hAnsiTheme="minorHAnsi"/>
          <w:b/>
          <w:color w:val="000000"/>
          <w:sz w:val="22"/>
          <w:szCs w:val="22"/>
          <w:lang w:val="en-GB"/>
        </w:rPr>
        <w:t>A</w:t>
      </w:r>
      <w:r w:rsidRPr="00507D0F">
        <w:rPr>
          <w:rFonts w:asciiTheme="minorHAnsi" w:hAnsiTheme="minorHAnsi"/>
          <w:b/>
          <w:color w:val="000000"/>
          <w:sz w:val="22"/>
          <w:szCs w:val="22"/>
          <w:lang w:val="en-GB"/>
        </w:rPr>
        <w:t>. ORGANIZATION OF PATIENT CARE ENVIRONMENT</w:t>
      </w:r>
    </w:p>
    <w:p w14:paraId="573739ED" w14:textId="738DA9FD" w:rsidR="007E7D01" w:rsidRPr="007E7D01" w:rsidRDefault="007E7D01" w:rsidP="00ED37BD">
      <w:pPr>
        <w:spacing w:line="480" w:lineRule="auto"/>
        <w:jc w:val="both"/>
        <w:rPr>
          <w:rFonts w:asciiTheme="minorHAnsi" w:hAnsiTheme="minorHAnsi" w:cstheme="minorHAnsi"/>
          <w:i/>
          <w:iCs/>
          <w:color w:val="000000"/>
          <w:sz w:val="22"/>
          <w:szCs w:val="22"/>
          <w:lang w:val="en-US"/>
        </w:rPr>
      </w:pPr>
      <w:r w:rsidRPr="00141902">
        <w:rPr>
          <w:rFonts w:asciiTheme="minorHAnsi" w:hAnsiTheme="minorHAnsi" w:cstheme="minorHAnsi"/>
          <w:i/>
          <w:iCs/>
          <w:color w:val="000000"/>
          <w:sz w:val="22"/>
          <w:szCs w:val="22"/>
          <w:lang w:val="en-GB"/>
        </w:rPr>
        <w:t>The normal font contains innovation suggestions, italic commentary as integrated part of discussion.</w:t>
      </w:r>
    </w:p>
    <w:p w14:paraId="03528F38" w14:textId="77777777" w:rsidR="00F9034B" w:rsidRPr="00507D0F" w:rsidRDefault="00F9034B" w:rsidP="00F9034B">
      <w:pPr>
        <w:numPr>
          <w:ilvl w:val="0"/>
          <w:numId w:val="1"/>
        </w:numPr>
        <w:spacing w:before="240" w:line="360" w:lineRule="auto"/>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PLACE AND WORKING TIME (including PPE)</w:t>
      </w:r>
    </w:p>
    <w:p w14:paraId="114CF757" w14:textId="77777777" w:rsidR="00F9034B" w:rsidRPr="00507D0F" w:rsidRDefault="00F9034B" w:rsidP="00F9034B">
      <w:pPr>
        <w:numPr>
          <w:ilvl w:val="0"/>
          <w:numId w:val="6"/>
        </w:numPr>
        <w:spacing w:line="360" w:lineRule="auto"/>
        <w:jc w:val="both"/>
        <w:rPr>
          <w:rFonts w:asciiTheme="minorHAnsi" w:hAnsiTheme="minorHAnsi"/>
          <w:color w:val="000000"/>
          <w:sz w:val="22"/>
          <w:szCs w:val="22"/>
          <w:lang w:val="en-GB"/>
        </w:rPr>
      </w:pPr>
      <w:r w:rsidRPr="00507D0F">
        <w:rPr>
          <w:rFonts w:asciiTheme="minorHAnsi" w:hAnsiTheme="minorHAnsi"/>
          <w:b/>
          <w:color w:val="000000"/>
          <w:sz w:val="22"/>
          <w:szCs w:val="22"/>
          <w:lang w:val="en-GB"/>
        </w:rPr>
        <w:t>PLACE OF THERAPY</w:t>
      </w:r>
      <w:r w:rsidRPr="00507D0F">
        <w:rPr>
          <w:rFonts w:asciiTheme="minorHAnsi" w:hAnsiTheme="minorHAnsi"/>
          <w:color w:val="000000"/>
          <w:sz w:val="22"/>
          <w:szCs w:val="22"/>
          <w:lang w:val="en-GB"/>
        </w:rPr>
        <w:t xml:space="preserve"> – intensive care unit dedicated to perfusion therapies based on their experience.</w:t>
      </w:r>
    </w:p>
    <w:p w14:paraId="50B98D96" w14:textId="77777777" w:rsidR="00F9034B" w:rsidRPr="00507D0F" w:rsidRDefault="00F9034B" w:rsidP="00F9034B">
      <w:pPr>
        <w:spacing w:line="360" w:lineRule="auto"/>
        <w:ind w:left="720"/>
        <w:jc w:val="both"/>
        <w:rPr>
          <w:rFonts w:asciiTheme="minorHAnsi" w:hAnsiTheme="minorHAnsi"/>
          <w:bCs/>
          <w:i/>
          <w:iCs/>
          <w:color w:val="000000"/>
          <w:sz w:val="22"/>
          <w:szCs w:val="22"/>
          <w:lang w:val="en-GB"/>
        </w:rPr>
      </w:pPr>
      <w:r w:rsidRPr="00507D0F">
        <w:rPr>
          <w:rFonts w:asciiTheme="minorHAnsi" w:hAnsiTheme="minorHAnsi"/>
          <w:bCs/>
          <w:i/>
          <w:iCs/>
          <w:color w:val="000000"/>
          <w:sz w:val="22"/>
          <w:szCs w:val="22"/>
          <w:lang w:val="en-GB"/>
        </w:rPr>
        <w:t>Grouping of patients undergoing ECMO is rational for optimal use of intensive care employees.</w:t>
      </w:r>
    </w:p>
    <w:p w14:paraId="7979A12F" w14:textId="6556E880" w:rsidR="00F9034B" w:rsidRPr="00507D0F" w:rsidRDefault="00F9034B" w:rsidP="00F9034B">
      <w:pPr>
        <w:numPr>
          <w:ilvl w:val="0"/>
          <w:numId w:val="6"/>
        </w:numPr>
        <w:spacing w:before="240" w:line="360" w:lineRule="auto"/>
        <w:jc w:val="both"/>
        <w:rPr>
          <w:rFonts w:asciiTheme="minorHAnsi" w:hAnsiTheme="minorHAnsi"/>
          <w:color w:val="000000"/>
          <w:sz w:val="22"/>
          <w:szCs w:val="22"/>
          <w:lang w:val="en-GB"/>
        </w:rPr>
      </w:pPr>
      <w:r w:rsidRPr="00507D0F">
        <w:rPr>
          <w:rFonts w:asciiTheme="minorHAnsi" w:hAnsiTheme="minorHAnsi"/>
          <w:b/>
          <w:bCs/>
          <w:color w:val="000000"/>
          <w:sz w:val="22"/>
          <w:szCs w:val="22"/>
          <w:lang w:val="en-GB"/>
        </w:rPr>
        <w:t xml:space="preserve">LENGHT OF WORK </w:t>
      </w:r>
      <w:r w:rsidRPr="00507D0F">
        <w:rPr>
          <w:rFonts w:asciiTheme="minorHAnsi" w:hAnsiTheme="minorHAnsi"/>
          <w:color w:val="000000"/>
          <w:sz w:val="22"/>
          <w:szCs w:val="22"/>
          <w:lang w:val="en-GB"/>
        </w:rPr>
        <w:t xml:space="preserve">– it is proposed to shorten the change time of nurses to 6 hours </w:t>
      </w:r>
      <w:r w:rsidR="00EE56F0">
        <w:rPr>
          <w:rFonts w:asciiTheme="minorHAnsi" w:hAnsiTheme="minorHAnsi"/>
          <w:color w:val="000000"/>
          <w:sz w:val="22"/>
          <w:szCs w:val="22"/>
          <w:lang w:val="en-GB"/>
        </w:rPr>
        <w:t>–</w:t>
      </w:r>
      <w:r w:rsidRPr="00507D0F">
        <w:rPr>
          <w:rFonts w:asciiTheme="minorHAnsi" w:hAnsiTheme="minorHAnsi"/>
          <w:color w:val="000000"/>
          <w:sz w:val="22"/>
          <w:szCs w:val="22"/>
          <w:lang w:val="en-GB"/>
        </w:rPr>
        <w:t xml:space="preserve"> </w:t>
      </w:r>
      <w:r w:rsidR="00EE56F0">
        <w:rPr>
          <w:rFonts w:asciiTheme="minorHAnsi" w:hAnsiTheme="minorHAnsi"/>
          <w:color w:val="000000"/>
          <w:sz w:val="22"/>
          <w:szCs w:val="22"/>
          <w:lang w:val="en-GB"/>
        </w:rPr>
        <w:t xml:space="preserve">based on </w:t>
      </w:r>
      <w:r w:rsidRPr="00507D0F">
        <w:rPr>
          <w:rFonts w:asciiTheme="minorHAnsi" w:hAnsiTheme="minorHAnsi"/>
          <w:color w:val="000000"/>
          <w:sz w:val="22"/>
          <w:szCs w:val="22"/>
          <w:lang w:val="en-GB"/>
        </w:rPr>
        <w:t xml:space="preserve">the period of safe use of the PPE set </w:t>
      </w:r>
      <w:r w:rsidR="00EE56F0">
        <w:rPr>
          <w:rFonts w:asciiTheme="minorHAnsi" w:hAnsiTheme="minorHAnsi"/>
          <w:color w:val="000000"/>
          <w:sz w:val="22"/>
          <w:szCs w:val="22"/>
          <w:lang w:val="en-GB"/>
        </w:rPr>
        <w:t xml:space="preserve">and </w:t>
      </w:r>
      <w:r w:rsidRPr="00507D0F">
        <w:rPr>
          <w:rFonts w:asciiTheme="minorHAnsi" w:hAnsiTheme="minorHAnsi"/>
          <w:color w:val="000000"/>
          <w:sz w:val="22"/>
          <w:szCs w:val="22"/>
          <w:lang w:val="en-GB"/>
        </w:rPr>
        <w:t>the component with the shortest durability. It applies most often to the filtering face piece 3 (FFP3) mask.</w:t>
      </w:r>
    </w:p>
    <w:p w14:paraId="4A298547" w14:textId="77777777" w:rsidR="00F9034B" w:rsidRPr="00507D0F" w:rsidRDefault="00F9034B" w:rsidP="00F9034B">
      <w:pPr>
        <w:spacing w:before="240" w:line="360" w:lineRule="auto"/>
        <w:ind w:left="72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It seems rational to divide the team on a given shift into the first 3 hours of work in the “hot zone” followed by change to 3 hours in the “cold zone” and vice versa.</w:t>
      </w:r>
    </w:p>
    <w:p w14:paraId="35EAE2B7" w14:textId="77777777" w:rsidR="00F9034B" w:rsidRPr="00507D0F" w:rsidRDefault="00F9034B" w:rsidP="00F9034B">
      <w:pPr>
        <w:spacing w:before="240" w:line="360" w:lineRule="auto"/>
        <w:ind w:left="72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The team in the “cold zone” remains on standby and after the alarm is initiated immediately. Rescue actions should be taken as soon as possible, after nursing staff is secured in PPE.</w:t>
      </w:r>
    </w:p>
    <w:p w14:paraId="0F084BDE" w14:textId="77777777" w:rsidR="00F9034B" w:rsidRPr="00507D0F" w:rsidRDefault="00F9034B" w:rsidP="00F9034B">
      <w:pPr>
        <w:tabs>
          <w:tab w:val="left" w:pos="709"/>
        </w:tabs>
        <w:spacing w:line="360" w:lineRule="auto"/>
        <w:ind w:left="709"/>
        <w:jc w:val="both"/>
        <w:rPr>
          <w:rFonts w:asciiTheme="minorHAnsi" w:hAnsiTheme="minorHAnsi"/>
          <w:i/>
          <w:iCs/>
          <w:color w:val="000000"/>
          <w:sz w:val="22"/>
          <w:szCs w:val="22"/>
          <w:lang w:val="en-GB"/>
        </w:rPr>
      </w:pPr>
    </w:p>
    <w:p w14:paraId="4C533EC4" w14:textId="77777777" w:rsidR="00F9034B" w:rsidRPr="00507D0F" w:rsidRDefault="00F9034B" w:rsidP="00F9034B">
      <w:pPr>
        <w:tabs>
          <w:tab w:val="left" w:pos="709"/>
        </w:tabs>
        <w:spacing w:line="360" w:lineRule="auto"/>
        <w:ind w:left="709"/>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Rational personnel management means minimal number of necessary people (difficult working conditions due to high workload, obligation to use PPE, but also rational management with PPE). The staff in „hot zone” stays 3 hours in the room - important preparation before entering (toilet, hydration). Leaving the room is allowed only in justified cases (rational management with PPE) - the need to plan care and activities (accumulation and performance).</w:t>
      </w:r>
    </w:p>
    <w:p w14:paraId="309BCB1B" w14:textId="77777777" w:rsidR="00F9034B" w:rsidRPr="00507D0F" w:rsidRDefault="00F9034B" w:rsidP="00F9034B">
      <w:pPr>
        <w:tabs>
          <w:tab w:val="left" w:pos="709"/>
        </w:tabs>
        <w:spacing w:line="360" w:lineRule="auto"/>
        <w:ind w:left="709"/>
        <w:jc w:val="both"/>
        <w:rPr>
          <w:rFonts w:asciiTheme="minorHAnsi" w:hAnsiTheme="minorHAnsi"/>
          <w:i/>
          <w:iCs/>
          <w:color w:val="000000"/>
          <w:sz w:val="22"/>
          <w:szCs w:val="22"/>
          <w:lang w:val="en-GB"/>
        </w:rPr>
      </w:pPr>
    </w:p>
    <w:p w14:paraId="63CBA5D8" w14:textId="77777777" w:rsidR="00F9034B" w:rsidRPr="00507D0F" w:rsidRDefault="00F9034B" w:rsidP="00F9034B">
      <w:pPr>
        <w:spacing w:line="360" w:lineRule="auto"/>
        <w:ind w:left="709"/>
        <w:jc w:val="both"/>
        <w:rPr>
          <w:rFonts w:asciiTheme="minorHAnsi" w:hAnsiTheme="minorHAnsi"/>
          <w:b/>
          <w:bCs/>
          <w:i/>
          <w:iCs/>
          <w:color w:val="000000"/>
          <w:sz w:val="22"/>
          <w:szCs w:val="22"/>
          <w:lang w:val="en-GB"/>
        </w:rPr>
      </w:pPr>
      <w:r w:rsidRPr="00507D0F">
        <w:rPr>
          <w:rFonts w:asciiTheme="minorHAnsi" w:hAnsiTheme="minorHAnsi"/>
          <w:b/>
          <w:bCs/>
          <w:i/>
          <w:iCs/>
          <w:color w:val="000000"/>
          <w:sz w:val="22"/>
          <w:szCs w:val="22"/>
          <w:lang w:val="en-GB"/>
        </w:rPr>
        <w:t>PPE - the level of protection used by personnel remaining in the “hot zone” during routine care (overalls suit or barrier gown) is determined by the epidemiological procedures locally adopted in the hospital and the availability of PPE.</w:t>
      </w:r>
    </w:p>
    <w:p w14:paraId="16A643E9" w14:textId="328550A9" w:rsidR="00F9034B" w:rsidRPr="00507D0F" w:rsidRDefault="00F9034B" w:rsidP="00F9034B">
      <w:pPr>
        <w:spacing w:line="360" w:lineRule="auto"/>
        <w:ind w:left="709"/>
        <w:jc w:val="both"/>
        <w:rPr>
          <w:rFonts w:asciiTheme="minorHAnsi" w:hAnsiTheme="minorHAnsi"/>
          <w:b/>
          <w:bCs/>
          <w:color w:val="000000"/>
          <w:sz w:val="22"/>
          <w:szCs w:val="22"/>
          <w:lang w:val="en-GB"/>
        </w:rPr>
      </w:pPr>
      <w:r w:rsidRPr="00507D0F">
        <w:rPr>
          <w:rFonts w:asciiTheme="minorHAnsi" w:hAnsiTheme="minorHAnsi"/>
          <w:b/>
          <w:bCs/>
          <w:i/>
          <w:iCs/>
          <w:color w:val="000000"/>
          <w:sz w:val="22"/>
          <w:szCs w:val="22"/>
          <w:lang w:val="en-GB"/>
        </w:rPr>
        <w:t xml:space="preserve">Detailed guidelines for the use of PPE during extracorporeal therapies have been included in the latest ELSO COVID guidelines </w:t>
      </w:r>
      <w:r w:rsidR="00EF1BED">
        <w:rPr>
          <w:rFonts w:asciiTheme="minorHAnsi" w:hAnsiTheme="minorHAnsi"/>
          <w:b/>
          <w:bCs/>
          <w:i/>
          <w:iCs/>
          <w:color w:val="000000"/>
          <w:sz w:val="22"/>
          <w:szCs w:val="22"/>
          <w:lang w:val="en-GB"/>
        </w:rPr>
        <w:t>[5]</w:t>
      </w:r>
      <w:r w:rsidRPr="00507D0F">
        <w:rPr>
          <w:rFonts w:asciiTheme="minorHAnsi" w:hAnsiTheme="minorHAnsi"/>
          <w:b/>
          <w:bCs/>
          <w:color w:val="000000"/>
          <w:sz w:val="22"/>
          <w:szCs w:val="22"/>
          <w:lang w:val="en-GB"/>
        </w:rPr>
        <w:t>.</w:t>
      </w:r>
    </w:p>
    <w:p w14:paraId="0387FF77" w14:textId="77777777" w:rsidR="00F9034B" w:rsidRPr="00507D0F" w:rsidRDefault="00F9034B" w:rsidP="00F9034B">
      <w:pPr>
        <w:spacing w:line="360" w:lineRule="auto"/>
        <w:ind w:left="709"/>
        <w:jc w:val="both"/>
        <w:rPr>
          <w:rFonts w:asciiTheme="minorHAnsi" w:hAnsiTheme="minorHAnsi"/>
          <w:b/>
          <w:bCs/>
          <w:i/>
          <w:iCs/>
          <w:color w:val="000000"/>
          <w:sz w:val="22"/>
          <w:szCs w:val="22"/>
          <w:lang w:val="en-GB"/>
        </w:rPr>
      </w:pPr>
    </w:p>
    <w:p w14:paraId="13602617" w14:textId="77777777" w:rsidR="00F9034B" w:rsidRPr="00507D0F" w:rsidRDefault="00F9034B" w:rsidP="00F9034B">
      <w:pPr>
        <w:spacing w:line="360" w:lineRule="auto"/>
        <w:ind w:left="709"/>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It is necessary to put the staff names on aprons for better communication.</w:t>
      </w:r>
    </w:p>
    <w:p w14:paraId="6AA1FA1F" w14:textId="77777777" w:rsidR="00F9034B" w:rsidRPr="00507D0F" w:rsidRDefault="00F9034B" w:rsidP="00F9034B">
      <w:pPr>
        <w:spacing w:line="360" w:lineRule="auto"/>
        <w:ind w:left="709"/>
        <w:jc w:val="both"/>
        <w:rPr>
          <w:rFonts w:asciiTheme="minorHAnsi" w:hAnsiTheme="minorHAnsi"/>
          <w:b/>
          <w:bCs/>
          <w:i/>
          <w:iCs/>
          <w:color w:val="000000"/>
          <w:sz w:val="22"/>
          <w:szCs w:val="22"/>
          <w:lang w:val="en-GB"/>
        </w:rPr>
      </w:pPr>
    </w:p>
    <w:p w14:paraId="63057930" w14:textId="77777777" w:rsidR="00F9034B" w:rsidRPr="00507D0F" w:rsidRDefault="00F9034B" w:rsidP="00F9034B">
      <w:pPr>
        <w:pStyle w:val="Akapitzlist"/>
        <w:numPr>
          <w:ilvl w:val="0"/>
          <w:numId w:val="6"/>
        </w:numPr>
        <w:spacing w:line="360" w:lineRule="auto"/>
        <w:jc w:val="both"/>
        <w:rPr>
          <w:rFonts w:asciiTheme="minorHAnsi" w:hAnsiTheme="minorHAnsi"/>
          <w:b/>
          <w:bCs/>
          <w:i/>
          <w:iCs/>
          <w:color w:val="000000"/>
          <w:sz w:val="22"/>
          <w:szCs w:val="22"/>
          <w:lang w:val="en-GB"/>
        </w:rPr>
      </w:pPr>
      <w:r w:rsidRPr="00507D0F">
        <w:rPr>
          <w:rFonts w:asciiTheme="minorHAnsi" w:hAnsiTheme="minorHAnsi"/>
          <w:b/>
          <w:bCs/>
          <w:color w:val="000000"/>
          <w:sz w:val="22"/>
          <w:szCs w:val="22"/>
          <w:lang w:val="en-GB"/>
        </w:rPr>
        <w:t>SYSTEM</w:t>
      </w:r>
      <w:r w:rsidRPr="00507D0F">
        <w:rPr>
          <w:rFonts w:asciiTheme="minorHAnsi" w:hAnsiTheme="minorHAnsi"/>
          <w:color w:val="000000"/>
          <w:sz w:val="22"/>
          <w:szCs w:val="22"/>
          <w:lang w:val="en-GB"/>
        </w:rPr>
        <w:t xml:space="preserve"> </w:t>
      </w:r>
      <w:r w:rsidRPr="00507D0F">
        <w:rPr>
          <w:rFonts w:asciiTheme="minorHAnsi" w:hAnsiTheme="minorHAnsi"/>
          <w:b/>
          <w:bCs/>
          <w:color w:val="000000"/>
          <w:sz w:val="22"/>
          <w:szCs w:val="22"/>
          <w:lang w:val="en-GB"/>
        </w:rPr>
        <w:t>OF</w:t>
      </w:r>
      <w:r w:rsidRPr="00507D0F">
        <w:rPr>
          <w:rFonts w:asciiTheme="minorHAnsi" w:hAnsiTheme="minorHAnsi"/>
          <w:color w:val="000000"/>
          <w:sz w:val="22"/>
          <w:szCs w:val="22"/>
          <w:lang w:val="en-GB"/>
        </w:rPr>
        <w:t xml:space="preserve"> </w:t>
      </w:r>
      <w:r w:rsidRPr="00507D0F">
        <w:rPr>
          <w:rFonts w:asciiTheme="minorHAnsi" w:hAnsiTheme="minorHAnsi"/>
          <w:b/>
          <w:bCs/>
          <w:color w:val="000000"/>
          <w:sz w:val="22"/>
          <w:szCs w:val="22"/>
          <w:lang w:val="en-GB"/>
        </w:rPr>
        <w:t>CHANGES</w:t>
      </w:r>
      <w:r w:rsidRPr="00507D0F">
        <w:rPr>
          <w:rFonts w:asciiTheme="minorHAnsi" w:hAnsiTheme="minorHAnsi"/>
          <w:color w:val="000000"/>
          <w:sz w:val="22"/>
          <w:szCs w:val="22"/>
          <w:lang w:val="en-GB"/>
        </w:rPr>
        <w:t xml:space="preserve"> – the system requires the division of personnel into a "dirty" team secured in PPE for work in a “hot zone” and a "clean" one dedicated to stay in a “cold zone”. </w:t>
      </w:r>
      <w:r w:rsidRPr="00507D0F">
        <w:rPr>
          <w:rFonts w:asciiTheme="minorHAnsi" w:hAnsiTheme="minorHAnsi"/>
          <w:color w:val="000000"/>
          <w:sz w:val="22"/>
          <w:szCs w:val="22"/>
          <w:lang w:val="en-GB"/>
        </w:rPr>
        <w:lastRenderedPageBreak/>
        <w:t>The task of the latter personnel is to provide the necessary equipment to the „hot zone”. Efficient communication (radio or intercom) is absolutely mandatory.</w:t>
      </w:r>
    </w:p>
    <w:p w14:paraId="6406FEED" w14:textId="77777777" w:rsidR="00F9034B" w:rsidRPr="00507D0F" w:rsidRDefault="00F9034B" w:rsidP="00F9034B">
      <w:pPr>
        <w:pStyle w:val="Akapitzlist"/>
        <w:spacing w:line="360" w:lineRule="auto"/>
        <w:jc w:val="both"/>
        <w:rPr>
          <w:rFonts w:asciiTheme="minorHAnsi" w:hAnsiTheme="minorHAnsi"/>
          <w:b/>
          <w:bCs/>
          <w:i/>
          <w:iCs/>
          <w:color w:val="000000"/>
          <w:sz w:val="22"/>
          <w:szCs w:val="22"/>
          <w:lang w:val="en-GB"/>
        </w:rPr>
      </w:pPr>
    </w:p>
    <w:p w14:paraId="7B6EB7CA" w14:textId="77777777" w:rsidR="00F9034B" w:rsidRPr="00507D0F" w:rsidRDefault="00F9034B" w:rsidP="00F9034B">
      <w:pPr>
        <w:spacing w:line="360" w:lineRule="auto"/>
        <w:ind w:left="709"/>
        <w:jc w:val="both"/>
        <w:rPr>
          <w:rFonts w:asciiTheme="minorHAnsi" w:hAnsiTheme="minorHAnsi"/>
          <w:color w:val="000000"/>
          <w:sz w:val="22"/>
          <w:szCs w:val="22"/>
          <w:lang w:val="en-GB"/>
        </w:rPr>
      </w:pPr>
      <w:r w:rsidRPr="00507D0F">
        <w:rPr>
          <w:rFonts w:asciiTheme="minorHAnsi" w:hAnsiTheme="minorHAnsi"/>
          <w:i/>
          <w:iCs/>
          <w:color w:val="000000"/>
          <w:sz w:val="22"/>
          <w:szCs w:val="22"/>
          <w:lang w:val="en-GB"/>
        </w:rPr>
        <w:t>Staff in the “cold zone” reduces the risk of irrational wear of PPE and use of medical equipment. All aforementioned items are delivered on an ongoing basis as needed. They are stored in the safer “cold zone”, and after use in the “hot zone” must be destroyed/utilized or treated in appropriate way.</w:t>
      </w:r>
    </w:p>
    <w:p w14:paraId="618DBD96" w14:textId="77777777" w:rsidR="00F9034B" w:rsidRPr="00507D0F" w:rsidRDefault="00F9034B" w:rsidP="00F9034B">
      <w:pPr>
        <w:numPr>
          <w:ilvl w:val="0"/>
          <w:numId w:val="3"/>
        </w:numPr>
        <w:spacing w:before="240" w:line="360" w:lineRule="auto"/>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WORK LOAD, REFERENCES AND COMPETENCES</w:t>
      </w:r>
    </w:p>
    <w:p w14:paraId="15AF116A" w14:textId="77777777" w:rsidR="00F9034B" w:rsidRPr="00507D0F" w:rsidRDefault="00F9034B" w:rsidP="00F9034B">
      <w:pPr>
        <w:numPr>
          <w:ilvl w:val="0"/>
          <w:numId w:val="5"/>
        </w:numPr>
        <w:spacing w:after="240" w:line="360" w:lineRule="auto"/>
        <w:ind w:left="708"/>
        <w:jc w:val="both"/>
        <w:rPr>
          <w:rFonts w:asciiTheme="minorHAnsi" w:hAnsiTheme="minorHAnsi"/>
          <w:color w:val="000000"/>
          <w:sz w:val="22"/>
          <w:szCs w:val="22"/>
          <w:lang w:val="en-GB"/>
        </w:rPr>
      </w:pPr>
      <w:r w:rsidRPr="00507D0F">
        <w:rPr>
          <w:rFonts w:asciiTheme="minorHAnsi" w:hAnsiTheme="minorHAnsi"/>
          <w:b/>
          <w:bCs/>
          <w:color w:val="000000"/>
          <w:sz w:val="22"/>
          <w:szCs w:val="22"/>
          <w:lang w:val="en-GB"/>
        </w:rPr>
        <w:t>Assignment of roles</w:t>
      </w:r>
      <w:r w:rsidRPr="00507D0F">
        <w:rPr>
          <w:rFonts w:asciiTheme="minorHAnsi" w:hAnsiTheme="minorHAnsi"/>
          <w:color w:val="000000"/>
          <w:sz w:val="22"/>
          <w:szCs w:val="22"/>
          <w:lang w:val="en-GB"/>
        </w:rPr>
        <w:t xml:space="preserve"> – staff working in the „hot” and „cold zone”.</w:t>
      </w:r>
    </w:p>
    <w:p w14:paraId="783BD4E3" w14:textId="77777777" w:rsidR="00F9034B" w:rsidRPr="00507D0F" w:rsidRDefault="00F9034B" w:rsidP="00F9034B">
      <w:pPr>
        <w:spacing w:line="360" w:lineRule="auto"/>
        <w:ind w:left="709"/>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It is proposed to place the healthy employees in the “hot zone”. High-risk personnel (elderly, with medical history, threatening diseases) should be directed to the “cold” area.</w:t>
      </w:r>
    </w:p>
    <w:p w14:paraId="2A631050" w14:textId="77686C00" w:rsidR="00F9034B" w:rsidRPr="00507D0F" w:rsidRDefault="00F9034B" w:rsidP="00F9034B">
      <w:pPr>
        <w:numPr>
          <w:ilvl w:val="0"/>
          <w:numId w:val="5"/>
        </w:numPr>
        <w:spacing w:before="240" w:after="240" w:line="360" w:lineRule="auto"/>
        <w:ind w:left="708"/>
        <w:jc w:val="both"/>
        <w:rPr>
          <w:rFonts w:asciiTheme="minorHAnsi" w:hAnsiTheme="minorHAnsi"/>
          <w:color w:val="000000"/>
          <w:sz w:val="22"/>
          <w:szCs w:val="22"/>
          <w:lang w:val="en-GB"/>
        </w:rPr>
      </w:pPr>
      <w:r w:rsidRPr="00507D0F">
        <w:rPr>
          <w:rFonts w:asciiTheme="minorHAnsi" w:hAnsiTheme="minorHAnsi"/>
          <w:b/>
          <w:color w:val="000000"/>
          <w:sz w:val="22"/>
          <w:szCs w:val="22"/>
          <w:lang w:val="en-GB"/>
        </w:rPr>
        <w:t>Nurse-Patient relation</w:t>
      </w:r>
      <w:r w:rsidRPr="00507D0F">
        <w:rPr>
          <w:rFonts w:asciiTheme="minorHAnsi" w:hAnsiTheme="minorHAnsi"/>
          <w:color w:val="000000"/>
          <w:sz w:val="22"/>
          <w:szCs w:val="22"/>
          <w:lang w:val="en-GB"/>
        </w:rPr>
        <w:t xml:space="preserve"> – As a standard, one nurse anaesthetist per ECMO patient (1:1) is </w:t>
      </w:r>
      <w:r w:rsidR="00EE56F0">
        <w:rPr>
          <w:rFonts w:asciiTheme="minorHAnsi" w:hAnsiTheme="minorHAnsi"/>
          <w:color w:val="000000"/>
          <w:sz w:val="22"/>
          <w:szCs w:val="22"/>
          <w:lang w:val="en-GB"/>
        </w:rPr>
        <w:t>requir</w:t>
      </w:r>
      <w:r w:rsidRPr="00507D0F">
        <w:rPr>
          <w:rFonts w:asciiTheme="minorHAnsi" w:hAnsiTheme="minorHAnsi"/>
          <w:color w:val="000000"/>
          <w:sz w:val="22"/>
          <w:szCs w:val="22"/>
          <w:lang w:val="en-GB"/>
        </w:rPr>
        <w:t xml:space="preserve">ed, </w:t>
      </w:r>
      <w:r w:rsidR="00EE56F0">
        <w:rPr>
          <w:rFonts w:asciiTheme="minorHAnsi" w:hAnsiTheme="minorHAnsi"/>
          <w:color w:val="000000"/>
          <w:sz w:val="22"/>
          <w:szCs w:val="22"/>
          <w:lang w:val="en-GB"/>
        </w:rPr>
        <w:t xml:space="preserve">while, </w:t>
      </w:r>
      <w:r w:rsidRPr="00507D0F">
        <w:rPr>
          <w:rFonts w:asciiTheme="minorHAnsi" w:hAnsiTheme="minorHAnsi"/>
          <w:color w:val="000000"/>
          <w:sz w:val="22"/>
          <w:szCs w:val="22"/>
          <w:lang w:val="en-GB"/>
        </w:rPr>
        <w:t>in particular cases</w:t>
      </w:r>
      <w:r w:rsidR="00EE56F0">
        <w:rPr>
          <w:rFonts w:asciiTheme="minorHAnsi" w:hAnsiTheme="minorHAnsi"/>
          <w:color w:val="000000"/>
          <w:sz w:val="22"/>
          <w:szCs w:val="22"/>
          <w:lang w:val="en-GB"/>
        </w:rPr>
        <w:t xml:space="preserve"> </w:t>
      </w:r>
      <w:r w:rsidRPr="00507D0F">
        <w:rPr>
          <w:rFonts w:asciiTheme="minorHAnsi" w:hAnsiTheme="minorHAnsi"/>
          <w:color w:val="000000"/>
          <w:sz w:val="22"/>
          <w:szCs w:val="22"/>
          <w:lang w:val="en-GB"/>
        </w:rPr>
        <w:t>to set the device in the FREE mode if one nurse must take care of more than one patient</w:t>
      </w:r>
      <w:r w:rsidR="00EE56F0">
        <w:rPr>
          <w:rFonts w:asciiTheme="minorHAnsi" w:hAnsiTheme="minorHAnsi"/>
          <w:color w:val="000000"/>
          <w:sz w:val="22"/>
          <w:szCs w:val="22"/>
          <w:lang w:val="en-GB"/>
        </w:rPr>
        <w:t xml:space="preserve">, </w:t>
      </w:r>
      <w:r w:rsidR="00EE56F0" w:rsidRPr="00507D0F">
        <w:rPr>
          <w:rFonts w:asciiTheme="minorHAnsi" w:hAnsiTheme="minorHAnsi"/>
          <w:color w:val="000000"/>
          <w:sz w:val="22"/>
          <w:szCs w:val="22"/>
          <w:lang w:val="en-GB"/>
        </w:rPr>
        <w:t>two nurses per patient (2:1)</w:t>
      </w:r>
      <w:r w:rsidR="00EE56F0">
        <w:rPr>
          <w:rFonts w:asciiTheme="minorHAnsi" w:hAnsiTheme="minorHAnsi"/>
          <w:color w:val="000000"/>
          <w:sz w:val="22"/>
          <w:szCs w:val="22"/>
          <w:lang w:val="en-GB"/>
        </w:rPr>
        <w:t xml:space="preserve"> are</w:t>
      </w:r>
      <w:r w:rsidR="00EE56F0" w:rsidRPr="00507D0F">
        <w:rPr>
          <w:rFonts w:asciiTheme="minorHAnsi" w:hAnsiTheme="minorHAnsi"/>
          <w:color w:val="000000"/>
          <w:sz w:val="22"/>
          <w:szCs w:val="22"/>
          <w:lang w:val="en-GB"/>
        </w:rPr>
        <w:t xml:space="preserve"> recommended</w:t>
      </w:r>
      <w:r w:rsidRPr="00507D0F">
        <w:rPr>
          <w:rFonts w:asciiTheme="minorHAnsi" w:hAnsiTheme="minorHAnsi"/>
          <w:color w:val="000000"/>
          <w:sz w:val="22"/>
          <w:szCs w:val="22"/>
          <w:lang w:val="en-GB"/>
        </w:rPr>
        <w:t xml:space="preserve"> </w:t>
      </w:r>
      <w:r w:rsidR="00EF1BED">
        <w:rPr>
          <w:rFonts w:asciiTheme="minorHAnsi" w:hAnsiTheme="minorHAnsi"/>
          <w:color w:val="000000"/>
          <w:sz w:val="22"/>
          <w:szCs w:val="22"/>
          <w:lang w:val="en-GB"/>
        </w:rPr>
        <w:t>[31]</w:t>
      </w:r>
      <w:r>
        <w:rPr>
          <w:rFonts w:asciiTheme="minorHAnsi" w:hAnsiTheme="minorHAnsi"/>
          <w:color w:val="000000"/>
          <w:sz w:val="22"/>
          <w:szCs w:val="22"/>
          <w:lang w:val="en-GB"/>
        </w:rPr>
        <w:t>.</w:t>
      </w:r>
    </w:p>
    <w:p w14:paraId="35758CAD" w14:textId="77777777" w:rsidR="00F9034B" w:rsidRPr="00507D0F" w:rsidRDefault="00F9034B" w:rsidP="00F9034B">
      <w:pPr>
        <w:spacing w:line="360" w:lineRule="auto"/>
        <w:ind w:left="709"/>
        <w:jc w:val="both"/>
        <w:rPr>
          <w:rFonts w:asciiTheme="minorHAnsi" w:hAnsiTheme="minorHAnsi"/>
          <w:b/>
          <w:i/>
          <w:color w:val="000000"/>
          <w:sz w:val="22"/>
          <w:szCs w:val="22"/>
          <w:lang w:val="en-GB"/>
        </w:rPr>
      </w:pPr>
      <w:r w:rsidRPr="00507D0F">
        <w:rPr>
          <w:rFonts w:asciiTheme="minorHAnsi" w:hAnsiTheme="minorHAnsi"/>
          <w:b/>
          <w:i/>
          <w:color w:val="000000"/>
          <w:sz w:val="22"/>
          <w:szCs w:val="22"/>
          <w:lang w:val="en-GB"/>
        </w:rPr>
        <w:t>Determine with the therapeutic team what mode the device works:</w:t>
      </w:r>
    </w:p>
    <w:p w14:paraId="79A2AADA" w14:textId="77777777" w:rsidR="00F9034B" w:rsidRPr="00507D0F" w:rsidRDefault="00F9034B" w:rsidP="00F9034B">
      <w:pPr>
        <w:spacing w:line="360" w:lineRule="auto"/>
        <w:ind w:left="709"/>
        <w:jc w:val="both"/>
        <w:rPr>
          <w:rFonts w:asciiTheme="minorHAnsi" w:hAnsiTheme="minorHAnsi"/>
          <w:b/>
          <w:i/>
          <w:color w:val="000000"/>
          <w:sz w:val="22"/>
          <w:szCs w:val="22"/>
          <w:lang w:val="en-GB"/>
        </w:rPr>
      </w:pPr>
      <w:r w:rsidRPr="00507D0F">
        <w:rPr>
          <w:rFonts w:asciiTheme="minorHAnsi" w:hAnsiTheme="minorHAnsi"/>
          <w:b/>
          <w:i/>
          <w:color w:val="000000"/>
          <w:sz w:val="22"/>
          <w:szCs w:val="22"/>
          <w:lang w:val="en-GB"/>
        </w:rPr>
        <w:t xml:space="preserve">FREE MODE - </w:t>
      </w:r>
      <w:r w:rsidRPr="00507D0F">
        <w:rPr>
          <w:rFonts w:asciiTheme="minorHAnsi" w:hAnsiTheme="minorHAnsi"/>
          <w:bCs/>
          <w:i/>
          <w:color w:val="000000"/>
          <w:sz w:val="22"/>
          <w:szCs w:val="22"/>
          <w:lang w:val="en-GB"/>
        </w:rPr>
        <w:t xml:space="preserve">the device does not stop working despite the alarm being triggered, </w:t>
      </w:r>
    </w:p>
    <w:p w14:paraId="70815D83" w14:textId="77777777" w:rsidR="00F9034B" w:rsidRPr="00507D0F" w:rsidRDefault="00F9034B" w:rsidP="00F9034B">
      <w:pPr>
        <w:spacing w:line="360" w:lineRule="auto"/>
        <w:ind w:left="709"/>
        <w:jc w:val="both"/>
        <w:rPr>
          <w:rFonts w:asciiTheme="minorHAnsi" w:hAnsiTheme="minorHAnsi"/>
          <w:b/>
          <w:color w:val="000000"/>
          <w:sz w:val="22"/>
          <w:szCs w:val="22"/>
          <w:lang w:val="en-GB"/>
        </w:rPr>
      </w:pPr>
      <w:r w:rsidRPr="00507D0F">
        <w:rPr>
          <w:rFonts w:asciiTheme="minorHAnsi" w:hAnsiTheme="minorHAnsi"/>
          <w:b/>
          <w:i/>
          <w:color w:val="000000"/>
          <w:sz w:val="22"/>
          <w:szCs w:val="22"/>
          <w:lang w:val="en-GB"/>
        </w:rPr>
        <w:t xml:space="preserve">INTERVENTION MODE - </w:t>
      </w:r>
      <w:r w:rsidRPr="00507D0F">
        <w:rPr>
          <w:rFonts w:asciiTheme="minorHAnsi" w:hAnsiTheme="minorHAnsi"/>
          <w:bCs/>
          <w:i/>
          <w:color w:val="000000"/>
          <w:sz w:val="22"/>
          <w:szCs w:val="22"/>
          <w:lang w:val="en-GB"/>
        </w:rPr>
        <w:t>the device stops when the alarm is activated.</w:t>
      </w:r>
      <w:r w:rsidRPr="00507D0F">
        <w:rPr>
          <w:rFonts w:asciiTheme="minorHAnsi" w:hAnsiTheme="minorHAnsi"/>
          <w:color w:val="000000"/>
          <w:sz w:val="22"/>
          <w:szCs w:val="22"/>
          <w:lang w:val="en-GB"/>
        </w:rPr>
        <w:t xml:space="preserve"> </w:t>
      </w:r>
    </w:p>
    <w:p w14:paraId="2DED4F38" w14:textId="77777777" w:rsidR="00F9034B" w:rsidRPr="00507D0F" w:rsidRDefault="00F9034B" w:rsidP="00F9034B">
      <w:pPr>
        <w:spacing w:line="360" w:lineRule="auto"/>
        <w:ind w:left="1080"/>
        <w:jc w:val="both"/>
        <w:rPr>
          <w:rFonts w:asciiTheme="minorHAnsi" w:hAnsiTheme="minorHAnsi"/>
          <w:b/>
          <w:color w:val="000000"/>
          <w:sz w:val="22"/>
          <w:szCs w:val="22"/>
          <w:lang w:val="en-GB"/>
        </w:rPr>
      </w:pPr>
    </w:p>
    <w:p w14:paraId="0404EF17" w14:textId="300A754D" w:rsidR="00F9034B" w:rsidRPr="00507D0F" w:rsidRDefault="00F9034B" w:rsidP="00F9034B">
      <w:pPr>
        <w:spacing w:line="360" w:lineRule="auto"/>
        <w:ind w:left="709"/>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 xml:space="preserve">To objectively determine the workload of nurses, the TISS 28 scale can be used </w:t>
      </w:r>
      <w:r w:rsidR="00EF1BED">
        <w:rPr>
          <w:rFonts w:asciiTheme="minorHAnsi" w:hAnsiTheme="minorHAnsi"/>
          <w:color w:val="000000"/>
          <w:sz w:val="22"/>
          <w:szCs w:val="22"/>
          <w:lang w:val="en-GB"/>
        </w:rPr>
        <w:t>[2</w:t>
      </w:r>
      <w:r w:rsidR="005C2929">
        <w:rPr>
          <w:rFonts w:asciiTheme="minorHAnsi" w:hAnsiTheme="minorHAnsi"/>
          <w:color w:val="000000"/>
          <w:sz w:val="22"/>
          <w:szCs w:val="22"/>
          <w:lang w:val="en-GB"/>
        </w:rPr>
        <w:t>,22</w:t>
      </w:r>
      <w:r w:rsidR="00EF1BED">
        <w:rPr>
          <w:rFonts w:asciiTheme="minorHAnsi" w:hAnsiTheme="minorHAnsi"/>
          <w:color w:val="000000"/>
          <w:sz w:val="22"/>
          <w:szCs w:val="22"/>
          <w:lang w:val="en-GB"/>
        </w:rPr>
        <w:t>]</w:t>
      </w:r>
      <w:r w:rsidRPr="00507D0F">
        <w:rPr>
          <w:rFonts w:asciiTheme="minorHAnsi" w:hAnsiTheme="minorHAnsi"/>
          <w:color w:val="000000"/>
          <w:sz w:val="22"/>
          <w:szCs w:val="22"/>
          <w:lang w:val="en-GB"/>
        </w:rPr>
        <w:t>.</w:t>
      </w:r>
    </w:p>
    <w:p w14:paraId="4C54ED5E" w14:textId="77777777" w:rsidR="00F9034B" w:rsidRPr="00507D0F" w:rsidRDefault="00F9034B" w:rsidP="00F9034B">
      <w:pPr>
        <w:numPr>
          <w:ilvl w:val="0"/>
          <w:numId w:val="5"/>
        </w:numPr>
        <w:spacing w:before="240" w:after="240" w:line="360" w:lineRule="auto"/>
        <w:ind w:left="708"/>
        <w:jc w:val="both"/>
        <w:rPr>
          <w:rFonts w:asciiTheme="minorHAnsi" w:hAnsiTheme="minorHAnsi"/>
          <w:color w:val="000000"/>
          <w:sz w:val="22"/>
          <w:szCs w:val="22"/>
          <w:lang w:val="en-GB"/>
        </w:rPr>
      </w:pPr>
      <w:r w:rsidRPr="00507D0F">
        <w:rPr>
          <w:rFonts w:asciiTheme="minorHAnsi" w:hAnsiTheme="minorHAnsi"/>
          <w:b/>
          <w:bCs/>
          <w:color w:val="000000"/>
          <w:sz w:val="22"/>
          <w:szCs w:val="22"/>
          <w:lang w:val="en-GB"/>
        </w:rPr>
        <w:t>Qualifications and competences</w:t>
      </w:r>
      <w:r w:rsidRPr="00507D0F">
        <w:rPr>
          <w:rFonts w:asciiTheme="minorHAnsi" w:hAnsiTheme="minorHAnsi"/>
          <w:color w:val="000000"/>
          <w:sz w:val="22"/>
          <w:szCs w:val="22"/>
          <w:lang w:val="en-GB"/>
        </w:rPr>
        <w:t xml:space="preserve"> – ICU nurse/nurse anaesthetist (specialist in anaesthesiologic and intensive care nursing – depends on local regulations). </w:t>
      </w:r>
    </w:p>
    <w:p w14:paraId="712308D6" w14:textId="1425ABAF" w:rsidR="00F9034B" w:rsidRDefault="00F9034B" w:rsidP="00F9034B">
      <w:pPr>
        <w:spacing w:line="360" w:lineRule="auto"/>
        <w:ind w:left="709"/>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Basic skills of operating the ECMO system: assessment of system integrity, possible complications (formation of thromboembolic material, air embolism, presence of leaks) and ensuring safety when changing patient's position</w:t>
      </w:r>
      <w:r>
        <w:rPr>
          <w:rFonts w:asciiTheme="minorHAnsi" w:hAnsiTheme="minorHAnsi"/>
          <w:color w:val="000000"/>
          <w:sz w:val="22"/>
          <w:szCs w:val="22"/>
          <w:lang w:val="en-GB"/>
        </w:rPr>
        <w:t xml:space="preserve"> </w:t>
      </w:r>
      <w:r w:rsidR="00EF1BED">
        <w:rPr>
          <w:rFonts w:asciiTheme="minorHAnsi" w:hAnsiTheme="minorHAnsi"/>
          <w:color w:val="000000"/>
          <w:sz w:val="22"/>
          <w:szCs w:val="22"/>
          <w:lang w:val="en-GB"/>
        </w:rPr>
        <w:t xml:space="preserve">[2,5,23,31,32]. </w:t>
      </w:r>
      <w:r w:rsidRPr="00507D0F">
        <w:rPr>
          <w:rFonts w:asciiTheme="minorHAnsi" w:hAnsiTheme="minorHAnsi"/>
          <w:i/>
          <w:iCs/>
          <w:color w:val="000000"/>
          <w:sz w:val="22"/>
          <w:szCs w:val="22"/>
          <w:lang w:val="en-GB"/>
        </w:rPr>
        <w:t>In addition, take into account critical conditions requiring immediate reaction (air, line disconnection, no power and/or oxygen supply). It is important to establish in the local ECMO Team indications for interventional line clamping - on-the-job training (accidental decannulation, pump failure, air embolism).</w:t>
      </w:r>
    </w:p>
    <w:p w14:paraId="043803F6" w14:textId="73FCAE5C" w:rsidR="00EF1BED" w:rsidRDefault="00EF1BED" w:rsidP="00F9034B">
      <w:pPr>
        <w:spacing w:line="360" w:lineRule="auto"/>
        <w:ind w:left="709"/>
        <w:jc w:val="both"/>
        <w:rPr>
          <w:rFonts w:asciiTheme="minorHAnsi" w:hAnsiTheme="minorHAnsi"/>
          <w:i/>
          <w:iCs/>
          <w:color w:val="000000"/>
          <w:sz w:val="22"/>
          <w:szCs w:val="22"/>
          <w:lang w:val="en-GB"/>
        </w:rPr>
      </w:pPr>
    </w:p>
    <w:p w14:paraId="3FB9EFE4" w14:textId="77777777" w:rsidR="00EF1BED" w:rsidRPr="00507D0F" w:rsidRDefault="00EF1BED" w:rsidP="00F9034B">
      <w:pPr>
        <w:spacing w:line="360" w:lineRule="auto"/>
        <w:ind w:left="709"/>
        <w:jc w:val="both"/>
        <w:rPr>
          <w:rFonts w:asciiTheme="minorHAnsi" w:hAnsiTheme="minorHAnsi"/>
          <w:i/>
          <w:iCs/>
          <w:color w:val="000000"/>
          <w:sz w:val="22"/>
          <w:szCs w:val="22"/>
          <w:lang w:val="en-GB"/>
        </w:rPr>
      </w:pPr>
    </w:p>
    <w:p w14:paraId="6816E3D7" w14:textId="77777777" w:rsidR="00F9034B" w:rsidRPr="00507D0F" w:rsidRDefault="00F9034B" w:rsidP="00F9034B">
      <w:pPr>
        <w:numPr>
          <w:ilvl w:val="0"/>
          <w:numId w:val="4"/>
        </w:numPr>
        <w:spacing w:before="240" w:line="360" w:lineRule="auto"/>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lastRenderedPageBreak/>
        <w:t>INFRASTRUCTURAL CONDITIONS</w:t>
      </w:r>
    </w:p>
    <w:p w14:paraId="512F90BC" w14:textId="77777777" w:rsidR="00F9034B" w:rsidRPr="00507D0F" w:rsidRDefault="00F9034B" w:rsidP="00F9034B">
      <w:pPr>
        <w:numPr>
          <w:ilvl w:val="0"/>
          <w:numId w:val="2"/>
        </w:numPr>
        <w:spacing w:after="240" w:line="360" w:lineRule="auto"/>
        <w:ind w:left="708"/>
        <w:jc w:val="both"/>
        <w:rPr>
          <w:rFonts w:asciiTheme="minorHAnsi" w:hAnsiTheme="minorHAnsi"/>
          <w:color w:val="000000"/>
          <w:sz w:val="22"/>
          <w:szCs w:val="22"/>
          <w:lang w:val="en-GB"/>
        </w:rPr>
      </w:pPr>
      <w:r w:rsidRPr="00507D0F">
        <w:rPr>
          <w:rFonts w:asciiTheme="minorHAnsi" w:hAnsiTheme="minorHAnsi"/>
          <w:b/>
          <w:bCs/>
          <w:color w:val="000000"/>
          <w:sz w:val="22"/>
          <w:szCs w:val="22"/>
          <w:lang w:val="en-GB"/>
        </w:rPr>
        <w:t xml:space="preserve">Isolation </w:t>
      </w:r>
      <w:r w:rsidRPr="00507D0F">
        <w:rPr>
          <w:rFonts w:asciiTheme="minorHAnsi" w:hAnsiTheme="minorHAnsi"/>
          <w:color w:val="000000"/>
          <w:sz w:val="22"/>
          <w:szCs w:val="22"/>
          <w:lang w:val="en-GB"/>
        </w:rPr>
        <w:t>– an isolation room for a single patient with access through a lock and a vacuum or a multi-person room for patients with COVID on ECMO (lock, vacuum)</w:t>
      </w:r>
    </w:p>
    <w:p w14:paraId="28D07023" w14:textId="77777777" w:rsidR="00F9034B" w:rsidRPr="00507D0F" w:rsidRDefault="00F9034B" w:rsidP="00F9034B">
      <w:pPr>
        <w:spacing w:after="240" w:line="360" w:lineRule="auto"/>
        <w:ind w:left="708"/>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Creating of not only the clear borders between “hot" and "cold zone” but also transition one between them.</w:t>
      </w:r>
    </w:p>
    <w:p w14:paraId="5F6AC182" w14:textId="77777777" w:rsidR="00F9034B" w:rsidRPr="00507D0F" w:rsidRDefault="00F9034B" w:rsidP="00F9034B">
      <w:pPr>
        <w:pStyle w:val="Akapitzlist"/>
        <w:numPr>
          <w:ilvl w:val="0"/>
          <w:numId w:val="2"/>
        </w:numPr>
        <w:spacing w:after="240" w:line="360" w:lineRule="auto"/>
        <w:ind w:left="709" w:hanging="283"/>
        <w:jc w:val="both"/>
        <w:rPr>
          <w:rFonts w:asciiTheme="minorHAnsi" w:hAnsiTheme="minorHAnsi"/>
          <w:i/>
          <w:color w:val="000000"/>
          <w:sz w:val="22"/>
          <w:szCs w:val="22"/>
          <w:lang w:val="en-GB"/>
        </w:rPr>
      </w:pPr>
      <w:r w:rsidRPr="00507D0F">
        <w:rPr>
          <w:rFonts w:asciiTheme="minorHAnsi" w:hAnsiTheme="minorHAnsi"/>
          <w:b/>
          <w:bCs/>
          <w:color w:val="000000"/>
          <w:sz w:val="22"/>
          <w:szCs w:val="22"/>
          <w:lang w:val="en-GB"/>
        </w:rPr>
        <w:t>Dressing up</w:t>
      </w:r>
      <w:r w:rsidRPr="00507D0F">
        <w:rPr>
          <w:rFonts w:asciiTheme="minorHAnsi" w:hAnsiTheme="minorHAnsi"/>
          <w:color w:val="000000"/>
          <w:sz w:val="22"/>
          <w:szCs w:val="22"/>
          <w:lang w:val="en-GB"/>
        </w:rPr>
        <w:t xml:space="preserve"> - places designated for PPE dressing and undressing.</w:t>
      </w:r>
    </w:p>
    <w:p w14:paraId="1D8E8D6B" w14:textId="77777777" w:rsidR="00F9034B" w:rsidRPr="00507D0F" w:rsidRDefault="00F9034B" w:rsidP="00F9034B">
      <w:pPr>
        <w:pStyle w:val="Akapitzlist"/>
        <w:spacing w:line="360" w:lineRule="auto"/>
        <w:ind w:left="644"/>
        <w:jc w:val="both"/>
        <w:rPr>
          <w:rFonts w:asciiTheme="minorHAnsi" w:hAnsiTheme="minorHAnsi"/>
          <w:i/>
          <w:iCs/>
          <w:color w:val="000000"/>
          <w:sz w:val="22"/>
          <w:szCs w:val="22"/>
          <w:lang w:val="en-GB"/>
        </w:rPr>
      </w:pPr>
    </w:p>
    <w:p w14:paraId="00D3F8A6" w14:textId="77777777" w:rsidR="00F9034B" w:rsidRPr="00507D0F" w:rsidRDefault="00F9034B" w:rsidP="00F9034B">
      <w:pPr>
        <w:pStyle w:val="Akapitzlist"/>
        <w:spacing w:line="360" w:lineRule="auto"/>
        <w:ind w:left="644"/>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Cloakroom and lock for staff with toilets and showers.</w:t>
      </w:r>
    </w:p>
    <w:p w14:paraId="5EF6A350" w14:textId="77777777" w:rsidR="00F9034B" w:rsidRPr="00507D0F" w:rsidRDefault="00F9034B" w:rsidP="00F9034B">
      <w:pPr>
        <w:pStyle w:val="Akapitzlist"/>
        <w:spacing w:line="360" w:lineRule="auto"/>
        <w:ind w:left="644"/>
        <w:jc w:val="both"/>
        <w:rPr>
          <w:rFonts w:asciiTheme="minorHAnsi" w:hAnsiTheme="minorHAnsi"/>
          <w:i/>
          <w:iCs/>
          <w:color w:val="000000"/>
          <w:sz w:val="22"/>
          <w:szCs w:val="22"/>
          <w:lang w:val="en-GB"/>
        </w:rPr>
      </w:pPr>
    </w:p>
    <w:p w14:paraId="36E417F2" w14:textId="77777777" w:rsidR="00F9034B" w:rsidRPr="00507D0F" w:rsidRDefault="00F9034B" w:rsidP="00F9034B">
      <w:pPr>
        <w:pStyle w:val="Akapitzlist"/>
        <w:numPr>
          <w:ilvl w:val="0"/>
          <w:numId w:val="2"/>
        </w:numPr>
        <w:spacing w:after="240" w:line="360" w:lineRule="auto"/>
        <w:ind w:left="709" w:hanging="283"/>
        <w:jc w:val="both"/>
        <w:rPr>
          <w:rFonts w:asciiTheme="minorHAnsi" w:hAnsiTheme="minorHAnsi"/>
          <w:i/>
          <w:color w:val="000000"/>
          <w:sz w:val="22"/>
          <w:szCs w:val="22"/>
          <w:lang w:val="en-GB"/>
        </w:rPr>
      </w:pPr>
      <w:r w:rsidRPr="00507D0F">
        <w:rPr>
          <w:rFonts w:asciiTheme="minorHAnsi" w:hAnsiTheme="minorHAnsi"/>
          <w:b/>
          <w:bCs/>
          <w:color w:val="000000"/>
          <w:sz w:val="22"/>
          <w:szCs w:val="22"/>
          <w:lang w:val="en-GB"/>
        </w:rPr>
        <w:t>ONLY NECESSARY</w:t>
      </w:r>
      <w:r w:rsidRPr="00507D0F">
        <w:rPr>
          <w:rFonts w:asciiTheme="minorHAnsi" w:hAnsiTheme="minorHAnsi"/>
          <w:color w:val="000000"/>
          <w:sz w:val="22"/>
          <w:szCs w:val="22"/>
          <w:lang w:val="en-GB"/>
        </w:rPr>
        <w:t xml:space="preserve"> medical equipment and devices are in the patient's room.</w:t>
      </w:r>
    </w:p>
    <w:p w14:paraId="677762B9" w14:textId="77777777" w:rsidR="00F9034B" w:rsidRPr="00507D0F" w:rsidRDefault="00F9034B" w:rsidP="00F9034B">
      <w:pPr>
        <w:pStyle w:val="Akapitzlist"/>
        <w:spacing w:after="240" w:line="360" w:lineRule="auto"/>
        <w:ind w:left="709"/>
        <w:jc w:val="both"/>
        <w:rPr>
          <w:rFonts w:asciiTheme="minorHAnsi" w:hAnsiTheme="minorHAnsi"/>
          <w:i/>
          <w:color w:val="000000"/>
          <w:sz w:val="22"/>
          <w:szCs w:val="22"/>
          <w:lang w:val="en-GB"/>
        </w:rPr>
      </w:pPr>
    </w:p>
    <w:p w14:paraId="6A133BCE" w14:textId="77777777" w:rsidR="00F9034B" w:rsidRPr="00507D0F" w:rsidRDefault="00F9034B" w:rsidP="00F9034B">
      <w:pPr>
        <w:pStyle w:val="Akapitzlist"/>
        <w:numPr>
          <w:ilvl w:val="0"/>
          <w:numId w:val="2"/>
        </w:numPr>
        <w:spacing w:after="240" w:line="360" w:lineRule="auto"/>
        <w:ind w:left="709" w:hanging="283"/>
        <w:jc w:val="both"/>
        <w:rPr>
          <w:rFonts w:asciiTheme="minorHAnsi" w:hAnsiTheme="minorHAnsi"/>
          <w:i/>
          <w:color w:val="000000"/>
          <w:sz w:val="22"/>
          <w:szCs w:val="22"/>
          <w:lang w:val="en-GB"/>
        </w:rPr>
      </w:pPr>
      <w:r w:rsidRPr="00507D0F">
        <w:rPr>
          <w:rFonts w:asciiTheme="minorHAnsi" w:hAnsiTheme="minorHAnsi"/>
          <w:color w:val="000000"/>
          <w:sz w:val="22"/>
          <w:szCs w:val="22"/>
          <w:lang w:val="en-GB"/>
        </w:rPr>
        <w:t>For individual (local) teams, drug management should be resolved.</w:t>
      </w:r>
    </w:p>
    <w:p w14:paraId="7EEA3D8D" w14:textId="77777777" w:rsidR="00F9034B" w:rsidRPr="00507D0F" w:rsidRDefault="00F9034B" w:rsidP="00F9034B">
      <w:pPr>
        <w:spacing w:line="360" w:lineRule="auto"/>
        <w:ind w:left="709"/>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The following issues must be established: a storage of drugs and bedside preparation, who prepared the medicines ("cold' or 'hot" staff) and how they are transfer between zones Institutional and individual decisions should be made after assessing the availability of therapeutic staff and after considering the location of the therapy (a room of isolation or a therapy room for several patients).</w:t>
      </w:r>
    </w:p>
    <w:p w14:paraId="7B4843C1" w14:textId="77777777" w:rsidR="00897677" w:rsidRPr="00F9034B" w:rsidRDefault="00897677">
      <w:pPr>
        <w:rPr>
          <w:lang w:val="en-GB"/>
        </w:rPr>
      </w:pPr>
    </w:p>
    <w:sectPr w:rsidR="00897677" w:rsidRPr="00F9034B" w:rsidSect="005B191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2486F"/>
    <w:multiLevelType w:val="multilevel"/>
    <w:tmpl w:val="0D6E8FD0"/>
    <w:lvl w:ilvl="0">
      <w:start w:val="1"/>
      <w:numFmt w:val="upperRoman"/>
      <w:lvlText w:val="%1."/>
      <w:lvlJc w:val="right"/>
      <w:pPr>
        <w:ind w:left="1440" w:hanging="360"/>
      </w:pPr>
      <w:rPr>
        <w:rFonts w:cs="Times New Roman"/>
        <w:u w:val="none"/>
      </w:rPr>
    </w:lvl>
    <w:lvl w:ilvl="1">
      <w:start w:val="1"/>
      <w:numFmt w:val="upperLetter"/>
      <w:lvlText w:val="%2."/>
      <w:lvlJc w:val="left"/>
      <w:pPr>
        <w:ind w:left="2160" w:hanging="360"/>
      </w:pPr>
      <w:rPr>
        <w:rFonts w:cs="Times New Roman"/>
        <w:u w:val="none"/>
      </w:rPr>
    </w:lvl>
    <w:lvl w:ilvl="2">
      <w:start w:val="1"/>
      <w:numFmt w:val="decimal"/>
      <w:lvlText w:val="%3."/>
      <w:lvlJc w:val="left"/>
      <w:pPr>
        <w:ind w:left="2880" w:hanging="360"/>
      </w:pPr>
      <w:rPr>
        <w:rFonts w:cs="Times New Roman"/>
        <w:u w:val="none"/>
      </w:rPr>
    </w:lvl>
    <w:lvl w:ilvl="3">
      <w:start w:val="1"/>
      <w:numFmt w:val="lowerLetter"/>
      <w:lvlText w:val="%4)"/>
      <w:lvlJc w:val="left"/>
      <w:pPr>
        <w:ind w:left="3600" w:hanging="360"/>
      </w:pPr>
      <w:rPr>
        <w:rFonts w:cs="Times New Roman"/>
        <w:u w:val="none"/>
      </w:rPr>
    </w:lvl>
    <w:lvl w:ilvl="4">
      <w:start w:val="1"/>
      <w:numFmt w:val="decimal"/>
      <w:lvlText w:val="(%5)"/>
      <w:lvlJc w:val="left"/>
      <w:pPr>
        <w:ind w:left="4320" w:hanging="360"/>
      </w:pPr>
      <w:rPr>
        <w:rFonts w:cs="Times New Roman"/>
        <w:u w:val="none"/>
      </w:rPr>
    </w:lvl>
    <w:lvl w:ilvl="5">
      <w:start w:val="1"/>
      <w:numFmt w:val="lowerLetter"/>
      <w:lvlText w:val="(%6)"/>
      <w:lvlJc w:val="left"/>
      <w:pPr>
        <w:ind w:left="5040" w:hanging="360"/>
      </w:pPr>
      <w:rPr>
        <w:rFonts w:cs="Times New Roman"/>
        <w:u w:val="none"/>
      </w:rPr>
    </w:lvl>
    <w:lvl w:ilvl="6">
      <w:start w:val="1"/>
      <w:numFmt w:val="lowerRoman"/>
      <w:lvlText w:val="(%7)"/>
      <w:lvlJc w:val="right"/>
      <w:pPr>
        <w:ind w:left="5760" w:hanging="360"/>
      </w:pPr>
      <w:rPr>
        <w:rFonts w:cs="Times New Roman"/>
        <w:u w:val="none"/>
      </w:rPr>
    </w:lvl>
    <w:lvl w:ilvl="7">
      <w:start w:val="1"/>
      <w:numFmt w:val="lowerLetter"/>
      <w:lvlText w:val="(%8)"/>
      <w:lvlJc w:val="left"/>
      <w:pPr>
        <w:ind w:left="6480" w:hanging="360"/>
      </w:pPr>
      <w:rPr>
        <w:rFonts w:cs="Times New Roman"/>
        <w:u w:val="none"/>
      </w:rPr>
    </w:lvl>
    <w:lvl w:ilvl="8">
      <w:start w:val="1"/>
      <w:numFmt w:val="lowerRoman"/>
      <w:lvlText w:val="(%9)"/>
      <w:lvlJc w:val="right"/>
      <w:pPr>
        <w:ind w:left="7200" w:hanging="360"/>
      </w:pPr>
      <w:rPr>
        <w:rFonts w:cs="Times New Roman"/>
        <w:u w:val="none"/>
      </w:rPr>
    </w:lvl>
  </w:abstractNum>
  <w:abstractNum w:abstractNumId="1" w15:restartNumberingAfterBreak="0">
    <w:nsid w:val="020E0877"/>
    <w:multiLevelType w:val="multilevel"/>
    <w:tmpl w:val="E71CA400"/>
    <w:lvl w:ilvl="0">
      <w:start w:val="2"/>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lef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lef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left"/>
      <w:pPr>
        <w:ind w:left="6480" w:hanging="360"/>
      </w:pPr>
      <w:rPr>
        <w:rFonts w:cs="Times New Roman"/>
        <w:u w:val="none"/>
      </w:rPr>
    </w:lvl>
  </w:abstractNum>
  <w:abstractNum w:abstractNumId="2" w15:restartNumberingAfterBreak="0">
    <w:nsid w:val="04A25831"/>
    <w:multiLevelType w:val="multilevel"/>
    <w:tmpl w:val="12161190"/>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lef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lef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left"/>
      <w:pPr>
        <w:ind w:left="6480" w:hanging="360"/>
      </w:pPr>
      <w:rPr>
        <w:rFonts w:cs="Times New Roman"/>
        <w:u w:val="none"/>
      </w:rPr>
    </w:lvl>
  </w:abstractNum>
  <w:abstractNum w:abstractNumId="3" w15:restartNumberingAfterBreak="0">
    <w:nsid w:val="18DE1FF7"/>
    <w:multiLevelType w:val="multilevel"/>
    <w:tmpl w:val="F4FC1DC2"/>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4" w15:restartNumberingAfterBreak="0">
    <w:nsid w:val="23F35CF5"/>
    <w:multiLevelType w:val="multilevel"/>
    <w:tmpl w:val="F3EE8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C7D633A"/>
    <w:multiLevelType w:val="multilevel"/>
    <w:tmpl w:val="E292BC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29C5352"/>
    <w:multiLevelType w:val="multilevel"/>
    <w:tmpl w:val="7E5E3956"/>
    <w:lvl w:ilvl="0">
      <w:start w:val="1"/>
      <w:numFmt w:val="upperLetter"/>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7" w15:restartNumberingAfterBreak="0">
    <w:nsid w:val="3D8C5EF0"/>
    <w:multiLevelType w:val="multilevel"/>
    <w:tmpl w:val="B1EA0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E9A6BB6"/>
    <w:multiLevelType w:val="multilevel"/>
    <w:tmpl w:val="D60E8D28"/>
    <w:lvl w:ilvl="0">
      <w:start w:val="1"/>
      <w:numFmt w:val="lowerLetter"/>
      <w:lvlText w:val="%1)"/>
      <w:lvlJc w:val="left"/>
      <w:pPr>
        <w:ind w:left="1440" w:hanging="360"/>
      </w:pPr>
      <w:rPr>
        <w:rFonts w:cs="Times New Roman"/>
        <w:u w:val="none"/>
      </w:rPr>
    </w:lvl>
    <w:lvl w:ilvl="1">
      <w:start w:val="1"/>
      <w:numFmt w:val="lowerRoman"/>
      <w:lvlText w:val="%2)"/>
      <w:lvlJc w:val="right"/>
      <w:pPr>
        <w:ind w:left="2160" w:hanging="360"/>
      </w:pPr>
      <w:rPr>
        <w:rFonts w:cs="Times New Roman"/>
        <w:u w:val="none"/>
      </w:rPr>
    </w:lvl>
    <w:lvl w:ilvl="2">
      <w:start w:val="1"/>
      <w:numFmt w:val="decimal"/>
      <w:lvlText w:val="%3)"/>
      <w:lvlJc w:val="left"/>
      <w:pPr>
        <w:ind w:left="2880" w:hanging="360"/>
      </w:pPr>
      <w:rPr>
        <w:rFonts w:cs="Times New Roman"/>
        <w:u w:val="none"/>
      </w:rPr>
    </w:lvl>
    <w:lvl w:ilvl="3">
      <w:start w:val="1"/>
      <w:numFmt w:val="lowerLetter"/>
      <w:lvlText w:val="(%4)"/>
      <w:lvlJc w:val="left"/>
      <w:pPr>
        <w:ind w:left="3600" w:hanging="360"/>
      </w:pPr>
      <w:rPr>
        <w:rFonts w:cs="Times New Roman"/>
        <w:u w:val="none"/>
      </w:rPr>
    </w:lvl>
    <w:lvl w:ilvl="4">
      <w:start w:val="1"/>
      <w:numFmt w:val="lowerRoman"/>
      <w:lvlText w:val="(%5)"/>
      <w:lvlJc w:val="right"/>
      <w:pPr>
        <w:ind w:left="4320" w:hanging="360"/>
      </w:pPr>
      <w:rPr>
        <w:rFonts w:cs="Times New Roman"/>
        <w:u w:val="none"/>
      </w:rPr>
    </w:lvl>
    <w:lvl w:ilvl="5">
      <w:start w:val="1"/>
      <w:numFmt w:val="decimal"/>
      <w:lvlText w:val="(%6)"/>
      <w:lvlJc w:val="left"/>
      <w:pPr>
        <w:ind w:left="5040" w:hanging="360"/>
      </w:pPr>
      <w:rPr>
        <w:rFonts w:cs="Times New Roman"/>
        <w:u w:val="none"/>
      </w:rPr>
    </w:lvl>
    <w:lvl w:ilvl="6">
      <w:start w:val="1"/>
      <w:numFmt w:val="lowerLetter"/>
      <w:lvlText w:val="%7."/>
      <w:lvlJc w:val="left"/>
      <w:pPr>
        <w:ind w:left="5760" w:hanging="360"/>
      </w:pPr>
      <w:rPr>
        <w:rFonts w:cs="Times New Roman"/>
        <w:u w:val="none"/>
      </w:rPr>
    </w:lvl>
    <w:lvl w:ilvl="7">
      <w:start w:val="1"/>
      <w:numFmt w:val="lowerRoman"/>
      <w:lvlText w:val="%8."/>
      <w:lvlJc w:val="right"/>
      <w:pPr>
        <w:ind w:left="6480" w:hanging="360"/>
      </w:pPr>
      <w:rPr>
        <w:rFonts w:cs="Times New Roman"/>
        <w:u w:val="none"/>
      </w:rPr>
    </w:lvl>
    <w:lvl w:ilvl="8">
      <w:start w:val="1"/>
      <w:numFmt w:val="decimal"/>
      <w:lvlText w:val="%9."/>
      <w:lvlJc w:val="left"/>
      <w:pPr>
        <w:ind w:left="7200" w:hanging="360"/>
      </w:pPr>
      <w:rPr>
        <w:rFonts w:cs="Times New Roman"/>
        <w:u w:val="none"/>
      </w:rPr>
    </w:lvl>
  </w:abstractNum>
  <w:abstractNum w:abstractNumId="9" w15:restartNumberingAfterBreak="0">
    <w:nsid w:val="46B72124"/>
    <w:multiLevelType w:val="multilevel"/>
    <w:tmpl w:val="14623452"/>
    <w:lvl w:ilvl="0">
      <w:start w:val="3"/>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lef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lef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left"/>
      <w:pPr>
        <w:ind w:left="6480" w:hanging="360"/>
      </w:pPr>
      <w:rPr>
        <w:rFonts w:cs="Times New Roman"/>
        <w:u w:val="none"/>
      </w:rPr>
    </w:lvl>
  </w:abstractNum>
  <w:abstractNum w:abstractNumId="10" w15:restartNumberingAfterBreak="0">
    <w:nsid w:val="49532BEF"/>
    <w:multiLevelType w:val="multilevel"/>
    <w:tmpl w:val="7026ED5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5A397FA5"/>
    <w:multiLevelType w:val="multilevel"/>
    <w:tmpl w:val="255A7598"/>
    <w:lvl w:ilvl="0">
      <w:start w:val="1"/>
      <w:numFmt w:val="lowerLetter"/>
      <w:lvlText w:val="%1)"/>
      <w:lvlJc w:val="left"/>
      <w:pPr>
        <w:ind w:left="644" w:hanging="360"/>
      </w:pPr>
      <w:rPr>
        <w:rFonts w:cs="Times New Roman"/>
        <w:i w:val="0"/>
        <w:iCs/>
        <w:u w:val="none"/>
      </w:rPr>
    </w:lvl>
    <w:lvl w:ilvl="1">
      <w:start w:val="1"/>
      <w:numFmt w:val="lowerRoman"/>
      <w:lvlText w:val="%2)"/>
      <w:lvlJc w:val="right"/>
      <w:pPr>
        <w:ind w:left="2160" w:hanging="360"/>
      </w:pPr>
      <w:rPr>
        <w:rFonts w:cs="Times New Roman"/>
        <w:u w:val="none"/>
      </w:rPr>
    </w:lvl>
    <w:lvl w:ilvl="2">
      <w:start w:val="1"/>
      <w:numFmt w:val="decimal"/>
      <w:lvlText w:val="%3)"/>
      <w:lvlJc w:val="left"/>
      <w:pPr>
        <w:ind w:left="2880" w:hanging="360"/>
      </w:pPr>
      <w:rPr>
        <w:rFonts w:cs="Times New Roman"/>
        <w:u w:val="none"/>
      </w:rPr>
    </w:lvl>
    <w:lvl w:ilvl="3">
      <w:start w:val="1"/>
      <w:numFmt w:val="lowerLetter"/>
      <w:lvlText w:val="(%4)"/>
      <w:lvlJc w:val="left"/>
      <w:pPr>
        <w:ind w:left="3600" w:hanging="360"/>
      </w:pPr>
      <w:rPr>
        <w:rFonts w:cs="Times New Roman"/>
        <w:u w:val="none"/>
      </w:rPr>
    </w:lvl>
    <w:lvl w:ilvl="4">
      <w:start w:val="1"/>
      <w:numFmt w:val="lowerRoman"/>
      <w:lvlText w:val="(%5)"/>
      <w:lvlJc w:val="right"/>
      <w:pPr>
        <w:ind w:left="4320" w:hanging="360"/>
      </w:pPr>
      <w:rPr>
        <w:rFonts w:cs="Times New Roman"/>
        <w:u w:val="none"/>
      </w:rPr>
    </w:lvl>
    <w:lvl w:ilvl="5">
      <w:start w:val="1"/>
      <w:numFmt w:val="decimal"/>
      <w:lvlText w:val="(%6)"/>
      <w:lvlJc w:val="left"/>
      <w:pPr>
        <w:ind w:left="5040" w:hanging="360"/>
      </w:pPr>
      <w:rPr>
        <w:rFonts w:cs="Times New Roman"/>
        <w:u w:val="none"/>
      </w:rPr>
    </w:lvl>
    <w:lvl w:ilvl="6">
      <w:start w:val="1"/>
      <w:numFmt w:val="lowerLetter"/>
      <w:lvlText w:val="%7."/>
      <w:lvlJc w:val="left"/>
      <w:pPr>
        <w:ind w:left="5760" w:hanging="360"/>
      </w:pPr>
      <w:rPr>
        <w:rFonts w:cs="Times New Roman"/>
        <w:u w:val="none"/>
      </w:rPr>
    </w:lvl>
    <w:lvl w:ilvl="7">
      <w:start w:val="1"/>
      <w:numFmt w:val="lowerRoman"/>
      <w:lvlText w:val="%8."/>
      <w:lvlJc w:val="right"/>
      <w:pPr>
        <w:ind w:left="6480" w:hanging="360"/>
      </w:pPr>
      <w:rPr>
        <w:rFonts w:cs="Times New Roman"/>
        <w:u w:val="none"/>
      </w:rPr>
    </w:lvl>
    <w:lvl w:ilvl="8">
      <w:start w:val="1"/>
      <w:numFmt w:val="decimal"/>
      <w:lvlText w:val="%9."/>
      <w:lvlJc w:val="left"/>
      <w:pPr>
        <w:ind w:left="7200" w:hanging="360"/>
      </w:pPr>
      <w:rPr>
        <w:rFonts w:cs="Times New Roman"/>
        <w:u w:val="none"/>
      </w:rPr>
    </w:lvl>
  </w:abstractNum>
  <w:abstractNum w:abstractNumId="12" w15:restartNumberingAfterBreak="0">
    <w:nsid w:val="5C0C0326"/>
    <w:multiLevelType w:val="multilevel"/>
    <w:tmpl w:val="E09A0CF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15:restartNumberingAfterBreak="0">
    <w:nsid w:val="69911AE0"/>
    <w:multiLevelType w:val="multilevel"/>
    <w:tmpl w:val="92EAB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D632BFA"/>
    <w:multiLevelType w:val="multilevel"/>
    <w:tmpl w:val="E34C7732"/>
    <w:lvl w:ilvl="0">
      <w:start w:val="1"/>
      <w:numFmt w:val="lowerLetter"/>
      <w:lvlText w:val="%1)"/>
      <w:lvlJc w:val="left"/>
      <w:pPr>
        <w:ind w:left="720" w:hanging="360"/>
      </w:pPr>
      <w:rPr>
        <w:rFonts w:cs="Times New Roman"/>
        <w:i w:val="0"/>
        <w:iCs w:val="0"/>
        <w:u w:val="none"/>
      </w:rPr>
    </w:lvl>
    <w:lvl w:ilvl="1">
      <w:start w:val="1"/>
      <w:numFmt w:val="lowerRoman"/>
      <w:lvlText w:val="%2)"/>
      <w:lvlJc w:val="right"/>
      <w:pPr>
        <w:ind w:left="1440" w:hanging="360"/>
      </w:pPr>
      <w:rPr>
        <w:rFonts w:cs="Times New Roman"/>
        <w:u w:val="none"/>
      </w:rPr>
    </w:lvl>
    <w:lvl w:ilvl="2">
      <w:start w:val="1"/>
      <w:numFmt w:val="decimal"/>
      <w:lvlText w:val="%3)"/>
      <w:lvlJc w:val="left"/>
      <w:pPr>
        <w:ind w:left="2160" w:hanging="360"/>
      </w:pPr>
      <w:rPr>
        <w:rFonts w:cs="Times New Roman"/>
        <w:u w:val="none"/>
      </w:rPr>
    </w:lvl>
    <w:lvl w:ilvl="3">
      <w:start w:val="1"/>
      <w:numFmt w:val="lowerLetter"/>
      <w:lvlText w:val="(%4)"/>
      <w:lvlJc w:val="left"/>
      <w:pPr>
        <w:ind w:left="2880" w:hanging="360"/>
      </w:pPr>
      <w:rPr>
        <w:rFonts w:cs="Times New Roman"/>
        <w:u w:val="none"/>
      </w:rPr>
    </w:lvl>
    <w:lvl w:ilvl="4">
      <w:start w:val="1"/>
      <w:numFmt w:val="lowerRoman"/>
      <w:lvlText w:val="(%5)"/>
      <w:lvlJc w:val="right"/>
      <w:pPr>
        <w:ind w:left="3600" w:hanging="360"/>
      </w:pPr>
      <w:rPr>
        <w:rFonts w:cs="Times New Roman"/>
        <w:u w:val="none"/>
      </w:rPr>
    </w:lvl>
    <w:lvl w:ilvl="5">
      <w:start w:val="1"/>
      <w:numFmt w:val="decimal"/>
      <w:lvlText w:val="(%6)"/>
      <w:lvlJc w:val="left"/>
      <w:pPr>
        <w:ind w:left="4320" w:hanging="360"/>
      </w:pPr>
      <w:rPr>
        <w:rFonts w:cs="Times New Roman"/>
        <w:u w:val="none"/>
      </w:rPr>
    </w:lvl>
    <w:lvl w:ilvl="6">
      <w:start w:val="1"/>
      <w:numFmt w:val="lowerLetter"/>
      <w:lvlText w:val="%7."/>
      <w:lvlJc w:val="left"/>
      <w:pPr>
        <w:ind w:left="5040" w:hanging="360"/>
      </w:pPr>
      <w:rPr>
        <w:rFonts w:cs="Times New Roman"/>
        <w:u w:val="none"/>
      </w:rPr>
    </w:lvl>
    <w:lvl w:ilvl="7">
      <w:start w:val="1"/>
      <w:numFmt w:val="lowerRoman"/>
      <w:lvlText w:val="%8."/>
      <w:lvlJc w:val="right"/>
      <w:pPr>
        <w:ind w:left="5760" w:hanging="360"/>
      </w:pPr>
      <w:rPr>
        <w:rFonts w:cs="Times New Roman"/>
        <w:u w:val="none"/>
      </w:rPr>
    </w:lvl>
    <w:lvl w:ilvl="8">
      <w:start w:val="1"/>
      <w:numFmt w:val="decimal"/>
      <w:lvlText w:val="%9."/>
      <w:lvlJc w:val="left"/>
      <w:pPr>
        <w:ind w:left="6480" w:hanging="360"/>
      </w:pPr>
      <w:rPr>
        <w:rFonts w:cs="Times New Roman"/>
        <w:u w:val="none"/>
      </w:rPr>
    </w:lvl>
  </w:abstractNum>
  <w:abstractNum w:abstractNumId="15" w15:restartNumberingAfterBreak="0">
    <w:nsid w:val="6F7E096B"/>
    <w:multiLevelType w:val="multilevel"/>
    <w:tmpl w:val="FE42B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0B479C7"/>
    <w:multiLevelType w:val="hybridMultilevel"/>
    <w:tmpl w:val="5768CD0A"/>
    <w:lvl w:ilvl="0" w:tplc="B6AEAADC">
      <w:start w:val="3"/>
      <w:numFmt w:val="bullet"/>
      <w:lvlText w:val="-"/>
      <w:lvlJc w:val="left"/>
      <w:pPr>
        <w:ind w:left="1080" w:hanging="360"/>
      </w:pPr>
      <w:rPr>
        <w:rFonts w:ascii="Times New Roman" w:eastAsia="Times New Roman" w:hAnsi="Times New Roman"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15:restartNumberingAfterBreak="0">
    <w:nsid w:val="77C46C44"/>
    <w:multiLevelType w:val="multilevel"/>
    <w:tmpl w:val="81A068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F4378DE"/>
    <w:multiLevelType w:val="multilevel"/>
    <w:tmpl w:val="5F0E1E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1"/>
  </w:num>
  <w:num w:numId="3">
    <w:abstractNumId w:val="1"/>
  </w:num>
  <w:num w:numId="4">
    <w:abstractNumId w:val="9"/>
  </w:num>
  <w:num w:numId="5">
    <w:abstractNumId w:val="8"/>
  </w:num>
  <w:num w:numId="6">
    <w:abstractNumId w:val="14"/>
  </w:num>
  <w:num w:numId="7">
    <w:abstractNumId w:val="5"/>
  </w:num>
  <w:num w:numId="8">
    <w:abstractNumId w:val="12"/>
  </w:num>
  <w:num w:numId="9">
    <w:abstractNumId w:val="15"/>
  </w:num>
  <w:num w:numId="10">
    <w:abstractNumId w:val="18"/>
  </w:num>
  <w:num w:numId="11">
    <w:abstractNumId w:val="2"/>
  </w:num>
  <w:num w:numId="12">
    <w:abstractNumId w:val="0"/>
  </w:num>
  <w:num w:numId="13">
    <w:abstractNumId w:val="13"/>
  </w:num>
  <w:num w:numId="14">
    <w:abstractNumId w:val="4"/>
  </w:num>
  <w:num w:numId="15">
    <w:abstractNumId w:val="10"/>
  </w:num>
  <w:num w:numId="16">
    <w:abstractNumId w:val="7"/>
  </w:num>
  <w:num w:numId="17">
    <w:abstractNumId w:val="17"/>
  </w:num>
  <w:num w:numId="18">
    <w:abstractNumId w:val="6"/>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34B"/>
    <w:rsid w:val="001E23C8"/>
    <w:rsid w:val="005B1917"/>
    <w:rsid w:val="005C2929"/>
    <w:rsid w:val="006B4B91"/>
    <w:rsid w:val="007E7D01"/>
    <w:rsid w:val="00897677"/>
    <w:rsid w:val="00E45725"/>
    <w:rsid w:val="00ED37BD"/>
    <w:rsid w:val="00EE56F0"/>
    <w:rsid w:val="00EF1BED"/>
    <w:rsid w:val="00F903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52676501"/>
  <w15:chartTrackingRefBased/>
  <w15:docId w15:val="{D110441D-4CD7-2841-9A40-39F9120FE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9034B"/>
    <w:rPr>
      <w:rFonts w:ascii="Times New Roman" w:eastAsia="Times New Roman" w:hAnsi="Times New Roman"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99"/>
    <w:qFormat/>
    <w:rsid w:val="00F9034B"/>
    <w:pPr>
      <w:ind w:left="720"/>
      <w:contextualSpacing/>
    </w:pPr>
  </w:style>
  <w:style w:type="paragraph" w:styleId="Tekstdymka">
    <w:name w:val="Balloon Text"/>
    <w:basedOn w:val="Normalny"/>
    <w:link w:val="TekstdymkaZnak"/>
    <w:uiPriority w:val="99"/>
    <w:semiHidden/>
    <w:unhideWhenUsed/>
    <w:rsid w:val="00EE56F0"/>
    <w:rPr>
      <w:sz w:val="18"/>
      <w:szCs w:val="18"/>
    </w:rPr>
  </w:style>
  <w:style w:type="character" w:customStyle="1" w:styleId="TekstdymkaZnak">
    <w:name w:val="Tekst dymka Znak"/>
    <w:basedOn w:val="Domylnaczcionkaakapitu"/>
    <w:link w:val="Tekstdymka"/>
    <w:uiPriority w:val="99"/>
    <w:semiHidden/>
    <w:rsid w:val="00EE56F0"/>
    <w:rPr>
      <w:rFonts w:ascii="Times New Roman" w:eastAsia="Times New Roman" w:hAnsi="Times New Roman" w:cs="Times New Roman"/>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717</Words>
  <Characters>4308</Characters>
  <Application>Microsoft Office Word</Application>
  <DocSecurity>0</DocSecurity>
  <Lines>35</Lines>
  <Paragraphs>10</Paragraphs>
  <ScaleCrop>false</ScaleCrop>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2020-07-07T13:14:00Z</dcterms:created>
  <dcterms:modified xsi:type="dcterms:W3CDTF">2020-09-21T10:24:00Z</dcterms:modified>
</cp:coreProperties>
</file>