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DE291F" w14:textId="77777777" w:rsidR="00132A1F" w:rsidRPr="000E7DDC" w:rsidRDefault="00132A1F" w:rsidP="00132A1F">
      <w:pPr>
        <w:spacing w:line="360" w:lineRule="auto"/>
        <w:jc w:val="both"/>
        <w:rPr>
          <w:rFonts w:asciiTheme="majorBidi" w:hAnsiTheme="majorBidi" w:cstheme="majorBidi"/>
          <w:b/>
          <w:bCs/>
        </w:rPr>
      </w:pPr>
      <w:r w:rsidRPr="000E7DDC">
        <w:rPr>
          <w:rFonts w:asciiTheme="majorBidi" w:hAnsiTheme="majorBidi" w:cstheme="majorBidi"/>
          <w:b/>
          <w:bCs/>
        </w:rPr>
        <w:t>Survey Instrument</w:t>
      </w:r>
    </w:p>
    <w:p w14:paraId="0BDC80E0" w14:textId="77777777" w:rsidR="00132A1F" w:rsidRPr="000E7DDC" w:rsidRDefault="00132A1F" w:rsidP="00132A1F">
      <w:pPr>
        <w:spacing w:line="360" w:lineRule="auto"/>
        <w:jc w:val="both"/>
        <w:rPr>
          <w:rFonts w:asciiTheme="majorBidi" w:hAnsiTheme="majorBidi" w:cstheme="majorBidi"/>
          <w:b/>
          <w:bCs/>
        </w:rPr>
      </w:pPr>
      <w:r w:rsidRPr="000E7DDC">
        <w:rPr>
          <w:rFonts w:asciiTheme="majorBidi" w:hAnsiTheme="majorBidi" w:cstheme="majorBidi"/>
          <w:b/>
          <w:bCs/>
        </w:rPr>
        <w:t>Section A: Demographic Information (5 items)</w:t>
      </w:r>
    </w:p>
    <w:p w14:paraId="2548D975" w14:textId="77777777" w:rsidR="00132A1F" w:rsidRPr="000E7DDC" w:rsidRDefault="00132A1F" w:rsidP="00132A1F">
      <w:pPr>
        <w:numPr>
          <w:ilvl w:val="0"/>
          <w:numId w:val="1"/>
        </w:numPr>
        <w:spacing w:line="360" w:lineRule="auto"/>
        <w:jc w:val="both"/>
        <w:rPr>
          <w:rFonts w:asciiTheme="majorBidi" w:hAnsiTheme="majorBidi" w:cstheme="majorBidi"/>
        </w:rPr>
      </w:pPr>
      <w:r w:rsidRPr="000E7DDC">
        <w:rPr>
          <w:rFonts w:asciiTheme="majorBidi" w:hAnsiTheme="majorBidi" w:cstheme="majorBidi"/>
          <w:b/>
          <w:bCs/>
        </w:rPr>
        <w:t>Stakeholder type</w:t>
      </w:r>
      <w:r w:rsidRPr="000E7DDC">
        <w:rPr>
          <w:rFonts w:asciiTheme="majorBidi" w:hAnsiTheme="majorBidi" w:cstheme="majorBidi"/>
        </w:rPr>
        <w:br/>
      </w:r>
      <w:r w:rsidRPr="000E7DDC">
        <w:rPr>
          <w:rFonts w:ascii="Segoe UI Symbol" w:hAnsi="Segoe UI Symbol" w:cs="Segoe UI Symbol"/>
        </w:rPr>
        <w:t>☐</w:t>
      </w:r>
      <w:r w:rsidRPr="000E7DDC">
        <w:rPr>
          <w:rFonts w:asciiTheme="majorBidi" w:hAnsiTheme="majorBidi" w:cstheme="majorBidi"/>
        </w:rPr>
        <w:t xml:space="preserve"> Investor / Finance </w:t>
      </w:r>
      <w:r w:rsidRPr="000E7DDC">
        <w:rPr>
          <w:rFonts w:ascii="Segoe UI Symbol" w:hAnsi="Segoe UI Symbol" w:cs="Segoe UI Symbol"/>
        </w:rPr>
        <w:t>☐</w:t>
      </w:r>
      <w:r w:rsidRPr="000E7DDC">
        <w:rPr>
          <w:rFonts w:asciiTheme="majorBidi" w:hAnsiTheme="majorBidi" w:cstheme="majorBidi"/>
        </w:rPr>
        <w:t xml:space="preserve"> Automotive OEM </w:t>
      </w:r>
      <w:r w:rsidRPr="000E7DDC">
        <w:rPr>
          <w:rFonts w:ascii="Segoe UI Symbol" w:hAnsi="Segoe UI Symbol" w:cs="Segoe UI Symbol"/>
        </w:rPr>
        <w:t>☐</w:t>
      </w:r>
      <w:r w:rsidRPr="000E7DDC">
        <w:rPr>
          <w:rFonts w:asciiTheme="majorBidi" w:hAnsiTheme="majorBidi" w:cstheme="majorBidi"/>
        </w:rPr>
        <w:t xml:space="preserve"> Supplier / Tier-1/Tier-2 </w:t>
      </w:r>
      <w:r w:rsidRPr="000E7DDC">
        <w:rPr>
          <w:rFonts w:ascii="Segoe UI Symbol" w:hAnsi="Segoe UI Symbol" w:cs="Segoe UI Symbol"/>
        </w:rPr>
        <w:t>☐</w:t>
      </w:r>
      <w:r w:rsidRPr="000E7DDC">
        <w:rPr>
          <w:rFonts w:asciiTheme="majorBidi" w:hAnsiTheme="majorBidi" w:cstheme="majorBidi"/>
        </w:rPr>
        <w:t xml:space="preserve"> Government/Agency </w:t>
      </w:r>
      <w:r w:rsidRPr="000E7DDC">
        <w:rPr>
          <w:rFonts w:ascii="Segoe UI Symbol" w:hAnsi="Segoe UI Symbol" w:cs="Segoe UI Symbol"/>
        </w:rPr>
        <w:t>☐</w:t>
      </w:r>
      <w:r w:rsidRPr="000E7DDC">
        <w:rPr>
          <w:rFonts w:asciiTheme="majorBidi" w:hAnsiTheme="majorBidi" w:cstheme="majorBidi"/>
        </w:rPr>
        <w:t xml:space="preserve"> Consultant/Advisor </w:t>
      </w:r>
      <w:r w:rsidRPr="000E7DDC">
        <w:rPr>
          <w:rFonts w:ascii="Segoe UI Symbol" w:hAnsi="Segoe UI Symbol" w:cs="Segoe UI Symbol"/>
        </w:rPr>
        <w:t>☐</w:t>
      </w:r>
      <w:r w:rsidRPr="000E7DDC">
        <w:rPr>
          <w:rFonts w:asciiTheme="majorBidi" w:hAnsiTheme="majorBidi" w:cstheme="majorBidi"/>
        </w:rPr>
        <w:t xml:space="preserve"> Academic/Research </w:t>
      </w:r>
      <w:r w:rsidRPr="000E7DDC">
        <w:rPr>
          <w:rFonts w:ascii="Segoe UI Symbol" w:hAnsi="Segoe UI Symbol" w:cs="Segoe UI Symbol"/>
        </w:rPr>
        <w:t>☐</w:t>
      </w:r>
      <w:r w:rsidRPr="000E7DDC">
        <w:rPr>
          <w:rFonts w:asciiTheme="majorBidi" w:hAnsiTheme="majorBidi" w:cstheme="majorBidi"/>
        </w:rPr>
        <w:t xml:space="preserve"> Other: ___</w:t>
      </w:r>
    </w:p>
    <w:p w14:paraId="76CB2D4D" w14:textId="77777777" w:rsidR="00132A1F" w:rsidRPr="000E7DDC" w:rsidRDefault="00132A1F" w:rsidP="00132A1F">
      <w:pPr>
        <w:numPr>
          <w:ilvl w:val="0"/>
          <w:numId w:val="1"/>
        </w:numPr>
        <w:spacing w:line="360" w:lineRule="auto"/>
        <w:jc w:val="both"/>
        <w:rPr>
          <w:rFonts w:asciiTheme="majorBidi" w:hAnsiTheme="majorBidi" w:cstheme="majorBidi"/>
        </w:rPr>
      </w:pPr>
      <w:r w:rsidRPr="000E7DDC">
        <w:rPr>
          <w:rFonts w:asciiTheme="majorBidi" w:hAnsiTheme="majorBidi" w:cstheme="majorBidi"/>
          <w:b/>
          <w:bCs/>
        </w:rPr>
        <w:t>Nationality</w:t>
      </w:r>
      <w:r w:rsidRPr="000E7DDC">
        <w:rPr>
          <w:rFonts w:asciiTheme="majorBidi" w:hAnsiTheme="majorBidi" w:cstheme="majorBidi"/>
        </w:rPr>
        <w:br/>
      </w:r>
      <w:r w:rsidRPr="000E7DDC">
        <w:rPr>
          <w:rFonts w:ascii="Segoe UI Symbol" w:hAnsi="Segoe UI Symbol" w:cs="Segoe UI Symbol"/>
        </w:rPr>
        <w:t>☐</w:t>
      </w:r>
      <w:r w:rsidRPr="000E7DDC">
        <w:rPr>
          <w:rFonts w:asciiTheme="majorBidi" w:hAnsiTheme="majorBidi" w:cstheme="majorBidi"/>
        </w:rPr>
        <w:t xml:space="preserve"> Saudi </w:t>
      </w:r>
      <w:r w:rsidRPr="000E7DDC">
        <w:rPr>
          <w:rFonts w:ascii="Segoe UI Symbol" w:hAnsi="Segoe UI Symbol" w:cs="Segoe UI Symbol"/>
        </w:rPr>
        <w:t>☐</w:t>
      </w:r>
      <w:r w:rsidRPr="000E7DDC">
        <w:rPr>
          <w:rFonts w:asciiTheme="majorBidi" w:hAnsiTheme="majorBidi" w:cstheme="majorBidi"/>
        </w:rPr>
        <w:t xml:space="preserve"> Non-Saudi</w:t>
      </w:r>
    </w:p>
    <w:p w14:paraId="6B95CDF8" w14:textId="77777777" w:rsidR="00132A1F" w:rsidRPr="000E7DDC" w:rsidRDefault="00132A1F" w:rsidP="00132A1F">
      <w:pPr>
        <w:numPr>
          <w:ilvl w:val="0"/>
          <w:numId w:val="1"/>
        </w:numPr>
        <w:spacing w:line="360" w:lineRule="auto"/>
        <w:jc w:val="both"/>
        <w:rPr>
          <w:rFonts w:asciiTheme="majorBidi" w:hAnsiTheme="majorBidi" w:cstheme="majorBidi"/>
        </w:rPr>
      </w:pPr>
      <w:r w:rsidRPr="000E7DDC">
        <w:rPr>
          <w:rFonts w:asciiTheme="majorBidi" w:hAnsiTheme="majorBidi" w:cstheme="majorBidi"/>
          <w:b/>
          <w:bCs/>
        </w:rPr>
        <w:t>Years of experience in automotive / industrial projects</w:t>
      </w:r>
      <w:r w:rsidRPr="000E7DDC">
        <w:rPr>
          <w:rFonts w:asciiTheme="majorBidi" w:hAnsiTheme="majorBidi" w:cstheme="majorBidi"/>
        </w:rPr>
        <w:br/>
      </w:r>
      <w:r w:rsidRPr="000E7DDC">
        <w:rPr>
          <w:rFonts w:ascii="Segoe UI Symbol" w:hAnsi="Segoe UI Symbol" w:cs="Segoe UI Symbol"/>
        </w:rPr>
        <w:t>☐</w:t>
      </w:r>
      <w:r w:rsidRPr="000E7DDC">
        <w:rPr>
          <w:rFonts w:asciiTheme="majorBidi" w:hAnsiTheme="majorBidi" w:cstheme="majorBidi"/>
        </w:rPr>
        <w:t xml:space="preserve"> &lt;5 </w:t>
      </w:r>
      <w:r w:rsidRPr="000E7DDC">
        <w:rPr>
          <w:rFonts w:ascii="Segoe UI Symbol" w:hAnsi="Segoe UI Symbol" w:cs="Segoe UI Symbol"/>
        </w:rPr>
        <w:t>☐</w:t>
      </w:r>
      <w:r w:rsidRPr="000E7DDC">
        <w:rPr>
          <w:rFonts w:asciiTheme="majorBidi" w:hAnsiTheme="majorBidi" w:cstheme="majorBidi"/>
        </w:rPr>
        <w:t xml:space="preserve"> 5</w:t>
      </w:r>
      <w:r w:rsidRPr="000E7DDC">
        <w:rPr>
          <w:rFonts w:ascii="Times New Roman" w:hAnsi="Times New Roman" w:cs="Times New Roman"/>
        </w:rPr>
        <w:t>–</w:t>
      </w:r>
      <w:r w:rsidRPr="000E7DDC">
        <w:rPr>
          <w:rFonts w:asciiTheme="majorBidi" w:hAnsiTheme="majorBidi" w:cstheme="majorBidi"/>
        </w:rPr>
        <w:t xml:space="preserve">10 </w:t>
      </w:r>
      <w:r w:rsidRPr="000E7DDC">
        <w:rPr>
          <w:rFonts w:ascii="Segoe UI Symbol" w:hAnsi="Segoe UI Symbol" w:cs="Segoe UI Symbol"/>
        </w:rPr>
        <w:t>☐</w:t>
      </w:r>
      <w:r w:rsidRPr="000E7DDC">
        <w:rPr>
          <w:rFonts w:asciiTheme="majorBidi" w:hAnsiTheme="majorBidi" w:cstheme="majorBidi"/>
        </w:rPr>
        <w:t xml:space="preserve"> 11</w:t>
      </w:r>
      <w:r w:rsidRPr="000E7DDC">
        <w:rPr>
          <w:rFonts w:ascii="Times New Roman" w:hAnsi="Times New Roman" w:cs="Times New Roman"/>
        </w:rPr>
        <w:t>–</w:t>
      </w:r>
      <w:r w:rsidRPr="000E7DDC">
        <w:rPr>
          <w:rFonts w:asciiTheme="majorBidi" w:hAnsiTheme="majorBidi" w:cstheme="majorBidi"/>
        </w:rPr>
        <w:t xml:space="preserve">15 </w:t>
      </w:r>
      <w:r w:rsidRPr="000E7DDC">
        <w:rPr>
          <w:rFonts w:ascii="Segoe UI Symbol" w:hAnsi="Segoe UI Symbol" w:cs="Segoe UI Symbol"/>
        </w:rPr>
        <w:t>☐</w:t>
      </w:r>
      <w:r w:rsidRPr="000E7DDC">
        <w:rPr>
          <w:rFonts w:asciiTheme="majorBidi" w:hAnsiTheme="majorBidi" w:cstheme="majorBidi"/>
        </w:rPr>
        <w:t xml:space="preserve"> 16</w:t>
      </w:r>
      <w:r w:rsidRPr="000E7DDC">
        <w:rPr>
          <w:rFonts w:ascii="Times New Roman" w:hAnsi="Times New Roman" w:cs="Times New Roman"/>
        </w:rPr>
        <w:t>–</w:t>
      </w:r>
      <w:r w:rsidRPr="000E7DDC">
        <w:rPr>
          <w:rFonts w:asciiTheme="majorBidi" w:hAnsiTheme="majorBidi" w:cstheme="majorBidi"/>
        </w:rPr>
        <w:t xml:space="preserve">20 </w:t>
      </w:r>
      <w:r w:rsidRPr="000E7DDC">
        <w:rPr>
          <w:rFonts w:ascii="Segoe UI Symbol" w:hAnsi="Segoe UI Symbol" w:cs="Segoe UI Symbol"/>
        </w:rPr>
        <w:t>☐</w:t>
      </w:r>
      <w:r w:rsidRPr="000E7DDC">
        <w:rPr>
          <w:rFonts w:asciiTheme="majorBidi" w:hAnsiTheme="majorBidi" w:cstheme="majorBidi"/>
        </w:rPr>
        <w:t xml:space="preserve"> &gt;20</w:t>
      </w:r>
    </w:p>
    <w:p w14:paraId="6D0B8B9E" w14:textId="77777777" w:rsidR="00132A1F" w:rsidRPr="000E7DDC" w:rsidRDefault="00132A1F" w:rsidP="00132A1F">
      <w:pPr>
        <w:numPr>
          <w:ilvl w:val="0"/>
          <w:numId w:val="1"/>
        </w:numPr>
        <w:spacing w:line="360" w:lineRule="auto"/>
        <w:jc w:val="both"/>
        <w:rPr>
          <w:rFonts w:asciiTheme="majorBidi" w:hAnsiTheme="majorBidi" w:cstheme="majorBidi"/>
        </w:rPr>
      </w:pPr>
      <w:r w:rsidRPr="000E7DDC">
        <w:rPr>
          <w:rFonts w:asciiTheme="majorBidi" w:hAnsiTheme="majorBidi" w:cstheme="majorBidi"/>
          <w:b/>
          <w:bCs/>
        </w:rPr>
        <w:t>Level of engagement with Saudi Arabia (automotive/industrial context)</w:t>
      </w:r>
      <w:r w:rsidRPr="000E7DDC">
        <w:rPr>
          <w:rFonts w:asciiTheme="majorBidi" w:hAnsiTheme="majorBidi" w:cstheme="majorBidi"/>
        </w:rPr>
        <w:br/>
      </w:r>
      <w:r w:rsidRPr="000E7DDC">
        <w:rPr>
          <w:rFonts w:ascii="Segoe UI Symbol" w:hAnsi="Segoe UI Symbol" w:cs="Segoe UI Symbol"/>
        </w:rPr>
        <w:t>☐</w:t>
      </w:r>
      <w:r w:rsidRPr="000E7DDC">
        <w:rPr>
          <w:rFonts w:asciiTheme="majorBidi" w:hAnsiTheme="majorBidi" w:cstheme="majorBidi"/>
        </w:rPr>
        <w:t xml:space="preserve"> None </w:t>
      </w:r>
      <w:r w:rsidRPr="000E7DDC">
        <w:rPr>
          <w:rFonts w:ascii="Segoe UI Symbol" w:hAnsi="Segoe UI Symbol" w:cs="Segoe UI Symbol"/>
        </w:rPr>
        <w:t>☐</w:t>
      </w:r>
      <w:r w:rsidRPr="000E7DDC">
        <w:rPr>
          <w:rFonts w:asciiTheme="majorBidi" w:hAnsiTheme="majorBidi" w:cstheme="majorBidi"/>
        </w:rPr>
        <w:t xml:space="preserve"> Low </w:t>
      </w:r>
      <w:r w:rsidRPr="000E7DDC">
        <w:rPr>
          <w:rFonts w:ascii="Segoe UI Symbol" w:hAnsi="Segoe UI Symbol" w:cs="Segoe UI Symbol"/>
        </w:rPr>
        <w:t>☐</w:t>
      </w:r>
      <w:r w:rsidRPr="000E7DDC">
        <w:rPr>
          <w:rFonts w:asciiTheme="majorBidi" w:hAnsiTheme="majorBidi" w:cstheme="majorBidi"/>
        </w:rPr>
        <w:t xml:space="preserve"> Moderate </w:t>
      </w:r>
      <w:r w:rsidRPr="000E7DDC">
        <w:rPr>
          <w:rFonts w:ascii="Segoe UI Symbol" w:hAnsi="Segoe UI Symbol" w:cs="Segoe UI Symbol"/>
        </w:rPr>
        <w:t>☐</w:t>
      </w:r>
      <w:r w:rsidRPr="000E7DDC">
        <w:rPr>
          <w:rFonts w:asciiTheme="majorBidi" w:hAnsiTheme="majorBidi" w:cstheme="majorBidi"/>
        </w:rPr>
        <w:t xml:space="preserve"> High </w:t>
      </w:r>
      <w:r w:rsidRPr="000E7DDC">
        <w:rPr>
          <w:rFonts w:ascii="Segoe UI Symbol" w:hAnsi="Segoe UI Symbol" w:cs="Segoe UI Symbol"/>
        </w:rPr>
        <w:t>☐</w:t>
      </w:r>
      <w:r w:rsidRPr="000E7DDC">
        <w:rPr>
          <w:rFonts w:asciiTheme="majorBidi" w:hAnsiTheme="majorBidi" w:cstheme="majorBidi"/>
        </w:rPr>
        <w:t xml:space="preserve"> Direct decision-making involvement</w:t>
      </w:r>
    </w:p>
    <w:p w14:paraId="6EF81538" w14:textId="77777777" w:rsidR="00132A1F" w:rsidRPr="00B5226A" w:rsidRDefault="00132A1F" w:rsidP="00132A1F">
      <w:pPr>
        <w:numPr>
          <w:ilvl w:val="0"/>
          <w:numId w:val="1"/>
        </w:numPr>
        <w:spacing w:line="360" w:lineRule="auto"/>
        <w:jc w:val="both"/>
        <w:rPr>
          <w:rFonts w:asciiTheme="majorBidi" w:hAnsiTheme="majorBidi" w:cstheme="majorBidi"/>
        </w:rPr>
      </w:pPr>
      <w:r w:rsidRPr="000E7DDC">
        <w:rPr>
          <w:rFonts w:asciiTheme="majorBidi" w:hAnsiTheme="majorBidi" w:cstheme="majorBidi"/>
          <w:b/>
          <w:bCs/>
        </w:rPr>
        <w:t>Organisation scope</w:t>
      </w:r>
      <w:r w:rsidRPr="000E7DDC">
        <w:rPr>
          <w:rFonts w:asciiTheme="majorBidi" w:hAnsiTheme="majorBidi" w:cstheme="majorBidi"/>
        </w:rPr>
        <w:br/>
      </w:r>
      <w:r w:rsidRPr="000E7DDC">
        <w:rPr>
          <w:rFonts w:ascii="Segoe UI Symbol" w:hAnsi="Segoe UI Symbol" w:cs="Segoe UI Symbol"/>
        </w:rPr>
        <w:t>☐</w:t>
      </w:r>
      <w:r w:rsidRPr="000E7DDC">
        <w:rPr>
          <w:rFonts w:asciiTheme="majorBidi" w:hAnsiTheme="majorBidi" w:cstheme="majorBidi"/>
        </w:rPr>
        <w:t xml:space="preserve"> Local </w:t>
      </w:r>
      <w:r w:rsidRPr="000E7DDC">
        <w:rPr>
          <w:rFonts w:ascii="Segoe UI Symbol" w:hAnsi="Segoe UI Symbol" w:cs="Segoe UI Symbol"/>
        </w:rPr>
        <w:t>☐</w:t>
      </w:r>
      <w:r w:rsidRPr="000E7DDC">
        <w:rPr>
          <w:rFonts w:asciiTheme="majorBidi" w:hAnsiTheme="majorBidi" w:cstheme="majorBidi"/>
        </w:rPr>
        <w:t xml:space="preserve"> Regional </w:t>
      </w:r>
      <w:r w:rsidRPr="000E7DDC">
        <w:rPr>
          <w:rFonts w:ascii="Segoe UI Symbol" w:hAnsi="Segoe UI Symbol" w:cs="Segoe UI Symbol"/>
        </w:rPr>
        <w:t>☐</w:t>
      </w:r>
      <w:r w:rsidRPr="000E7DDC">
        <w:rPr>
          <w:rFonts w:asciiTheme="majorBidi" w:hAnsiTheme="majorBidi" w:cstheme="majorBidi"/>
        </w:rPr>
        <w:t xml:space="preserve"> Global</w:t>
      </w:r>
    </w:p>
    <w:p w14:paraId="3E530A0B" w14:textId="77777777" w:rsidR="00132A1F" w:rsidRPr="000E7DDC" w:rsidRDefault="00132A1F" w:rsidP="00132A1F">
      <w:pPr>
        <w:spacing w:line="360" w:lineRule="auto"/>
        <w:jc w:val="both"/>
        <w:rPr>
          <w:rFonts w:asciiTheme="majorBidi" w:hAnsiTheme="majorBidi" w:cstheme="majorBidi"/>
          <w:b/>
          <w:bCs/>
        </w:rPr>
      </w:pPr>
      <w:r w:rsidRPr="000E7DDC">
        <w:rPr>
          <w:rFonts w:asciiTheme="majorBidi" w:hAnsiTheme="majorBidi" w:cstheme="majorBidi"/>
          <w:b/>
          <w:bCs/>
        </w:rPr>
        <w:t>Response Scale for Sections B–D (5-point Likert)</w:t>
      </w:r>
    </w:p>
    <w:p w14:paraId="12B515DA" w14:textId="77777777" w:rsidR="00132A1F" w:rsidRPr="000E7DDC" w:rsidRDefault="00132A1F" w:rsidP="00132A1F">
      <w:pPr>
        <w:spacing w:line="360" w:lineRule="auto"/>
        <w:jc w:val="both"/>
        <w:rPr>
          <w:rFonts w:asciiTheme="majorBidi" w:hAnsiTheme="majorBidi" w:cstheme="majorBidi"/>
        </w:rPr>
      </w:pPr>
      <w:r w:rsidRPr="000E7DDC">
        <w:rPr>
          <w:rFonts w:asciiTheme="majorBidi" w:hAnsiTheme="majorBidi" w:cstheme="majorBidi"/>
        </w:rPr>
        <w:t>1 = Strongly Disagree | 2 = Disagree | 3 = Neutral | 4 = Agree | 5 = Strongly Agree</w:t>
      </w:r>
    </w:p>
    <w:p w14:paraId="4813F51B" w14:textId="77777777" w:rsidR="00132A1F" w:rsidRPr="000E7DDC" w:rsidRDefault="00132A1F" w:rsidP="00132A1F">
      <w:pPr>
        <w:spacing w:line="360" w:lineRule="auto"/>
        <w:jc w:val="both"/>
        <w:rPr>
          <w:rFonts w:asciiTheme="majorBidi" w:hAnsiTheme="majorBidi" w:cstheme="majorBidi"/>
          <w:b/>
          <w:bCs/>
        </w:rPr>
      </w:pPr>
      <w:r w:rsidRPr="000E7DDC">
        <w:rPr>
          <w:rFonts w:asciiTheme="majorBidi" w:hAnsiTheme="majorBidi" w:cstheme="majorBidi"/>
          <w:b/>
          <w:bCs/>
        </w:rPr>
        <w:t>Section B: Strategic Positioning Attributes (Core Attributes)</w:t>
      </w:r>
    </w:p>
    <w:p w14:paraId="40AEED64" w14:textId="77777777" w:rsidR="00132A1F" w:rsidRPr="000E7DDC" w:rsidRDefault="00132A1F" w:rsidP="00132A1F">
      <w:pPr>
        <w:spacing w:line="360" w:lineRule="auto"/>
        <w:jc w:val="both"/>
        <w:rPr>
          <w:rFonts w:asciiTheme="majorBidi" w:hAnsiTheme="majorBidi" w:cstheme="majorBidi"/>
        </w:rPr>
      </w:pPr>
      <w:r w:rsidRPr="000E7DDC">
        <w:rPr>
          <w:rFonts w:asciiTheme="majorBidi" w:hAnsiTheme="majorBidi" w:cstheme="majorBidi"/>
          <w:i/>
          <w:iCs/>
        </w:rPr>
        <w:t>(Measures the strategic positioning construct; supports H1 and predicts H3)</w:t>
      </w:r>
    </w:p>
    <w:p w14:paraId="11D5F457" w14:textId="77777777" w:rsidR="00132A1F" w:rsidRPr="000E7DDC" w:rsidRDefault="00132A1F" w:rsidP="00132A1F">
      <w:pPr>
        <w:spacing w:line="360" w:lineRule="auto"/>
        <w:jc w:val="both"/>
        <w:rPr>
          <w:rFonts w:asciiTheme="majorBidi" w:hAnsiTheme="majorBidi" w:cstheme="majorBidi"/>
          <w:rtl/>
          <w:lang w:bidi="ar-EG"/>
        </w:rPr>
      </w:pPr>
      <w:r w:rsidRPr="000E7DDC">
        <w:rPr>
          <w:rFonts w:asciiTheme="majorBidi" w:hAnsiTheme="majorBidi" w:cstheme="majorBidi"/>
        </w:rPr>
        <w:t>SP1. Saudi Arabia has a clear national strategy for developing the automotive industry.</w:t>
      </w:r>
      <w:r w:rsidRPr="000E7DDC">
        <w:rPr>
          <w:rFonts w:asciiTheme="majorBidi" w:hAnsiTheme="majorBidi" w:cstheme="majorBidi"/>
        </w:rPr>
        <w:br/>
        <w:t>SP2. Policy and regulatory support in Saudi Arabia enables automotive industry growth.</w:t>
      </w:r>
      <w:r w:rsidRPr="000E7DDC">
        <w:rPr>
          <w:rFonts w:asciiTheme="majorBidi" w:hAnsiTheme="majorBidi" w:cstheme="majorBidi"/>
        </w:rPr>
        <w:br/>
        <w:t>SP3. Saudi Arabia offers strong logistics and infrastructure to support automotive manufacturing and exports.</w:t>
      </w:r>
      <w:r w:rsidRPr="000E7DDC">
        <w:rPr>
          <w:rFonts w:asciiTheme="majorBidi" w:hAnsiTheme="majorBidi" w:cstheme="majorBidi"/>
        </w:rPr>
        <w:br/>
        <w:t>SP4. The business environment in Saudi Arabia is increasingly attractive for automotive investment.</w:t>
      </w:r>
      <w:r w:rsidRPr="000E7DDC">
        <w:rPr>
          <w:rFonts w:asciiTheme="majorBidi" w:hAnsiTheme="majorBidi" w:cstheme="majorBidi"/>
        </w:rPr>
        <w:br/>
        <w:t>SP5. Saudi Arabia can position itself as a competitive regional hub in the automotive value chain.</w:t>
      </w:r>
    </w:p>
    <w:p w14:paraId="580B6D5E" w14:textId="77777777" w:rsidR="00132A1F" w:rsidRPr="000E7DDC" w:rsidRDefault="00132A1F" w:rsidP="00132A1F">
      <w:pPr>
        <w:spacing w:line="360" w:lineRule="auto"/>
        <w:jc w:val="both"/>
        <w:rPr>
          <w:rFonts w:asciiTheme="majorBidi" w:hAnsiTheme="majorBidi" w:cstheme="majorBidi"/>
          <w:b/>
          <w:bCs/>
        </w:rPr>
      </w:pPr>
      <w:r w:rsidRPr="000E7DDC">
        <w:rPr>
          <w:rFonts w:asciiTheme="majorBidi" w:hAnsiTheme="majorBidi" w:cstheme="majorBidi"/>
          <w:b/>
          <w:bCs/>
        </w:rPr>
        <w:t>Section C: Competitive Strengths and Weaknesses (Evaluation)</w:t>
      </w:r>
    </w:p>
    <w:p w14:paraId="496F9F17" w14:textId="77777777" w:rsidR="00132A1F" w:rsidRPr="000E7DDC" w:rsidRDefault="00132A1F" w:rsidP="00132A1F">
      <w:pPr>
        <w:spacing w:line="360" w:lineRule="auto"/>
        <w:jc w:val="both"/>
        <w:rPr>
          <w:rFonts w:asciiTheme="majorBidi" w:hAnsiTheme="majorBidi" w:cstheme="majorBidi"/>
        </w:rPr>
      </w:pPr>
      <w:r w:rsidRPr="000E7DDC">
        <w:rPr>
          <w:rFonts w:asciiTheme="majorBidi" w:hAnsiTheme="majorBidi" w:cstheme="majorBidi"/>
          <w:i/>
          <w:iCs/>
        </w:rPr>
        <w:lastRenderedPageBreak/>
        <w:t>(Supports H2; can also be used as diagnostic predictors of H3)</w:t>
      </w:r>
    </w:p>
    <w:p w14:paraId="5A371D6E" w14:textId="77777777" w:rsidR="00132A1F" w:rsidRPr="000E7DDC" w:rsidRDefault="00132A1F" w:rsidP="00132A1F">
      <w:pPr>
        <w:spacing w:line="360" w:lineRule="auto"/>
        <w:jc w:val="both"/>
        <w:rPr>
          <w:rFonts w:asciiTheme="majorBidi" w:hAnsiTheme="majorBidi" w:cstheme="majorBidi"/>
        </w:rPr>
      </w:pPr>
      <w:r w:rsidRPr="000E7DDC">
        <w:rPr>
          <w:rFonts w:asciiTheme="majorBidi" w:hAnsiTheme="majorBidi" w:cstheme="majorBidi"/>
          <w:b/>
          <w:bCs/>
        </w:rPr>
        <w:t>Strengths</w:t>
      </w:r>
      <w:r w:rsidRPr="000E7DDC">
        <w:rPr>
          <w:rFonts w:asciiTheme="majorBidi" w:hAnsiTheme="majorBidi" w:cstheme="majorBidi"/>
        </w:rPr>
        <w:br/>
        <w:t>CS1. Saudi Arabia has strong access to capital and financing for industrial expansion.</w:t>
      </w:r>
      <w:r w:rsidRPr="000E7DDC">
        <w:rPr>
          <w:rFonts w:asciiTheme="majorBidi" w:hAnsiTheme="majorBidi" w:cstheme="majorBidi"/>
        </w:rPr>
        <w:br/>
        <w:t>CS2. Saudi Arabia has strong government backing for large industrial and automotive initiatives.</w:t>
      </w:r>
      <w:r w:rsidRPr="000E7DDC">
        <w:rPr>
          <w:rFonts w:asciiTheme="majorBidi" w:hAnsiTheme="majorBidi" w:cstheme="majorBidi"/>
        </w:rPr>
        <w:br/>
        <w:t>CS3. Saudi Arabia has strategic geographic access to regional and global markets.</w:t>
      </w:r>
    </w:p>
    <w:p w14:paraId="0F70EA44" w14:textId="77777777" w:rsidR="00132A1F" w:rsidRPr="000E7DDC" w:rsidRDefault="00132A1F" w:rsidP="00132A1F">
      <w:pPr>
        <w:spacing w:line="360" w:lineRule="auto"/>
        <w:jc w:val="both"/>
        <w:rPr>
          <w:rFonts w:asciiTheme="majorBidi" w:hAnsiTheme="majorBidi" w:cstheme="majorBidi"/>
        </w:rPr>
      </w:pPr>
      <w:r w:rsidRPr="000E7DDC">
        <w:rPr>
          <w:rFonts w:asciiTheme="majorBidi" w:hAnsiTheme="majorBidi" w:cstheme="majorBidi"/>
          <w:b/>
          <w:bCs/>
        </w:rPr>
        <w:t>Weaknesses</w:t>
      </w:r>
      <w:r w:rsidRPr="000E7DDC">
        <w:rPr>
          <w:rFonts w:asciiTheme="majorBidi" w:hAnsiTheme="majorBidi" w:cstheme="majorBidi"/>
        </w:rPr>
        <w:br/>
        <w:t>CW1. Saudi Arabia currently lacks sufficient local supplier depth for a competitive automotive ecosystem.</w:t>
      </w:r>
      <w:r w:rsidRPr="000E7DDC">
        <w:rPr>
          <w:rFonts w:asciiTheme="majorBidi" w:hAnsiTheme="majorBidi" w:cstheme="majorBidi"/>
        </w:rPr>
        <w:br/>
        <w:t>CW2. Saudi Arabia faces constraints in specialised automotive talent and technical workforce capacity.</w:t>
      </w:r>
      <w:r w:rsidRPr="000E7DDC">
        <w:rPr>
          <w:rFonts w:asciiTheme="majorBidi" w:hAnsiTheme="majorBidi" w:cstheme="majorBidi"/>
        </w:rPr>
        <w:br/>
        <w:t>CW3. Saudi Arabia faces challenges in achieving cost competitiveness compared with established automotive hubs.</w:t>
      </w:r>
    </w:p>
    <w:p w14:paraId="79D7FC5B" w14:textId="77777777" w:rsidR="00132A1F" w:rsidRPr="000E7DDC" w:rsidRDefault="00132A1F" w:rsidP="00132A1F">
      <w:pPr>
        <w:spacing w:line="360" w:lineRule="auto"/>
        <w:jc w:val="both"/>
        <w:rPr>
          <w:rFonts w:asciiTheme="majorBidi" w:hAnsiTheme="majorBidi" w:cstheme="majorBidi"/>
          <w:b/>
          <w:bCs/>
        </w:rPr>
      </w:pPr>
      <w:r w:rsidRPr="000E7DDC">
        <w:rPr>
          <w:rFonts w:asciiTheme="majorBidi" w:hAnsiTheme="majorBidi" w:cstheme="majorBidi"/>
          <w:b/>
          <w:bCs/>
        </w:rPr>
        <w:t>Section D: International Investment and Collaboration Intention</w:t>
      </w:r>
    </w:p>
    <w:p w14:paraId="6DF91E1A" w14:textId="77777777" w:rsidR="00132A1F" w:rsidRPr="000E7DDC" w:rsidRDefault="00132A1F" w:rsidP="00132A1F">
      <w:pPr>
        <w:spacing w:line="360" w:lineRule="auto"/>
        <w:jc w:val="both"/>
        <w:rPr>
          <w:rFonts w:asciiTheme="majorBidi" w:hAnsiTheme="majorBidi" w:cstheme="majorBidi"/>
        </w:rPr>
      </w:pPr>
      <w:r w:rsidRPr="000E7DDC">
        <w:rPr>
          <w:rFonts w:asciiTheme="majorBidi" w:hAnsiTheme="majorBidi" w:cstheme="majorBidi"/>
          <w:i/>
          <w:iCs/>
        </w:rPr>
        <w:t>(Outcome construct; tests H3)</w:t>
      </w:r>
    </w:p>
    <w:p w14:paraId="0904ACC8" w14:textId="77777777" w:rsidR="00132A1F" w:rsidRPr="000E7DDC" w:rsidRDefault="00132A1F" w:rsidP="00132A1F">
      <w:pPr>
        <w:spacing w:line="360" w:lineRule="auto"/>
        <w:jc w:val="both"/>
        <w:rPr>
          <w:rFonts w:asciiTheme="majorBidi" w:hAnsiTheme="majorBidi" w:cstheme="majorBidi"/>
        </w:rPr>
      </w:pPr>
      <w:r w:rsidRPr="000E7DDC">
        <w:rPr>
          <w:rFonts w:asciiTheme="majorBidi" w:hAnsiTheme="majorBidi" w:cstheme="majorBidi"/>
        </w:rPr>
        <w:t>IC1. I would consider investing in Saudi automotive-related opportunities if conditions are suitable.</w:t>
      </w:r>
      <w:r w:rsidRPr="000E7DDC">
        <w:rPr>
          <w:rFonts w:asciiTheme="majorBidi" w:hAnsiTheme="majorBidi" w:cstheme="majorBidi"/>
        </w:rPr>
        <w:br/>
        <w:t>IC2. My organisation would consider partnerships or joint ventures with Saudi automotive entities.</w:t>
      </w:r>
      <w:r w:rsidRPr="000E7DDC">
        <w:rPr>
          <w:rFonts w:asciiTheme="majorBidi" w:hAnsiTheme="majorBidi" w:cstheme="majorBidi"/>
        </w:rPr>
        <w:br/>
        <w:t>IC3. I would consider technology transfer or R&amp;D collaboration with Saudi-based automotive initiatives.</w:t>
      </w:r>
      <w:r w:rsidRPr="000E7DDC">
        <w:rPr>
          <w:rFonts w:asciiTheme="majorBidi" w:hAnsiTheme="majorBidi" w:cstheme="majorBidi"/>
        </w:rPr>
        <w:br/>
        <w:t>IC4. I would recommend Saudi Arabia as a location for automotive manufacturing or industrial collaboration.</w:t>
      </w:r>
      <w:r w:rsidRPr="000E7DDC">
        <w:rPr>
          <w:rFonts w:asciiTheme="majorBidi" w:hAnsiTheme="majorBidi" w:cstheme="majorBidi"/>
        </w:rPr>
        <w:br/>
        <w:t>IC5. Overall, Saudi Arabia’s positioning increases my willingness to invest or collaborate internationally.</w:t>
      </w:r>
    </w:p>
    <w:p w14:paraId="13652656" w14:textId="77777777" w:rsidR="00132A1F" w:rsidRPr="000E7DDC" w:rsidRDefault="00132A1F" w:rsidP="00132A1F">
      <w:pPr>
        <w:spacing w:line="360" w:lineRule="auto"/>
        <w:jc w:val="both"/>
        <w:rPr>
          <w:rFonts w:asciiTheme="majorBidi" w:hAnsiTheme="majorBidi" w:cstheme="majorBidi"/>
          <w:lang w:bidi="ar-EG"/>
        </w:rPr>
      </w:pPr>
    </w:p>
    <w:p w14:paraId="2A7C7521" w14:textId="77777777" w:rsidR="00132A1F" w:rsidRPr="000E7DDC" w:rsidRDefault="00132A1F" w:rsidP="00132A1F">
      <w:pPr>
        <w:spacing w:line="360" w:lineRule="auto"/>
        <w:jc w:val="both"/>
        <w:rPr>
          <w:rFonts w:asciiTheme="majorBidi" w:hAnsiTheme="majorBidi" w:cstheme="majorBidi"/>
          <w:lang w:bidi="ar-EG"/>
        </w:rPr>
      </w:pPr>
    </w:p>
    <w:p w14:paraId="14AFE08A" w14:textId="77777777" w:rsidR="00E023F9" w:rsidRDefault="00E023F9"/>
    <w:sectPr w:rsidR="00E023F9" w:rsidSect="00132A1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65D5BFE"/>
    <w:multiLevelType w:val="multilevel"/>
    <w:tmpl w:val="E1ECD4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31877729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2A1F"/>
    <w:rsid w:val="000C4033"/>
    <w:rsid w:val="00132A1F"/>
    <w:rsid w:val="004B42CB"/>
    <w:rsid w:val="00567EFB"/>
    <w:rsid w:val="005F2B46"/>
    <w:rsid w:val="006E1731"/>
    <w:rsid w:val="00AF0B4E"/>
    <w:rsid w:val="00B260B7"/>
    <w:rsid w:val="00B85331"/>
    <w:rsid w:val="00E023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295FB0"/>
  <w15:chartTrackingRefBased/>
  <w15:docId w15:val="{FB26609F-F12A-4338-B952-B119262FCF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32A1F"/>
    <w:rPr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132A1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32A1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32A1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32A1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32A1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32A1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32A1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32A1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32A1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32A1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32A1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32A1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32A1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32A1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32A1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32A1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32A1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32A1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32A1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32A1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32A1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32A1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32A1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32A1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32A1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32A1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32A1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32A1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32A1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380</Words>
  <Characters>2267</Characters>
  <Application>Microsoft Office Word</Application>
  <DocSecurity>0</DocSecurity>
  <Lines>50</Lines>
  <Paragraphs>19</Paragraphs>
  <ScaleCrop>false</ScaleCrop>
  <Company/>
  <LinksUpToDate>false</LinksUpToDate>
  <CharactersWithSpaces>2624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2</cp:revision>
  <dcterms:created xsi:type="dcterms:W3CDTF">2026-03-13T07:08:00Z</dcterms:created>
  <dcterms:modified xsi:type="dcterms:W3CDTF">2026-03-13T07:08:00Z</dcterms:modified>
</cp:coreProperties>
</file>