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81" w:rsidRPr="00866981" w:rsidRDefault="00866981" w:rsidP="00866981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 w:eastAsia="fr-FR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Pr="00866981">
        <w:rPr>
          <w:rFonts w:ascii="Times New Roman" w:hAnsi="Times New Roman" w:cs="Times New Roman"/>
          <w:b/>
          <w:sz w:val="24"/>
          <w:szCs w:val="24"/>
          <w:lang w:val="fr-FR" w:eastAsia="fr-FR"/>
        </w:rPr>
        <w:t>S</w:t>
      </w:r>
      <w:r w:rsidRPr="00866981">
        <w:rPr>
          <w:rFonts w:ascii="Times New Roman" w:hAnsi="Times New Roman" w:cs="Times New Roman"/>
          <w:b/>
          <w:sz w:val="24"/>
          <w:szCs w:val="24"/>
          <w:lang w:val="fr-FR" w:eastAsia="fr-FR"/>
        </w:rPr>
        <w:t>upplementary</w:t>
      </w:r>
      <w:r w:rsidRPr="00866981">
        <w:rPr>
          <w:rFonts w:ascii="Times New Roman" w:hAnsi="Times New Roman" w:cs="Times New Roman"/>
          <w:b/>
          <w:sz w:val="24"/>
          <w:szCs w:val="24"/>
          <w:lang w:val="fr-FR" w:eastAsia="fr-FR"/>
        </w:rPr>
        <w:t xml:space="preserve"> tables</w:t>
      </w:r>
    </w:p>
    <w:p w:rsidR="00866981" w:rsidRDefault="00866981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P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r w:rsidRPr="00AA7865">
        <w:rPr>
          <w:rFonts w:ascii="Times New Roman" w:hAnsi="Times New Roman" w:cs="Times New Roman"/>
          <w:sz w:val="24"/>
          <w:szCs w:val="24"/>
          <w:lang w:eastAsia="fr-FR"/>
        </w:rPr>
        <w:t xml:space="preserve">Table </w:t>
      </w:r>
      <w:r w:rsidR="00C0539C">
        <w:rPr>
          <w:rFonts w:ascii="Times New Roman" w:hAnsi="Times New Roman" w:cs="Times New Roman"/>
          <w:sz w:val="24"/>
          <w:szCs w:val="24"/>
          <w:lang w:eastAsia="fr-FR"/>
        </w:rPr>
        <w:t>S 1</w:t>
      </w:r>
      <w:r w:rsidRPr="00AA7865">
        <w:rPr>
          <w:rFonts w:ascii="Times New Roman" w:hAnsi="Times New Roman" w:cs="Times New Roman"/>
          <w:sz w:val="24"/>
          <w:szCs w:val="24"/>
          <w:lang w:eastAsia="fr-FR"/>
        </w:rPr>
        <w:t>. Site of stones by gender</w:t>
      </w:r>
    </w:p>
    <w:tbl>
      <w:tblPr>
        <w:tblW w:w="949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4"/>
        <w:gridCol w:w="1700"/>
        <w:gridCol w:w="1417"/>
        <w:gridCol w:w="1418"/>
        <w:gridCol w:w="1276"/>
      </w:tblGrid>
      <w:tr w:rsidR="00AA7865" w:rsidRPr="00A10085" w:rsidTr="00AA7865">
        <w:tc>
          <w:tcPr>
            <w:tcW w:w="3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Site </w:t>
            </w:r>
            <w:r w:rsidR="00C0539C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Site of stones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All n=194(%)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</w:t>
            </w:r>
          </w:p>
        </w:tc>
      </w:tr>
      <w:tr w:rsidR="00AA7865" w:rsidRPr="00A10085" w:rsidTr="00AA7865">
        <w:tc>
          <w:tcPr>
            <w:tcW w:w="3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Female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n=61(%)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Male n=133(%)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Bassinet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12(19.7)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13(9.8)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25(12.9)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˂0.001</w:t>
            </w: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Calyce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10(16.4)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8(6.0)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18(9.3)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Pelvi-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ureteric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junction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3(4.9)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3(2.3)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6(3.1)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Pelvi-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calyceal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10(16.4)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9(6.8)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19(9.8)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Ureter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18(29.5)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33(24.8)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51(26.3)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urethra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2(1.5)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2(1.0)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AA7865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Bladder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8(13.1)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65(48.9)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73(37.6)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</w:tbl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/>
    <w:p w:rsidR="00AA7865" w:rsidRDefault="00AA7865">
      <w:bookmarkStart w:id="0" w:name="_GoBack"/>
      <w:bookmarkEnd w:id="0"/>
    </w:p>
    <w:p w:rsidR="00AA7865" w:rsidRDefault="00C0539C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Table S 2</w:t>
      </w:r>
      <w:r w:rsidR="00AA7865">
        <w:rPr>
          <w:rFonts w:ascii="Times New Roman" w:hAnsi="Times New Roman" w:cs="Times New Roman"/>
          <w:sz w:val="24"/>
          <w:szCs w:val="24"/>
          <w:lang w:eastAsia="fr-FR"/>
        </w:rPr>
        <w:t>. Patient characteristics and stone size by site</w:t>
      </w:r>
    </w:p>
    <w:tbl>
      <w:tblPr>
        <w:tblW w:w="8647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10"/>
        <w:gridCol w:w="1662"/>
        <w:gridCol w:w="2021"/>
        <w:gridCol w:w="1420"/>
        <w:gridCol w:w="1134"/>
      </w:tblGrid>
      <w:tr w:rsidR="00AA7865" w:rsidRPr="00A10085" w:rsidTr="006E61F9">
        <w:trPr>
          <w:trHeight w:val="316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Variables 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Sites of stones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All </w:t>
            </w:r>
          </w:p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n=194(%)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</w:t>
            </w:r>
          </w:p>
        </w:tc>
      </w:tr>
      <w:tr w:rsidR="00AA7865" w:rsidRPr="00A10085" w:rsidTr="006E61F9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Upper tract n=119(%)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Lower tract   n=75(%)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Profession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0.113</w:t>
            </w:r>
          </w:p>
        </w:tc>
      </w:tr>
      <w:tr w:rsidR="00AA7865" w:rsidRPr="00A10085" w:rsidTr="006E61F9">
        <w:trPr>
          <w:trHeight w:val="29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Unemployed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35(29.4)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21(28.0)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56(28.9)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9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Official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15(12.6)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17(22.7)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32(16.5)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19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Liberal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17(14.3)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4(5.3)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21(10.8)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Student /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pupil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9(7.6)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9(12.0)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18(9.3)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33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Unspecified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43(36.1)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24(32.0)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67(34.5)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Obstructive uropathy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&lt;0.001</w:t>
            </w: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Yes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6(5.0)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39(52.0)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45(23.2)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No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113(95.0)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36(48.0)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149(76.8)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Treatment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modalities</w:t>
            </w:r>
            <w:proofErr w:type="spellEnd"/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&lt;0.001*</w:t>
            </w: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Surgical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95(79.8)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71(94.7)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166(85.6)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Spontaneous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15(12.6)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4(5.3)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19(9.8)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Ureteroscopy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7(5.9)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7(3.6)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LEC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2(1.7)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2(1.0)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Stones  diameter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sz w:val="24"/>
                <w:szCs w:val="24"/>
                <w:lang w:val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Average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(mm)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16.6±8.6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34.1±21.0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23.4 ± 17.0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˂0.001</w:t>
            </w: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≤20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80(67.2)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26(34.7)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106(54.6)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&gt; 20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26(21,8)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45(60.0)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71(36.6)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Fragments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13(10.9)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4(5.3)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17(8.8)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</w:tbl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fr-FR" w:eastAsia="fr-FR"/>
        </w:rPr>
        <w:t>*</w:t>
      </w:r>
      <w:r>
        <w:rPr>
          <w:rFonts w:ascii="Times New Roman" w:hAnsi="Times New Roman" w:cs="Times New Roman"/>
          <w:sz w:val="24"/>
          <w:szCs w:val="24"/>
          <w:lang w:val="fr-FR" w:eastAsia="fr-FR"/>
        </w:rPr>
        <w:t>Likelihood-ratio chi-square.</w:t>
      </w: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C0539C" w:rsidRDefault="00C0539C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C0539C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>Table S</w:t>
      </w:r>
      <w:r w:rsidR="00DB3460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fr-FR"/>
        </w:rPr>
        <w:t>3</w:t>
      </w:r>
      <w:r w:rsidR="00AA7865">
        <w:rPr>
          <w:rFonts w:ascii="Times New Roman" w:hAnsi="Times New Roman" w:cs="Times New Roman"/>
          <w:sz w:val="24"/>
          <w:szCs w:val="24"/>
          <w:lang w:eastAsia="fr-FR"/>
        </w:rPr>
        <w:t>. Techniques of conventional stone surgery by site</w:t>
      </w:r>
    </w:p>
    <w:tbl>
      <w:tblPr>
        <w:tblpPr w:leftFromText="180" w:rightFromText="180" w:bottomFromText="160" w:vertAnchor="text" w:tblpX="-284" w:tblpY="1"/>
        <w:tblOverlap w:val="never"/>
        <w:tblW w:w="9072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828"/>
        <w:gridCol w:w="1984"/>
        <w:gridCol w:w="1843"/>
        <w:gridCol w:w="1417"/>
      </w:tblGrid>
      <w:tr w:rsidR="00AA7865" w:rsidRPr="00A10085" w:rsidTr="006E61F9">
        <w:trPr>
          <w:trHeight w:val="264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Pathways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/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Acts</w:t>
            </w:r>
            <w:proofErr w:type="spellEnd"/>
          </w:p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Sites of stones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All   </w:t>
            </w:r>
          </w:p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n=166(%)</w:t>
            </w:r>
          </w:p>
        </w:tc>
      </w:tr>
      <w:tr w:rsidR="00AA7865" w:rsidRPr="00A10085" w:rsidTr="006E61F9">
        <w:trPr>
          <w:trHeight w:val="264"/>
        </w:trPr>
        <w:tc>
          <w:tcPr>
            <w:tcW w:w="38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Upper tract  n=95(%)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Lower tract    n=71(%)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A7865" w:rsidRPr="00A10085" w:rsidRDefault="00AA78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Lumbotomy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6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 Total nephrectomy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13(13.7)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13(7.8)</w:t>
            </w:r>
          </w:p>
        </w:tc>
      </w:tr>
      <w:tr w:rsidR="00AA7865" w:rsidRPr="00A10085" w:rsidTr="006E61F9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Nephrolithotomy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12(12.6)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12(7.2)</w:t>
            </w:r>
          </w:p>
        </w:tc>
      </w:tr>
      <w:tr w:rsidR="00AA7865" w:rsidRPr="00A10085" w:rsidTr="006E61F9">
        <w:trPr>
          <w:trHeight w:val="9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 </w:t>
            </w: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Pyelolithotomy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41(43.2)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41(24.7)</w:t>
            </w:r>
          </w:p>
        </w:tc>
      </w:tr>
      <w:tr w:rsidR="00AA7865" w:rsidRPr="00A10085" w:rsidTr="006E61F9">
        <w:trPr>
          <w:trHeight w:val="19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 High ureterolithotomy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9(9.5)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9(5.4)</w:t>
            </w: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Para rectal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 Middle and low ureterolithotomy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20(21.0)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20(12.0)</w:t>
            </w: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Suprapubic</w:t>
            </w:r>
            <w:proofErr w:type="spellEnd"/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median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 xml:space="preserve">     </w:t>
            </w: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Cystolithotomy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69(97.2)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69(41.6)</w:t>
            </w: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>Perineal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</w:tr>
      <w:tr w:rsidR="00AA7865" w:rsidRPr="00A10085" w:rsidTr="006E61F9">
        <w:trPr>
          <w:trHeight w:val="258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eastAsia="fr-FR"/>
              </w:rPr>
              <w:t xml:space="preserve">     Urethrolithotomy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0(0.0)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2(2.7)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AA7865" w:rsidRPr="00A10085" w:rsidRDefault="00AA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</w:pPr>
            <w:r w:rsidRPr="00A10085">
              <w:rPr>
                <w:rFonts w:ascii="Times New Roman" w:hAnsi="Times New Roman" w:cs="Times New Roman"/>
                <w:sz w:val="24"/>
                <w:szCs w:val="24"/>
                <w:lang w:val="fr-FR" w:eastAsia="fr-FR"/>
              </w:rPr>
              <w:t>2(1.2)</w:t>
            </w:r>
          </w:p>
        </w:tc>
      </w:tr>
    </w:tbl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/>
    <w:p w:rsidR="00AA7865" w:rsidRPr="00AA7865" w:rsidRDefault="00AA7865" w:rsidP="00AA7865"/>
    <w:p w:rsidR="00AA7865" w:rsidRPr="00AA7865" w:rsidRDefault="00AA7865" w:rsidP="00AA7865"/>
    <w:p w:rsidR="00AA7865" w:rsidRPr="00AA7865" w:rsidRDefault="00AA7865" w:rsidP="00AA7865"/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3E1990" w:rsidRDefault="003E1990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p w:rsidR="00AA7865" w:rsidRPr="00AA7865" w:rsidRDefault="00AA7865" w:rsidP="00AA786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fr-FR"/>
        </w:rPr>
      </w:pPr>
    </w:p>
    <w:sectPr w:rsidR="00AA7865" w:rsidRPr="00AA7865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17B" w:rsidRDefault="0099717B" w:rsidP="00AA7865">
      <w:pPr>
        <w:spacing w:after="0" w:line="240" w:lineRule="auto"/>
      </w:pPr>
      <w:r>
        <w:separator/>
      </w:r>
    </w:p>
  </w:endnote>
  <w:endnote w:type="continuationSeparator" w:id="0">
    <w:p w:rsidR="0099717B" w:rsidRDefault="0099717B" w:rsidP="00AA7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17B" w:rsidRDefault="0099717B" w:rsidP="00AA7865">
      <w:pPr>
        <w:spacing w:after="0" w:line="240" w:lineRule="auto"/>
      </w:pPr>
      <w:r>
        <w:separator/>
      </w:r>
    </w:p>
  </w:footnote>
  <w:footnote w:type="continuationSeparator" w:id="0">
    <w:p w:rsidR="0099717B" w:rsidRDefault="0099717B" w:rsidP="00AA7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805173"/>
      <w:docPartObj>
        <w:docPartGallery w:val="Page Numbers (Top of Page)"/>
        <w:docPartUnique/>
      </w:docPartObj>
    </w:sdtPr>
    <w:sdtEndPr/>
    <w:sdtContent>
      <w:p w:rsidR="00B57C1E" w:rsidRDefault="00B57C1E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68" w:rsidRPr="00030D68">
          <w:rPr>
            <w:noProof/>
            <w:lang w:val="fr-FR"/>
          </w:rPr>
          <w:t>3</w:t>
        </w:r>
        <w:r>
          <w:fldChar w:fldCharType="end"/>
        </w:r>
      </w:p>
    </w:sdtContent>
  </w:sdt>
  <w:p w:rsidR="00B57C1E" w:rsidRDefault="00B57C1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865"/>
    <w:rsid w:val="00030D68"/>
    <w:rsid w:val="003E1990"/>
    <w:rsid w:val="006E61F9"/>
    <w:rsid w:val="00780978"/>
    <w:rsid w:val="00833B6B"/>
    <w:rsid w:val="00866981"/>
    <w:rsid w:val="00922598"/>
    <w:rsid w:val="0099717B"/>
    <w:rsid w:val="00A10085"/>
    <w:rsid w:val="00A349F4"/>
    <w:rsid w:val="00AA7865"/>
    <w:rsid w:val="00B57C1E"/>
    <w:rsid w:val="00BB3F90"/>
    <w:rsid w:val="00C0539C"/>
    <w:rsid w:val="00C932B5"/>
    <w:rsid w:val="00DB3460"/>
    <w:rsid w:val="00E2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DD720-5028-4C0F-A39E-DB56E273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78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865"/>
  </w:style>
  <w:style w:type="paragraph" w:styleId="Pieddepage">
    <w:name w:val="footer"/>
    <w:basedOn w:val="Normal"/>
    <w:link w:val="PieddepageCar"/>
    <w:uiPriority w:val="99"/>
    <w:unhideWhenUsed/>
    <w:rsid w:val="00AA78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9</cp:revision>
  <dcterms:created xsi:type="dcterms:W3CDTF">2020-09-23T19:39:00Z</dcterms:created>
  <dcterms:modified xsi:type="dcterms:W3CDTF">2020-10-02T13:34:00Z</dcterms:modified>
</cp:coreProperties>
</file>