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4C" w:rsidRPr="0025754C" w:rsidRDefault="0025754C" w:rsidP="0025754C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 w:eastAsia="fr-FR"/>
        </w:rPr>
      </w:pPr>
      <w:r w:rsidRPr="0025754C">
        <w:rPr>
          <w:rFonts w:ascii="Times New Roman" w:hAnsi="Times New Roman" w:cs="Times New Roman"/>
          <w:b/>
          <w:sz w:val="24"/>
          <w:szCs w:val="24"/>
          <w:lang w:val="fr-FR" w:eastAsia="fr-FR"/>
        </w:rPr>
        <w:t> Supplementary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fr-FR" w:eastAsia="fr-FR"/>
        </w:rPr>
        <w:t xml:space="preserve"> </w:t>
      </w:r>
      <w:r w:rsidRPr="0025754C">
        <w:rPr>
          <w:rFonts w:ascii="Times New Roman" w:hAnsi="Times New Roman" w:cs="Times New Roman"/>
          <w:b/>
          <w:sz w:val="24"/>
          <w:szCs w:val="24"/>
          <w:lang w:val="fr-FR" w:eastAsia="fr-FR"/>
        </w:rPr>
        <w:t xml:space="preserve"> </w:t>
      </w:r>
      <w:r w:rsidRPr="0025754C">
        <w:rPr>
          <w:rFonts w:ascii="Times New Roman" w:hAnsi="Times New Roman" w:cs="Times New Roman"/>
          <w:b/>
          <w:sz w:val="24"/>
          <w:szCs w:val="24"/>
          <w:lang w:val="fr-FR" w:eastAsia="fr-FR"/>
        </w:rPr>
        <w:t>figures</w:t>
      </w:r>
    </w:p>
    <w:p w:rsidR="0025754C" w:rsidRDefault="0025754C" w:rsidP="00E27E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5754C" w:rsidTr="0025754C">
        <w:tc>
          <w:tcPr>
            <w:tcW w:w="9209" w:type="dxa"/>
          </w:tcPr>
          <w:p w:rsidR="0025754C" w:rsidRDefault="0025754C" w:rsidP="0025754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00175" cy="1276985"/>
                  <wp:effectExtent l="0" t="0" r="9525" b="0"/>
                  <wp:docPr id="16" name="Image 16" descr="20170523_200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 descr="20170523_200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26515" cy="1276985"/>
                  <wp:effectExtent l="0" t="0" r="6985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83665" cy="1276985"/>
                  <wp:effectExtent l="0" t="0" r="6985" b="0"/>
                  <wp:docPr id="14" name="Image 14" descr="MBALA M (1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MBALA M (1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75410" cy="1276985"/>
                  <wp:effectExtent l="0" t="0" r="0" b="0"/>
                  <wp:docPr id="13" name="Image 13" descr="MBALA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MBALA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54C" w:rsidRDefault="0025754C" w:rsidP="00257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Left pyonephrosis on pyelic calculus in a 49-year-old female patient who underwent nephrectomy. It was an irregularly shaped stone 19 mm in large diameter, with a heterogeneous, bumpy, rough surface with the presence of confluent deposits in layers of beige color. Heterogeneous section, crystalline, concentric and radial at the periphery and without detectable organization in depth, dark yellow-brown to dark brown. Majority composed of 79% whewellite.</w:t>
            </w:r>
          </w:p>
        </w:tc>
      </w:tr>
    </w:tbl>
    <w:p w:rsidR="00E27E68" w:rsidRDefault="00E27E68" w:rsidP="00E27E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 xml:space="preserve">Figure </w:t>
      </w:r>
      <w:r w:rsidR="0046336A">
        <w:rPr>
          <w:rFonts w:ascii="Times New Roman" w:hAnsi="Times New Roman" w:cs="Times New Roman"/>
          <w:sz w:val="24"/>
          <w:szCs w:val="24"/>
          <w:lang w:eastAsia="fr-FR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eastAsia="fr-FR"/>
        </w:rPr>
        <w:t>1. Left pyonephrosis on pyelic calculus</w:t>
      </w:r>
    </w:p>
    <w:p w:rsidR="00833B6B" w:rsidRDefault="00833B6B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E27E68" w:rsidRDefault="00E27E68"/>
    <w:p w:rsidR="0025754C" w:rsidRDefault="0025754C"/>
    <w:p w:rsidR="0025754C" w:rsidRDefault="0025754C"/>
    <w:tbl>
      <w:tblPr>
        <w:tblStyle w:val="Grilledutableau"/>
        <w:tblW w:w="9482" w:type="dxa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13"/>
        <w:gridCol w:w="4669"/>
      </w:tblGrid>
      <w:tr w:rsidR="0025754C" w:rsidTr="0025754C">
        <w:trPr>
          <w:trHeight w:val="3048"/>
        </w:trPr>
        <w:tc>
          <w:tcPr>
            <w:tcW w:w="4813" w:type="dxa"/>
            <w:shd w:val="clear" w:color="auto" w:fill="FFFFFF" w:themeFill="background1"/>
            <w:hideMark/>
          </w:tcPr>
          <w:p w:rsidR="0025754C" w:rsidRDefault="0025754C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lang w:val="fr-FR"/>
              </w:rPr>
            </w:pPr>
            <w:r>
              <w:rPr>
                <w:noProof/>
              </w:rPr>
              <w:drawing>
                <wp:inline distT="0" distB="0" distL="0" distR="0">
                  <wp:extent cx="1482725" cy="1268730"/>
                  <wp:effectExtent l="0" t="0" r="3175" b="7620"/>
                  <wp:docPr id="24" name="Image 24" descr="KIADIDI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 descr="KIADIDI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08430" cy="1276985"/>
                  <wp:effectExtent l="0" t="0" r="1270" b="0"/>
                  <wp:docPr id="23" name="Image 23" descr="KIADIDI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 descr="KIADIDI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54C" w:rsidRDefault="0025754C" w:rsidP="0025754C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81X58X37 mm diameter oval calculus, surgically extracted from the bladder of a 47-year-old patient with benign prostatic hyperplasia. Stone predominantly composed of 86% uric acid.</w:t>
            </w:r>
          </w:p>
        </w:tc>
        <w:tc>
          <w:tcPr>
            <w:tcW w:w="4669" w:type="dxa"/>
            <w:shd w:val="clear" w:color="auto" w:fill="FFFFFF" w:themeFill="background1"/>
            <w:hideMark/>
          </w:tcPr>
          <w:p w:rsidR="0025754C" w:rsidRDefault="0025754C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lang w:val="fr-FR"/>
              </w:rPr>
            </w:pPr>
            <w:r>
              <w:rPr>
                <w:noProof/>
              </w:rPr>
              <w:drawing>
                <wp:inline distT="0" distB="0" distL="0" distR="0">
                  <wp:extent cx="1343025" cy="1243965"/>
                  <wp:effectExtent l="0" t="0" r="9525" b="0"/>
                  <wp:docPr id="22" name="Image 22" descr="LUVUE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 descr="LUVUE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66215" cy="1235710"/>
                  <wp:effectExtent l="0" t="0" r="635" b="2540"/>
                  <wp:docPr id="21" name="Image 21" descr="LUVUEZO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 descr="LUVUEZO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54C" w:rsidRDefault="0025754C" w:rsidP="0025754C">
            <w:pPr>
              <w:pStyle w:val="Paragraphedeliste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Irregular stone of 65X30X26 mm, extracted from the urethra of a 12-year-old patient followed for posterior urethral valves. Stone predominantly composed of ammonium acid urate.</w:t>
            </w:r>
          </w:p>
        </w:tc>
      </w:tr>
    </w:tbl>
    <w:p w:rsidR="00E27E68" w:rsidRDefault="0046336A" w:rsidP="00E27E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Figure S 2</w:t>
      </w:r>
      <w:r w:rsidR="00E27E68">
        <w:rPr>
          <w:rFonts w:ascii="Times New Roman" w:hAnsi="Times New Roman" w:cs="Times New Roman"/>
          <w:sz w:val="24"/>
          <w:szCs w:val="24"/>
          <w:lang w:eastAsia="fr-FR"/>
        </w:rPr>
        <w:t>. Illustrations of the two stones removed from the lower urinary tract.</w:t>
      </w:r>
    </w:p>
    <w:p w:rsidR="00E27E68" w:rsidRDefault="00E27E68"/>
    <w:sectPr w:rsidR="00E27E68">
      <w:headerReference w:type="default" r:id="rId1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5AD" w:rsidRDefault="00EC45AD" w:rsidP="00E27E68">
      <w:pPr>
        <w:spacing w:after="0" w:line="240" w:lineRule="auto"/>
      </w:pPr>
      <w:r>
        <w:separator/>
      </w:r>
    </w:p>
  </w:endnote>
  <w:endnote w:type="continuationSeparator" w:id="0">
    <w:p w:rsidR="00EC45AD" w:rsidRDefault="00EC45AD" w:rsidP="00E2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5AD" w:rsidRDefault="00EC45AD" w:rsidP="00E27E68">
      <w:pPr>
        <w:spacing w:after="0" w:line="240" w:lineRule="auto"/>
      </w:pPr>
      <w:r>
        <w:separator/>
      </w:r>
    </w:p>
  </w:footnote>
  <w:footnote w:type="continuationSeparator" w:id="0">
    <w:p w:rsidR="00EC45AD" w:rsidRDefault="00EC45AD" w:rsidP="00E27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823494"/>
      <w:docPartObj>
        <w:docPartGallery w:val="Page Numbers (Top of Page)"/>
        <w:docPartUnique/>
      </w:docPartObj>
    </w:sdtPr>
    <w:sdtEndPr/>
    <w:sdtContent>
      <w:p w:rsidR="00E27E68" w:rsidRDefault="00E27E68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54C" w:rsidRPr="0025754C">
          <w:rPr>
            <w:noProof/>
            <w:lang w:val="fr-FR"/>
          </w:rPr>
          <w:t>2</w:t>
        </w:r>
        <w:r>
          <w:fldChar w:fldCharType="end"/>
        </w:r>
      </w:p>
    </w:sdtContent>
  </w:sdt>
  <w:p w:rsidR="00E27E68" w:rsidRDefault="00E27E6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6D7E2A"/>
    <w:multiLevelType w:val="hybridMultilevel"/>
    <w:tmpl w:val="F4700C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A655D"/>
    <w:multiLevelType w:val="hybridMultilevel"/>
    <w:tmpl w:val="E3303586"/>
    <w:lvl w:ilvl="0" w:tplc="BDAE52E0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68"/>
    <w:rsid w:val="0025754C"/>
    <w:rsid w:val="004374DE"/>
    <w:rsid w:val="004617E2"/>
    <w:rsid w:val="0046336A"/>
    <w:rsid w:val="00833B6B"/>
    <w:rsid w:val="00E27E68"/>
    <w:rsid w:val="00EC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DE6AD-4020-4995-98D3-114D11C3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27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27E68"/>
    <w:pPr>
      <w:spacing w:line="252" w:lineRule="auto"/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27E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7E68"/>
  </w:style>
  <w:style w:type="paragraph" w:styleId="Pieddepage">
    <w:name w:val="footer"/>
    <w:basedOn w:val="Normal"/>
    <w:link w:val="PieddepageCar"/>
    <w:uiPriority w:val="99"/>
    <w:unhideWhenUsed/>
    <w:rsid w:val="00E27E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7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149</Words>
  <Characters>855</Characters>
  <Application>Microsoft Office Word</Application>
  <DocSecurity>0</DocSecurity>
  <Lines>7</Lines>
  <Paragraphs>2</Paragraphs>
  <ScaleCrop>false</ScaleCrop>
  <Company>HP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2020-09-23T19:56:00Z</dcterms:created>
  <dcterms:modified xsi:type="dcterms:W3CDTF">2020-10-02T13:34:00Z</dcterms:modified>
</cp:coreProperties>
</file>