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ED18A2" w14:textId="77777777" w:rsidR="001F4C4E" w:rsidRPr="001F4C4E" w:rsidRDefault="001F4C4E" w:rsidP="001F4C4E">
      <w:pPr>
        <w:rPr>
          <w:lang w:val="de-DE"/>
        </w:rPr>
      </w:pPr>
      <w:r w:rsidRPr="001F4C4E">
        <w:rPr>
          <w:b/>
          <w:bCs/>
          <w:lang w:val="da-DK"/>
        </w:rPr>
        <w:t>Appendix 1.</w:t>
      </w:r>
      <w:r w:rsidRPr="001F4C4E">
        <w:rPr>
          <w:lang w:val="en-US"/>
        </w:rPr>
        <w:t xml:space="preserve"> Summary of best-corrected visual acuity (BCVA), expressed in logarithm of the minimum angle of resolution (</w:t>
      </w:r>
      <w:proofErr w:type="spellStart"/>
      <w:r w:rsidRPr="001F4C4E">
        <w:rPr>
          <w:lang w:val="en-US"/>
        </w:rPr>
        <w:t>logMAR</w:t>
      </w:r>
      <w:proofErr w:type="spellEnd"/>
      <w:r w:rsidRPr="001F4C4E">
        <w:rPr>
          <w:lang w:val="en-US"/>
        </w:rPr>
        <w:t xml:space="preserve">), measured preoperatively and at 3 months postoperatively for the entire cohort and stratified by diagnosis and intraoperative retinectomy status. Values are presented as mean </w:t>
      </w:r>
      <w:r w:rsidRPr="001F4C4E">
        <w:rPr>
          <w:lang w:val="de-DE"/>
        </w:rPr>
        <w:t xml:space="preserve">± </w:t>
      </w:r>
      <w:r w:rsidRPr="001F4C4E">
        <w:rPr>
          <w:lang w:val="it-IT"/>
        </w:rPr>
        <w:t xml:space="preserve">standard deviation. </w:t>
      </w:r>
      <w:r w:rsidRPr="001F4C4E">
        <w:rPr>
          <w:i/>
          <w:iCs/>
          <w:lang w:val="de-DE"/>
        </w:rPr>
        <w:t>PO</w:t>
      </w:r>
      <w:r w:rsidRPr="001F4C4E">
        <w:rPr>
          <w:lang w:val="de-DE"/>
        </w:rPr>
        <w:t xml:space="preserve"> = postoperative. </w:t>
      </w:r>
      <w:r w:rsidRPr="001F4C4E">
        <w:rPr>
          <w:i/>
          <w:iCs/>
          <w:lang w:val="de-DE"/>
        </w:rPr>
        <w:t>p</w:t>
      </w:r>
      <w:r w:rsidRPr="001F4C4E">
        <w:rPr>
          <w:lang w:val="en-US"/>
        </w:rPr>
        <w:t xml:space="preserve"> values were derived from linear mixed-effects regression models.</w:t>
      </w:r>
    </w:p>
    <w:p w14:paraId="35D6C031" w14:textId="77777777" w:rsidR="001F4C4E" w:rsidRPr="001F4C4E" w:rsidRDefault="001F4C4E" w:rsidP="001F4C4E">
      <w:pPr>
        <w:rPr>
          <w:lang w:val="de-DE"/>
        </w:rPr>
      </w:pPr>
    </w:p>
    <w:p w14:paraId="0A97DA44" w14:textId="77777777" w:rsidR="001F4C4E" w:rsidRPr="001F4C4E" w:rsidRDefault="001F4C4E" w:rsidP="001F4C4E">
      <w:pPr>
        <w:rPr>
          <w:lang w:val="de-DE"/>
        </w:rPr>
      </w:pPr>
    </w:p>
    <w:tbl>
      <w:tblPr>
        <w:tblW w:w="5865" w:type="dxa"/>
        <w:tblInd w:w="75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125"/>
        <w:gridCol w:w="885"/>
        <w:gridCol w:w="765"/>
        <w:gridCol w:w="1065"/>
        <w:gridCol w:w="540"/>
        <w:gridCol w:w="630"/>
        <w:gridCol w:w="855"/>
      </w:tblGrid>
      <w:tr w:rsidR="001F4C4E" w:rsidRPr="001F4C4E" w14:paraId="474F25EB" w14:textId="77777777">
        <w:trPr>
          <w:trHeight w:val="405"/>
        </w:trPr>
        <w:tc>
          <w:tcPr>
            <w:tcW w:w="11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E9D1A99" w14:textId="77777777" w:rsidR="001F4C4E" w:rsidRPr="001F4C4E" w:rsidRDefault="001F4C4E" w:rsidP="001F4C4E">
            <w:pPr>
              <w:rPr>
                <w:lang w:val="de-DE"/>
              </w:rPr>
            </w:pPr>
            <w:r w:rsidRPr="001F4C4E">
              <w:rPr>
                <w:b/>
                <w:bCs/>
                <w:lang w:val="pt-PT"/>
              </w:rPr>
              <w:t>Group</w:t>
            </w:r>
          </w:p>
        </w:tc>
        <w:tc>
          <w:tcPr>
            <w:tcW w:w="8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C124CC0" w14:textId="77777777" w:rsidR="001F4C4E" w:rsidRPr="001F4C4E" w:rsidRDefault="001F4C4E" w:rsidP="001F4C4E">
            <w:pPr>
              <w:rPr>
                <w:lang w:val="de-DE"/>
              </w:rPr>
            </w:pPr>
            <w:r w:rsidRPr="001F4C4E">
              <w:rPr>
                <w:b/>
                <w:bCs/>
                <w:lang w:val="pt-PT"/>
              </w:rPr>
              <w:t>Preoperative</w:t>
            </w:r>
          </w:p>
        </w:tc>
        <w:tc>
          <w:tcPr>
            <w:tcW w:w="7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517549E" w14:textId="77777777" w:rsidR="001F4C4E" w:rsidRPr="001F4C4E" w:rsidRDefault="001F4C4E" w:rsidP="001F4C4E">
            <w:pPr>
              <w:rPr>
                <w:lang w:val="de-DE"/>
              </w:rPr>
            </w:pPr>
            <w:r w:rsidRPr="001F4C4E">
              <w:rPr>
                <w:b/>
                <w:bCs/>
                <w:lang w:val="pt-PT"/>
              </w:rPr>
              <w:t>3 months PO</w:t>
            </w:r>
          </w:p>
        </w:tc>
        <w:tc>
          <w:tcPr>
            <w:tcW w:w="10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B15F668" w14:textId="77777777" w:rsidR="001F4C4E" w:rsidRPr="001F4C4E" w:rsidRDefault="001F4C4E" w:rsidP="001F4C4E">
            <w:pPr>
              <w:rPr>
                <w:lang w:val="de-DE"/>
              </w:rPr>
            </w:pPr>
            <w:r w:rsidRPr="001F4C4E">
              <w:rPr>
                <w:b/>
                <w:bCs/>
                <w:lang w:val="pt-PT"/>
              </w:rPr>
              <w:t>Change (Post – Pre)</w:t>
            </w:r>
          </w:p>
        </w:tc>
        <w:tc>
          <w:tcPr>
            <w:tcW w:w="5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49AD8C9" w14:textId="77777777" w:rsidR="001F4C4E" w:rsidRPr="001F4C4E" w:rsidRDefault="001F4C4E" w:rsidP="001F4C4E">
            <w:pPr>
              <w:rPr>
                <w:lang w:val="de-DE"/>
              </w:rPr>
            </w:pPr>
            <w:r w:rsidRPr="001F4C4E">
              <w:rPr>
                <w:b/>
                <w:bCs/>
                <w:lang w:val="pt-PT"/>
              </w:rPr>
              <w:t>p (time)</w:t>
            </w:r>
          </w:p>
        </w:tc>
        <w:tc>
          <w:tcPr>
            <w:tcW w:w="63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37B6B2A" w14:textId="77777777" w:rsidR="001F4C4E" w:rsidRPr="001F4C4E" w:rsidRDefault="001F4C4E" w:rsidP="001F4C4E">
            <w:pPr>
              <w:rPr>
                <w:lang w:val="de-DE"/>
              </w:rPr>
            </w:pPr>
            <w:r w:rsidRPr="001F4C4E">
              <w:rPr>
                <w:b/>
                <w:bCs/>
                <w:lang w:val="pt-PT"/>
              </w:rPr>
              <w:t>p (group)</w:t>
            </w:r>
          </w:p>
        </w:tc>
        <w:tc>
          <w:tcPr>
            <w:tcW w:w="8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0CB036C" w14:textId="77777777" w:rsidR="001F4C4E" w:rsidRPr="001F4C4E" w:rsidRDefault="001F4C4E" w:rsidP="001F4C4E">
            <w:pPr>
              <w:rPr>
                <w:lang w:val="de-DE"/>
              </w:rPr>
            </w:pPr>
            <w:r w:rsidRPr="001F4C4E">
              <w:rPr>
                <w:b/>
                <w:bCs/>
                <w:lang w:val="pt-PT"/>
              </w:rPr>
              <w:t>p (interaction)</w:t>
            </w:r>
          </w:p>
        </w:tc>
      </w:tr>
      <w:tr w:rsidR="001F4C4E" w:rsidRPr="001F4C4E" w14:paraId="69C6FC9A" w14:textId="77777777">
        <w:trPr>
          <w:trHeight w:val="240"/>
        </w:trPr>
        <w:tc>
          <w:tcPr>
            <w:tcW w:w="11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26E807D" w14:textId="77777777" w:rsidR="001F4C4E" w:rsidRPr="001F4C4E" w:rsidRDefault="001F4C4E" w:rsidP="001F4C4E">
            <w:pPr>
              <w:rPr>
                <w:lang w:val="de-DE"/>
              </w:rPr>
            </w:pPr>
            <w:r w:rsidRPr="001F4C4E">
              <w:rPr>
                <w:b/>
                <w:bCs/>
                <w:lang w:val="pt-PT"/>
              </w:rPr>
              <w:t>Total (n=49)</w:t>
            </w:r>
          </w:p>
        </w:tc>
        <w:tc>
          <w:tcPr>
            <w:tcW w:w="8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4440644" w14:textId="77777777" w:rsidR="001F4C4E" w:rsidRPr="001F4C4E" w:rsidRDefault="001F4C4E" w:rsidP="001F4C4E">
            <w:pPr>
              <w:rPr>
                <w:lang w:val="de-DE"/>
              </w:rPr>
            </w:pPr>
            <w:r w:rsidRPr="001F4C4E">
              <w:rPr>
                <w:lang w:val="pt-PT"/>
              </w:rPr>
              <w:t>2.52 ± 0.58</w:t>
            </w:r>
          </w:p>
        </w:tc>
        <w:tc>
          <w:tcPr>
            <w:tcW w:w="7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0B123C9" w14:textId="77777777" w:rsidR="001F4C4E" w:rsidRPr="001F4C4E" w:rsidRDefault="001F4C4E" w:rsidP="001F4C4E">
            <w:pPr>
              <w:rPr>
                <w:lang w:val="de-DE"/>
              </w:rPr>
            </w:pPr>
            <w:r w:rsidRPr="001F4C4E">
              <w:rPr>
                <w:lang w:val="pt-PT"/>
              </w:rPr>
              <w:t>1.23 ± 0.84</w:t>
            </w:r>
          </w:p>
        </w:tc>
        <w:tc>
          <w:tcPr>
            <w:tcW w:w="10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6B6C1FF" w14:textId="77777777" w:rsidR="001F4C4E" w:rsidRPr="001F4C4E" w:rsidRDefault="001F4C4E" w:rsidP="001F4C4E">
            <w:pPr>
              <w:rPr>
                <w:lang w:val="de-DE"/>
              </w:rPr>
            </w:pPr>
            <w:r w:rsidRPr="001F4C4E">
              <w:rPr>
                <w:lang w:val="pt-PT"/>
              </w:rPr>
              <w:t>–1.29 ± 0.88</w:t>
            </w:r>
          </w:p>
        </w:tc>
        <w:tc>
          <w:tcPr>
            <w:tcW w:w="5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C3CFD4C" w14:textId="77777777" w:rsidR="001F4C4E" w:rsidRPr="001F4C4E" w:rsidRDefault="001F4C4E" w:rsidP="001F4C4E">
            <w:pPr>
              <w:rPr>
                <w:lang w:val="de-DE"/>
              </w:rPr>
            </w:pPr>
            <w:r w:rsidRPr="001F4C4E">
              <w:rPr>
                <w:lang w:val="pt-PT"/>
              </w:rPr>
              <w:t>&lt;0.001</w:t>
            </w:r>
          </w:p>
        </w:tc>
        <w:tc>
          <w:tcPr>
            <w:tcW w:w="63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ACE2626" w14:textId="77777777" w:rsidR="001F4C4E" w:rsidRPr="001F4C4E" w:rsidRDefault="001F4C4E" w:rsidP="001F4C4E">
            <w:pPr>
              <w:rPr>
                <w:lang w:val="de-DE"/>
              </w:rPr>
            </w:pPr>
            <w:r w:rsidRPr="001F4C4E">
              <w:rPr>
                <w:lang w:val="pt-PT"/>
              </w:rPr>
              <w:t>–</w:t>
            </w:r>
          </w:p>
        </w:tc>
        <w:tc>
          <w:tcPr>
            <w:tcW w:w="8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19A5BF8" w14:textId="77777777" w:rsidR="001F4C4E" w:rsidRPr="001F4C4E" w:rsidRDefault="001F4C4E" w:rsidP="001F4C4E">
            <w:pPr>
              <w:rPr>
                <w:lang w:val="de-DE"/>
              </w:rPr>
            </w:pPr>
            <w:r w:rsidRPr="001F4C4E">
              <w:rPr>
                <w:lang w:val="pt-PT"/>
              </w:rPr>
              <w:t>–</w:t>
            </w:r>
          </w:p>
        </w:tc>
      </w:tr>
      <w:tr w:rsidR="001F4C4E" w:rsidRPr="001F4C4E" w14:paraId="162AD4FC" w14:textId="77777777">
        <w:trPr>
          <w:trHeight w:val="375"/>
        </w:trPr>
        <w:tc>
          <w:tcPr>
            <w:tcW w:w="11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1D5930A" w14:textId="77777777" w:rsidR="001F4C4E" w:rsidRPr="001F4C4E" w:rsidRDefault="001F4C4E" w:rsidP="001F4C4E">
            <w:pPr>
              <w:rPr>
                <w:lang w:val="de-DE"/>
              </w:rPr>
            </w:pPr>
            <w:r w:rsidRPr="001F4C4E">
              <w:rPr>
                <w:b/>
                <w:bCs/>
                <w:lang w:val="pt-PT"/>
              </w:rPr>
              <w:t>Diagnosis</w:t>
            </w:r>
          </w:p>
        </w:tc>
        <w:tc>
          <w:tcPr>
            <w:tcW w:w="8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9769A1C" w14:textId="77777777" w:rsidR="001F4C4E" w:rsidRPr="001F4C4E" w:rsidRDefault="001F4C4E" w:rsidP="001F4C4E">
            <w:pPr>
              <w:rPr>
                <w:lang w:val="en-US"/>
              </w:rPr>
            </w:pPr>
          </w:p>
        </w:tc>
        <w:tc>
          <w:tcPr>
            <w:tcW w:w="7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602F5D7" w14:textId="77777777" w:rsidR="001F4C4E" w:rsidRPr="001F4C4E" w:rsidRDefault="001F4C4E" w:rsidP="001F4C4E">
            <w:pPr>
              <w:rPr>
                <w:lang w:val="en-US"/>
              </w:rPr>
            </w:pPr>
          </w:p>
        </w:tc>
        <w:tc>
          <w:tcPr>
            <w:tcW w:w="10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A9E38DC" w14:textId="77777777" w:rsidR="001F4C4E" w:rsidRPr="001F4C4E" w:rsidRDefault="001F4C4E" w:rsidP="001F4C4E">
            <w:pPr>
              <w:rPr>
                <w:lang w:val="en-US"/>
              </w:rPr>
            </w:pPr>
          </w:p>
        </w:tc>
        <w:tc>
          <w:tcPr>
            <w:tcW w:w="5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2F81E26" w14:textId="77777777" w:rsidR="001F4C4E" w:rsidRPr="001F4C4E" w:rsidRDefault="001F4C4E" w:rsidP="001F4C4E">
            <w:pPr>
              <w:rPr>
                <w:lang w:val="de-DE"/>
              </w:rPr>
            </w:pPr>
            <w:r w:rsidRPr="001F4C4E">
              <w:rPr>
                <w:lang w:val="pt-PT"/>
              </w:rPr>
              <w:t>&lt;0.001</w:t>
            </w:r>
          </w:p>
        </w:tc>
        <w:tc>
          <w:tcPr>
            <w:tcW w:w="63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3A9638F" w14:textId="77777777" w:rsidR="001F4C4E" w:rsidRPr="001F4C4E" w:rsidRDefault="001F4C4E" w:rsidP="001F4C4E">
            <w:pPr>
              <w:rPr>
                <w:lang w:val="de-DE"/>
              </w:rPr>
            </w:pPr>
            <w:r w:rsidRPr="001F4C4E">
              <w:rPr>
                <w:lang w:val="pt-PT"/>
              </w:rPr>
              <w:t>0.019</w:t>
            </w:r>
          </w:p>
        </w:tc>
        <w:tc>
          <w:tcPr>
            <w:tcW w:w="8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45D30ED" w14:textId="77777777" w:rsidR="001F4C4E" w:rsidRPr="001F4C4E" w:rsidRDefault="001F4C4E" w:rsidP="001F4C4E">
            <w:pPr>
              <w:rPr>
                <w:lang w:val="de-DE"/>
              </w:rPr>
            </w:pPr>
            <w:r w:rsidRPr="001F4C4E">
              <w:rPr>
                <w:lang w:val="pt-PT"/>
              </w:rPr>
              <w:t>0.015</w:t>
            </w:r>
          </w:p>
        </w:tc>
      </w:tr>
      <w:tr w:rsidR="001F4C4E" w:rsidRPr="001F4C4E" w14:paraId="1745295C" w14:textId="77777777">
        <w:trPr>
          <w:trHeight w:val="375"/>
        </w:trPr>
        <w:tc>
          <w:tcPr>
            <w:tcW w:w="11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43975B5" w14:textId="77777777" w:rsidR="001F4C4E" w:rsidRPr="001F4C4E" w:rsidRDefault="001F4C4E" w:rsidP="001F4C4E">
            <w:pPr>
              <w:rPr>
                <w:lang w:val="de-DE"/>
              </w:rPr>
            </w:pPr>
            <w:r w:rsidRPr="001F4C4E">
              <w:rPr>
                <w:lang w:val="pt-PT"/>
              </w:rPr>
              <w:t>PVR C (n=34)</w:t>
            </w:r>
          </w:p>
        </w:tc>
        <w:tc>
          <w:tcPr>
            <w:tcW w:w="8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B655009" w14:textId="77777777" w:rsidR="001F4C4E" w:rsidRPr="001F4C4E" w:rsidRDefault="001F4C4E" w:rsidP="001F4C4E">
            <w:pPr>
              <w:rPr>
                <w:lang w:val="de-DE"/>
              </w:rPr>
            </w:pPr>
            <w:r w:rsidRPr="001F4C4E">
              <w:rPr>
                <w:lang w:val="pt-PT"/>
              </w:rPr>
              <w:t>2.57 ± 0.46</w:t>
            </w:r>
          </w:p>
        </w:tc>
        <w:tc>
          <w:tcPr>
            <w:tcW w:w="7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8BC3458" w14:textId="77777777" w:rsidR="001F4C4E" w:rsidRPr="001F4C4E" w:rsidRDefault="001F4C4E" w:rsidP="001F4C4E">
            <w:pPr>
              <w:rPr>
                <w:lang w:val="de-DE"/>
              </w:rPr>
            </w:pPr>
            <w:r w:rsidRPr="001F4C4E">
              <w:rPr>
                <w:lang w:val="pt-PT"/>
              </w:rPr>
              <w:t>1.06 ± 0.70</w:t>
            </w:r>
          </w:p>
        </w:tc>
        <w:tc>
          <w:tcPr>
            <w:tcW w:w="10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7311453" w14:textId="77777777" w:rsidR="001F4C4E" w:rsidRPr="001F4C4E" w:rsidRDefault="001F4C4E" w:rsidP="001F4C4E">
            <w:pPr>
              <w:rPr>
                <w:lang w:val="de-DE"/>
              </w:rPr>
            </w:pPr>
            <w:r w:rsidRPr="001F4C4E">
              <w:rPr>
                <w:lang w:val="pt-PT"/>
              </w:rPr>
              <w:t>–1.51 ± 0.80</w:t>
            </w:r>
          </w:p>
        </w:tc>
        <w:tc>
          <w:tcPr>
            <w:tcW w:w="5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0E56D66" w14:textId="77777777" w:rsidR="001F4C4E" w:rsidRPr="001F4C4E" w:rsidRDefault="001F4C4E" w:rsidP="001F4C4E">
            <w:pPr>
              <w:rPr>
                <w:lang w:val="en-US"/>
              </w:rPr>
            </w:pPr>
          </w:p>
        </w:tc>
        <w:tc>
          <w:tcPr>
            <w:tcW w:w="63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CA2B335" w14:textId="77777777" w:rsidR="001F4C4E" w:rsidRPr="001F4C4E" w:rsidRDefault="001F4C4E" w:rsidP="001F4C4E">
            <w:pPr>
              <w:rPr>
                <w:lang w:val="en-US"/>
              </w:rPr>
            </w:pPr>
          </w:p>
        </w:tc>
        <w:tc>
          <w:tcPr>
            <w:tcW w:w="8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8C1A0DD" w14:textId="77777777" w:rsidR="001F4C4E" w:rsidRPr="001F4C4E" w:rsidRDefault="001F4C4E" w:rsidP="001F4C4E">
            <w:pPr>
              <w:rPr>
                <w:lang w:val="en-US"/>
              </w:rPr>
            </w:pPr>
          </w:p>
        </w:tc>
      </w:tr>
      <w:tr w:rsidR="001F4C4E" w:rsidRPr="001F4C4E" w14:paraId="0370660E" w14:textId="77777777">
        <w:trPr>
          <w:trHeight w:val="375"/>
        </w:trPr>
        <w:tc>
          <w:tcPr>
            <w:tcW w:w="11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350778D" w14:textId="77777777" w:rsidR="001F4C4E" w:rsidRPr="001F4C4E" w:rsidRDefault="001F4C4E" w:rsidP="001F4C4E">
            <w:pPr>
              <w:rPr>
                <w:lang w:val="de-DE"/>
              </w:rPr>
            </w:pPr>
            <w:r w:rsidRPr="001F4C4E">
              <w:rPr>
                <w:lang w:val="pt-PT"/>
              </w:rPr>
              <w:t>Re-detachment (n=9)</w:t>
            </w:r>
          </w:p>
        </w:tc>
        <w:tc>
          <w:tcPr>
            <w:tcW w:w="8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10740DA" w14:textId="77777777" w:rsidR="001F4C4E" w:rsidRPr="001F4C4E" w:rsidRDefault="001F4C4E" w:rsidP="001F4C4E">
            <w:pPr>
              <w:rPr>
                <w:lang w:val="de-DE"/>
              </w:rPr>
            </w:pPr>
            <w:r w:rsidRPr="001F4C4E">
              <w:rPr>
                <w:lang w:val="pt-PT"/>
              </w:rPr>
              <w:t>2.31 ± 0.93</w:t>
            </w:r>
          </w:p>
        </w:tc>
        <w:tc>
          <w:tcPr>
            <w:tcW w:w="7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E4FC2DD" w14:textId="77777777" w:rsidR="001F4C4E" w:rsidRPr="001F4C4E" w:rsidRDefault="001F4C4E" w:rsidP="001F4C4E">
            <w:pPr>
              <w:rPr>
                <w:lang w:val="de-DE"/>
              </w:rPr>
            </w:pPr>
            <w:r w:rsidRPr="001F4C4E">
              <w:rPr>
                <w:lang w:val="pt-PT"/>
              </w:rPr>
              <w:t>1.41 ± 0.92</w:t>
            </w:r>
          </w:p>
        </w:tc>
        <w:tc>
          <w:tcPr>
            <w:tcW w:w="10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4F35FB0" w14:textId="77777777" w:rsidR="001F4C4E" w:rsidRPr="001F4C4E" w:rsidRDefault="001F4C4E" w:rsidP="001F4C4E">
            <w:pPr>
              <w:rPr>
                <w:lang w:val="de-DE"/>
              </w:rPr>
            </w:pPr>
            <w:r w:rsidRPr="001F4C4E">
              <w:rPr>
                <w:lang w:val="pt-PT"/>
              </w:rPr>
              <w:t>–0.90 ± 0.88</w:t>
            </w:r>
          </w:p>
        </w:tc>
        <w:tc>
          <w:tcPr>
            <w:tcW w:w="5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7AAE71D" w14:textId="77777777" w:rsidR="001F4C4E" w:rsidRPr="001F4C4E" w:rsidRDefault="001F4C4E" w:rsidP="001F4C4E">
            <w:pPr>
              <w:rPr>
                <w:lang w:val="en-US"/>
              </w:rPr>
            </w:pPr>
          </w:p>
        </w:tc>
        <w:tc>
          <w:tcPr>
            <w:tcW w:w="63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27106E6" w14:textId="77777777" w:rsidR="001F4C4E" w:rsidRPr="001F4C4E" w:rsidRDefault="001F4C4E" w:rsidP="001F4C4E">
            <w:pPr>
              <w:rPr>
                <w:lang w:val="en-US"/>
              </w:rPr>
            </w:pPr>
          </w:p>
        </w:tc>
        <w:tc>
          <w:tcPr>
            <w:tcW w:w="8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226458" w14:textId="77777777" w:rsidR="001F4C4E" w:rsidRPr="001F4C4E" w:rsidRDefault="001F4C4E" w:rsidP="001F4C4E">
            <w:pPr>
              <w:rPr>
                <w:lang w:val="en-US"/>
              </w:rPr>
            </w:pPr>
          </w:p>
        </w:tc>
      </w:tr>
      <w:tr w:rsidR="001F4C4E" w:rsidRPr="001F4C4E" w14:paraId="0CC1093E" w14:textId="77777777">
        <w:trPr>
          <w:trHeight w:val="375"/>
        </w:trPr>
        <w:tc>
          <w:tcPr>
            <w:tcW w:w="11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A07D1A6" w14:textId="77777777" w:rsidR="001F4C4E" w:rsidRPr="001F4C4E" w:rsidRDefault="001F4C4E" w:rsidP="001F4C4E">
            <w:pPr>
              <w:rPr>
                <w:lang w:val="de-DE"/>
              </w:rPr>
            </w:pPr>
            <w:r w:rsidRPr="001F4C4E">
              <w:rPr>
                <w:lang w:val="pt-PT"/>
              </w:rPr>
              <w:t>Trauma (n=6)</w:t>
            </w:r>
          </w:p>
        </w:tc>
        <w:tc>
          <w:tcPr>
            <w:tcW w:w="8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902875F" w14:textId="77777777" w:rsidR="001F4C4E" w:rsidRPr="001F4C4E" w:rsidRDefault="001F4C4E" w:rsidP="001F4C4E">
            <w:pPr>
              <w:rPr>
                <w:lang w:val="de-DE"/>
              </w:rPr>
            </w:pPr>
            <w:r w:rsidRPr="001F4C4E">
              <w:rPr>
                <w:lang w:val="pt-PT"/>
              </w:rPr>
              <w:t>2.59 ± 0.64</w:t>
            </w:r>
          </w:p>
        </w:tc>
        <w:tc>
          <w:tcPr>
            <w:tcW w:w="7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1103EF3" w14:textId="77777777" w:rsidR="001F4C4E" w:rsidRPr="001F4C4E" w:rsidRDefault="001F4C4E" w:rsidP="001F4C4E">
            <w:pPr>
              <w:rPr>
                <w:lang w:val="de-DE"/>
              </w:rPr>
            </w:pPr>
            <w:r w:rsidRPr="001F4C4E">
              <w:rPr>
                <w:lang w:val="pt-PT"/>
              </w:rPr>
              <w:t>1.93 ± 1.16</w:t>
            </w:r>
          </w:p>
        </w:tc>
        <w:tc>
          <w:tcPr>
            <w:tcW w:w="10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74BB84A" w14:textId="77777777" w:rsidR="001F4C4E" w:rsidRPr="001F4C4E" w:rsidRDefault="001F4C4E" w:rsidP="001F4C4E">
            <w:pPr>
              <w:rPr>
                <w:lang w:val="de-DE"/>
              </w:rPr>
            </w:pPr>
            <w:r w:rsidRPr="001F4C4E">
              <w:rPr>
                <w:lang w:val="pt-PT"/>
              </w:rPr>
              <w:t>–0.65 ± 0.95</w:t>
            </w:r>
          </w:p>
        </w:tc>
        <w:tc>
          <w:tcPr>
            <w:tcW w:w="5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EE99159" w14:textId="77777777" w:rsidR="001F4C4E" w:rsidRPr="001F4C4E" w:rsidRDefault="001F4C4E" w:rsidP="001F4C4E">
            <w:pPr>
              <w:rPr>
                <w:lang w:val="en-US"/>
              </w:rPr>
            </w:pPr>
          </w:p>
        </w:tc>
        <w:tc>
          <w:tcPr>
            <w:tcW w:w="63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179F273" w14:textId="77777777" w:rsidR="001F4C4E" w:rsidRPr="001F4C4E" w:rsidRDefault="001F4C4E" w:rsidP="001F4C4E">
            <w:pPr>
              <w:rPr>
                <w:lang w:val="en-US"/>
              </w:rPr>
            </w:pPr>
          </w:p>
        </w:tc>
        <w:tc>
          <w:tcPr>
            <w:tcW w:w="8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E570E01" w14:textId="77777777" w:rsidR="001F4C4E" w:rsidRPr="001F4C4E" w:rsidRDefault="001F4C4E" w:rsidP="001F4C4E">
            <w:pPr>
              <w:rPr>
                <w:lang w:val="en-US"/>
              </w:rPr>
            </w:pPr>
          </w:p>
        </w:tc>
      </w:tr>
      <w:tr w:rsidR="001F4C4E" w:rsidRPr="001F4C4E" w14:paraId="63B5E190" w14:textId="77777777">
        <w:trPr>
          <w:trHeight w:val="375"/>
        </w:trPr>
        <w:tc>
          <w:tcPr>
            <w:tcW w:w="11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48C50EF" w14:textId="77777777" w:rsidR="001F4C4E" w:rsidRPr="001F4C4E" w:rsidRDefault="001F4C4E" w:rsidP="001F4C4E">
            <w:pPr>
              <w:rPr>
                <w:lang w:val="de-DE"/>
              </w:rPr>
            </w:pPr>
            <w:r w:rsidRPr="001F4C4E">
              <w:rPr>
                <w:b/>
                <w:bCs/>
                <w:lang w:val="pt-PT"/>
              </w:rPr>
              <w:t>Retinectomy</w:t>
            </w:r>
          </w:p>
        </w:tc>
        <w:tc>
          <w:tcPr>
            <w:tcW w:w="8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609D09D" w14:textId="77777777" w:rsidR="001F4C4E" w:rsidRPr="001F4C4E" w:rsidRDefault="001F4C4E" w:rsidP="001F4C4E">
            <w:pPr>
              <w:rPr>
                <w:lang w:val="en-US"/>
              </w:rPr>
            </w:pPr>
          </w:p>
        </w:tc>
        <w:tc>
          <w:tcPr>
            <w:tcW w:w="7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951789" w14:textId="77777777" w:rsidR="001F4C4E" w:rsidRPr="001F4C4E" w:rsidRDefault="001F4C4E" w:rsidP="001F4C4E">
            <w:pPr>
              <w:rPr>
                <w:lang w:val="en-US"/>
              </w:rPr>
            </w:pPr>
          </w:p>
        </w:tc>
        <w:tc>
          <w:tcPr>
            <w:tcW w:w="10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FB4D063" w14:textId="77777777" w:rsidR="001F4C4E" w:rsidRPr="001F4C4E" w:rsidRDefault="001F4C4E" w:rsidP="001F4C4E">
            <w:pPr>
              <w:rPr>
                <w:lang w:val="en-US"/>
              </w:rPr>
            </w:pPr>
          </w:p>
        </w:tc>
        <w:tc>
          <w:tcPr>
            <w:tcW w:w="5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6AB5C47" w14:textId="77777777" w:rsidR="001F4C4E" w:rsidRPr="001F4C4E" w:rsidRDefault="001F4C4E" w:rsidP="001F4C4E">
            <w:pPr>
              <w:rPr>
                <w:lang w:val="de-DE"/>
              </w:rPr>
            </w:pPr>
            <w:r w:rsidRPr="001F4C4E">
              <w:rPr>
                <w:lang w:val="pt-PT"/>
              </w:rPr>
              <w:t>&lt;0.001</w:t>
            </w:r>
          </w:p>
        </w:tc>
        <w:tc>
          <w:tcPr>
            <w:tcW w:w="63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6FFE271" w14:textId="77777777" w:rsidR="001F4C4E" w:rsidRPr="001F4C4E" w:rsidRDefault="001F4C4E" w:rsidP="001F4C4E">
            <w:pPr>
              <w:rPr>
                <w:lang w:val="de-DE"/>
              </w:rPr>
            </w:pPr>
            <w:r w:rsidRPr="001F4C4E">
              <w:rPr>
                <w:lang w:val="pt-PT"/>
              </w:rPr>
              <w:t>0.070</w:t>
            </w:r>
          </w:p>
        </w:tc>
        <w:tc>
          <w:tcPr>
            <w:tcW w:w="8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19EC9F1" w14:textId="77777777" w:rsidR="001F4C4E" w:rsidRPr="001F4C4E" w:rsidRDefault="001F4C4E" w:rsidP="001F4C4E">
            <w:pPr>
              <w:rPr>
                <w:lang w:val="de-DE"/>
              </w:rPr>
            </w:pPr>
            <w:r w:rsidRPr="001F4C4E">
              <w:rPr>
                <w:lang w:val="pt-PT"/>
              </w:rPr>
              <w:t>0.079</w:t>
            </w:r>
          </w:p>
        </w:tc>
      </w:tr>
      <w:tr w:rsidR="001F4C4E" w:rsidRPr="001F4C4E" w14:paraId="794D9AC4" w14:textId="77777777">
        <w:trPr>
          <w:trHeight w:val="375"/>
        </w:trPr>
        <w:tc>
          <w:tcPr>
            <w:tcW w:w="11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39B484C" w14:textId="77777777" w:rsidR="001F4C4E" w:rsidRPr="001F4C4E" w:rsidRDefault="001F4C4E" w:rsidP="001F4C4E">
            <w:pPr>
              <w:rPr>
                <w:lang w:val="de-DE"/>
              </w:rPr>
            </w:pPr>
            <w:r w:rsidRPr="001F4C4E">
              <w:rPr>
                <w:lang w:val="pt-PT"/>
              </w:rPr>
              <w:lastRenderedPageBreak/>
              <w:t>No (n=41)</w:t>
            </w:r>
          </w:p>
        </w:tc>
        <w:tc>
          <w:tcPr>
            <w:tcW w:w="8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7317689" w14:textId="77777777" w:rsidR="001F4C4E" w:rsidRPr="001F4C4E" w:rsidRDefault="001F4C4E" w:rsidP="001F4C4E">
            <w:pPr>
              <w:rPr>
                <w:lang w:val="de-DE"/>
              </w:rPr>
            </w:pPr>
            <w:r w:rsidRPr="001F4C4E">
              <w:rPr>
                <w:lang w:val="pt-PT"/>
              </w:rPr>
              <w:t>2.52 ± 0.56</w:t>
            </w:r>
          </w:p>
        </w:tc>
        <w:tc>
          <w:tcPr>
            <w:tcW w:w="7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F9D20F7" w14:textId="77777777" w:rsidR="001F4C4E" w:rsidRPr="001F4C4E" w:rsidRDefault="001F4C4E" w:rsidP="001F4C4E">
            <w:pPr>
              <w:rPr>
                <w:lang w:val="de-DE"/>
              </w:rPr>
            </w:pPr>
            <w:r w:rsidRPr="001F4C4E">
              <w:rPr>
                <w:lang w:val="pt-PT"/>
              </w:rPr>
              <w:t>1.13 ± 0.77</w:t>
            </w:r>
          </w:p>
        </w:tc>
        <w:tc>
          <w:tcPr>
            <w:tcW w:w="10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A066A3E" w14:textId="77777777" w:rsidR="001F4C4E" w:rsidRPr="001F4C4E" w:rsidRDefault="001F4C4E" w:rsidP="001F4C4E">
            <w:pPr>
              <w:rPr>
                <w:lang w:val="de-DE"/>
              </w:rPr>
            </w:pPr>
            <w:r w:rsidRPr="001F4C4E">
              <w:rPr>
                <w:lang w:val="pt-PT"/>
              </w:rPr>
              <w:t>–1.39 ± 0.83</w:t>
            </w:r>
          </w:p>
        </w:tc>
        <w:tc>
          <w:tcPr>
            <w:tcW w:w="5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3267D15" w14:textId="77777777" w:rsidR="001F4C4E" w:rsidRPr="001F4C4E" w:rsidRDefault="001F4C4E" w:rsidP="001F4C4E">
            <w:pPr>
              <w:rPr>
                <w:lang w:val="en-US"/>
              </w:rPr>
            </w:pPr>
          </w:p>
        </w:tc>
        <w:tc>
          <w:tcPr>
            <w:tcW w:w="63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69936B6" w14:textId="77777777" w:rsidR="001F4C4E" w:rsidRPr="001F4C4E" w:rsidRDefault="001F4C4E" w:rsidP="001F4C4E">
            <w:pPr>
              <w:rPr>
                <w:lang w:val="en-US"/>
              </w:rPr>
            </w:pPr>
          </w:p>
        </w:tc>
        <w:tc>
          <w:tcPr>
            <w:tcW w:w="8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D4EB23" w14:textId="77777777" w:rsidR="001F4C4E" w:rsidRPr="001F4C4E" w:rsidRDefault="001F4C4E" w:rsidP="001F4C4E">
            <w:pPr>
              <w:rPr>
                <w:lang w:val="en-US"/>
              </w:rPr>
            </w:pPr>
          </w:p>
        </w:tc>
      </w:tr>
      <w:tr w:rsidR="001F4C4E" w:rsidRPr="001F4C4E" w14:paraId="343FEA92" w14:textId="77777777">
        <w:trPr>
          <w:trHeight w:val="375"/>
        </w:trPr>
        <w:tc>
          <w:tcPr>
            <w:tcW w:w="112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137578D" w14:textId="77777777" w:rsidR="001F4C4E" w:rsidRPr="001F4C4E" w:rsidRDefault="001F4C4E" w:rsidP="001F4C4E">
            <w:pPr>
              <w:rPr>
                <w:lang w:val="de-DE"/>
              </w:rPr>
            </w:pPr>
            <w:r w:rsidRPr="001F4C4E">
              <w:rPr>
                <w:lang w:val="pt-PT"/>
              </w:rPr>
              <w:t>Yes (n=8)</w:t>
            </w:r>
          </w:p>
        </w:tc>
        <w:tc>
          <w:tcPr>
            <w:tcW w:w="8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32689ED" w14:textId="77777777" w:rsidR="001F4C4E" w:rsidRPr="001F4C4E" w:rsidRDefault="001F4C4E" w:rsidP="001F4C4E">
            <w:pPr>
              <w:rPr>
                <w:lang w:val="de-DE"/>
              </w:rPr>
            </w:pPr>
            <w:r w:rsidRPr="001F4C4E">
              <w:rPr>
                <w:lang w:val="pt-PT"/>
              </w:rPr>
              <w:t>2.55 ± 0.76</w:t>
            </w:r>
          </w:p>
        </w:tc>
        <w:tc>
          <w:tcPr>
            <w:tcW w:w="7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8860A6F" w14:textId="77777777" w:rsidR="001F4C4E" w:rsidRPr="001F4C4E" w:rsidRDefault="001F4C4E" w:rsidP="001F4C4E">
            <w:pPr>
              <w:rPr>
                <w:lang w:val="de-DE"/>
              </w:rPr>
            </w:pPr>
            <w:r w:rsidRPr="001F4C4E">
              <w:rPr>
                <w:lang w:val="pt-PT"/>
              </w:rPr>
              <w:t>1.74 ± 1.04</w:t>
            </w:r>
          </w:p>
        </w:tc>
        <w:tc>
          <w:tcPr>
            <w:tcW w:w="106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94B2D25" w14:textId="77777777" w:rsidR="001F4C4E" w:rsidRPr="001F4C4E" w:rsidRDefault="001F4C4E" w:rsidP="001F4C4E">
            <w:pPr>
              <w:rPr>
                <w:lang w:val="de-DE"/>
              </w:rPr>
            </w:pPr>
            <w:r w:rsidRPr="001F4C4E">
              <w:rPr>
                <w:lang w:val="pt-PT"/>
              </w:rPr>
              <w:t>–0.81 ± 1.02</w:t>
            </w:r>
          </w:p>
        </w:tc>
        <w:tc>
          <w:tcPr>
            <w:tcW w:w="54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40FE910" w14:textId="77777777" w:rsidR="001F4C4E" w:rsidRPr="001F4C4E" w:rsidRDefault="001F4C4E" w:rsidP="001F4C4E">
            <w:pPr>
              <w:rPr>
                <w:lang w:val="en-US"/>
              </w:rPr>
            </w:pPr>
          </w:p>
        </w:tc>
        <w:tc>
          <w:tcPr>
            <w:tcW w:w="63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16CF823" w14:textId="77777777" w:rsidR="001F4C4E" w:rsidRPr="001F4C4E" w:rsidRDefault="001F4C4E" w:rsidP="001F4C4E">
            <w:pPr>
              <w:rPr>
                <w:lang w:val="en-US"/>
              </w:rPr>
            </w:pPr>
          </w:p>
        </w:tc>
        <w:tc>
          <w:tcPr>
            <w:tcW w:w="85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C780AB7" w14:textId="77777777" w:rsidR="001F4C4E" w:rsidRPr="001F4C4E" w:rsidRDefault="001F4C4E" w:rsidP="001F4C4E">
            <w:pPr>
              <w:rPr>
                <w:lang w:val="en-US"/>
              </w:rPr>
            </w:pPr>
          </w:p>
        </w:tc>
      </w:tr>
    </w:tbl>
    <w:p w14:paraId="1316AB0C" w14:textId="77777777" w:rsidR="001F4C4E" w:rsidRPr="001F4C4E" w:rsidRDefault="001F4C4E" w:rsidP="001F4C4E">
      <w:pPr>
        <w:rPr>
          <w:lang w:val="de-DE"/>
        </w:rPr>
      </w:pPr>
    </w:p>
    <w:p w14:paraId="67ACB430" w14:textId="77777777" w:rsidR="001F4C4E" w:rsidRPr="001F4C4E" w:rsidRDefault="001F4C4E" w:rsidP="001F4C4E">
      <w:pPr>
        <w:rPr>
          <w:lang w:val="de-DE"/>
        </w:rPr>
      </w:pPr>
    </w:p>
    <w:p w14:paraId="6789848E" w14:textId="77777777" w:rsidR="001F4C4E" w:rsidRPr="001F4C4E" w:rsidRDefault="001F4C4E" w:rsidP="001F4C4E">
      <w:pPr>
        <w:rPr>
          <w:lang w:val="de-DE"/>
        </w:rPr>
      </w:pPr>
    </w:p>
    <w:p w14:paraId="21AF23BD" w14:textId="77777777" w:rsidR="001F4C4E" w:rsidRPr="001F4C4E" w:rsidRDefault="001F4C4E" w:rsidP="001F4C4E">
      <w:pPr>
        <w:rPr>
          <w:lang w:val="de-DE"/>
        </w:rPr>
      </w:pPr>
    </w:p>
    <w:p w14:paraId="56FACF91" w14:textId="77777777" w:rsidR="001F4C4E" w:rsidRPr="001F4C4E" w:rsidRDefault="001F4C4E" w:rsidP="001F4C4E">
      <w:pPr>
        <w:rPr>
          <w:lang w:val="de-DE"/>
        </w:rPr>
      </w:pPr>
    </w:p>
    <w:p w14:paraId="6EF9D992" w14:textId="77777777" w:rsidR="001F4C4E" w:rsidRPr="001F4C4E" w:rsidRDefault="001F4C4E" w:rsidP="001F4C4E">
      <w:pPr>
        <w:rPr>
          <w:lang w:val="de-DE"/>
        </w:rPr>
      </w:pPr>
    </w:p>
    <w:p w14:paraId="021CA576" w14:textId="77777777" w:rsidR="001F4C4E" w:rsidRPr="001F4C4E" w:rsidRDefault="001F4C4E" w:rsidP="001F4C4E">
      <w:pPr>
        <w:rPr>
          <w:lang w:val="de-DE"/>
        </w:rPr>
      </w:pPr>
    </w:p>
    <w:p w14:paraId="2004573E" w14:textId="77777777" w:rsidR="001F4C4E" w:rsidRPr="001F4C4E" w:rsidRDefault="001F4C4E" w:rsidP="001F4C4E">
      <w:pPr>
        <w:rPr>
          <w:lang w:val="de-DE"/>
        </w:rPr>
      </w:pPr>
    </w:p>
    <w:p w14:paraId="6193A1EB" w14:textId="77777777" w:rsidR="001F4C4E" w:rsidRPr="001F4C4E" w:rsidRDefault="001F4C4E" w:rsidP="001F4C4E">
      <w:pPr>
        <w:rPr>
          <w:lang w:val="de-DE"/>
        </w:rPr>
      </w:pPr>
    </w:p>
    <w:p w14:paraId="77B78E48" w14:textId="77777777" w:rsidR="001F4C4E" w:rsidRPr="001F4C4E" w:rsidRDefault="001F4C4E" w:rsidP="001F4C4E">
      <w:pPr>
        <w:rPr>
          <w:lang w:val="de-DE"/>
        </w:rPr>
      </w:pPr>
    </w:p>
    <w:p w14:paraId="57DA5F29" w14:textId="77777777" w:rsidR="001F4C4E" w:rsidRPr="001F4C4E" w:rsidRDefault="001F4C4E" w:rsidP="001F4C4E">
      <w:pPr>
        <w:rPr>
          <w:lang w:val="de-DE"/>
        </w:rPr>
      </w:pPr>
    </w:p>
    <w:p w14:paraId="6F817D3C" w14:textId="77777777" w:rsidR="001F4C4E" w:rsidRPr="001F4C4E" w:rsidRDefault="001F4C4E" w:rsidP="001F4C4E">
      <w:pPr>
        <w:rPr>
          <w:lang w:val="de-DE"/>
        </w:rPr>
      </w:pPr>
    </w:p>
    <w:p w14:paraId="55AE62BA" w14:textId="77777777" w:rsidR="001F4C4E" w:rsidRPr="001F4C4E" w:rsidRDefault="001F4C4E" w:rsidP="001F4C4E">
      <w:pPr>
        <w:rPr>
          <w:lang w:val="de-DE"/>
        </w:rPr>
      </w:pPr>
    </w:p>
    <w:p w14:paraId="1E0E6432" w14:textId="77777777" w:rsidR="001F4C4E" w:rsidRPr="001F4C4E" w:rsidRDefault="001F4C4E" w:rsidP="001F4C4E">
      <w:pPr>
        <w:rPr>
          <w:lang w:val="de-DE"/>
        </w:rPr>
      </w:pPr>
    </w:p>
    <w:p w14:paraId="292697D9" w14:textId="77777777" w:rsidR="001F4C4E" w:rsidRPr="001F4C4E" w:rsidRDefault="001F4C4E" w:rsidP="001F4C4E">
      <w:pPr>
        <w:rPr>
          <w:lang w:val="de-DE"/>
        </w:rPr>
      </w:pPr>
    </w:p>
    <w:p w14:paraId="489C36D3" w14:textId="77777777" w:rsidR="001F4C4E" w:rsidRPr="001F4C4E" w:rsidRDefault="001F4C4E" w:rsidP="001F4C4E">
      <w:pPr>
        <w:rPr>
          <w:lang w:val="de-DE"/>
        </w:rPr>
      </w:pPr>
    </w:p>
    <w:p w14:paraId="2BF01212" w14:textId="77777777" w:rsidR="001F4C4E" w:rsidRPr="001F4C4E" w:rsidRDefault="001F4C4E" w:rsidP="001F4C4E">
      <w:pPr>
        <w:rPr>
          <w:lang w:val="de-DE"/>
        </w:rPr>
      </w:pPr>
    </w:p>
    <w:p w14:paraId="33F21914" w14:textId="77777777" w:rsidR="001F4C4E" w:rsidRPr="001F4C4E" w:rsidRDefault="001F4C4E" w:rsidP="001F4C4E">
      <w:pPr>
        <w:rPr>
          <w:lang w:val="de-DE"/>
        </w:rPr>
      </w:pPr>
    </w:p>
    <w:p w14:paraId="69B8D441" w14:textId="77777777" w:rsidR="001F4C4E" w:rsidRPr="001F4C4E" w:rsidRDefault="001F4C4E" w:rsidP="001F4C4E">
      <w:pPr>
        <w:rPr>
          <w:lang w:val="de-DE"/>
        </w:rPr>
      </w:pPr>
    </w:p>
    <w:p w14:paraId="72B3A018" w14:textId="77777777" w:rsidR="001F4C4E" w:rsidRPr="001F4C4E" w:rsidRDefault="001F4C4E" w:rsidP="001F4C4E">
      <w:pPr>
        <w:rPr>
          <w:lang w:val="de-DE"/>
        </w:rPr>
      </w:pPr>
    </w:p>
    <w:p w14:paraId="7011BACB" w14:textId="77777777" w:rsidR="001F4C4E" w:rsidRPr="001F4C4E" w:rsidRDefault="001F4C4E" w:rsidP="001F4C4E">
      <w:pPr>
        <w:rPr>
          <w:lang w:val="de-DE"/>
        </w:rPr>
      </w:pPr>
    </w:p>
    <w:p w14:paraId="7337E42C" w14:textId="77777777" w:rsidR="001F4C4E" w:rsidRPr="001F4C4E" w:rsidRDefault="001F4C4E" w:rsidP="001F4C4E">
      <w:pPr>
        <w:rPr>
          <w:lang w:val="de-DE"/>
        </w:rPr>
      </w:pPr>
    </w:p>
    <w:p w14:paraId="42395183" w14:textId="77777777" w:rsidR="001F4C4E" w:rsidRPr="001F4C4E" w:rsidRDefault="001F4C4E" w:rsidP="001F4C4E">
      <w:pPr>
        <w:rPr>
          <w:lang w:val="de-DE"/>
        </w:rPr>
      </w:pPr>
    </w:p>
    <w:p w14:paraId="2BF8ED3A" w14:textId="77777777" w:rsidR="001F4C4E" w:rsidRPr="001F4C4E" w:rsidRDefault="001F4C4E" w:rsidP="001F4C4E">
      <w:pPr>
        <w:rPr>
          <w:lang w:val="de-DE"/>
        </w:rPr>
      </w:pPr>
    </w:p>
    <w:p w14:paraId="07B18D5C" w14:textId="77777777" w:rsidR="001F4C4E" w:rsidRPr="001F4C4E" w:rsidRDefault="001F4C4E" w:rsidP="001F4C4E">
      <w:pPr>
        <w:rPr>
          <w:lang w:val="de-DE"/>
        </w:rPr>
      </w:pPr>
    </w:p>
    <w:p w14:paraId="4188BA3E" w14:textId="77777777" w:rsidR="001F4C4E" w:rsidRPr="001F4C4E" w:rsidRDefault="001F4C4E" w:rsidP="001F4C4E">
      <w:pPr>
        <w:rPr>
          <w:lang w:val="de-DE"/>
        </w:rPr>
      </w:pPr>
    </w:p>
    <w:p w14:paraId="355DC2BA" w14:textId="77777777" w:rsidR="001F4C4E" w:rsidRPr="001F4C4E" w:rsidRDefault="001F4C4E" w:rsidP="001F4C4E">
      <w:pPr>
        <w:rPr>
          <w:lang w:val="de-DE"/>
        </w:rPr>
      </w:pPr>
    </w:p>
    <w:p w14:paraId="69042A1E" w14:textId="77777777" w:rsidR="001F4C4E" w:rsidRPr="001F4C4E" w:rsidRDefault="001F4C4E" w:rsidP="001F4C4E">
      <w:pPr>
        <w:rPr>
          <w:lang w:val="de-DE"/>
        </w:rPr>
      </w:pPr>
    </w:p>
    <w:p w14:paraId="5FD0A4DA" w14:textId="77777777" w:rsidR="001F4C4E" w:rsidRPr="001F4C4E" w:rsidRDefault="001F4C4E" w:rsidP="001F4C4E">
      <w:pPr>
        <w:rPr>
          <w:lang w:val="de-DE"/>
        </w:rPr>
      </w:pPr>
    </w:p>
    <w:p w14:paraId="625124DF" w14:textId="77777777" w:rsidR="001F4C4E" w:rsidRPr="001F4C4E" w:rsidRDefault="001F4C4E" w:rsidP="001F4C4E">
      <w:pPr>
        <w:rPr>
          <w:lang w:val="de-DE"/>
        </w:rPr>
      </w:pPr>
    </w:p>
    <w:p w14:paraId="5E006B82" w14:textId="77777777" w:rsidR="001F4C4E" w:rsidRPr="001F4C4E" w:rsidRDefault="001F4C4E" w:rsidP="001F4C4E">
      <w:pPr>
        <w:rPr>
          <w:lang w:val="de-DE"/>
        </w:rPr>
      </w:pPr>
    </w:p>
    <w:p w14:paraId="512934AA" w14:textId="77777777" w:rsidR="001F4C4E" w:rsidRPr="001F4C4E" w:rsidRDefault="001F4C4E" w:rsidP="001F4C4E">
      <w:pPr>
        <w:rPr>
          <w:lang w:val="de-DE"/>
        </w:rPr>
      </w:pPr>
    </w:p>
    <w:p w14:paraId="34D640D0" w14:textId="77777777" w:rsidR="001F4C4E" w:rsidRPr="001F4C4E" w:rsidRDefault="001F4C4E" w:rsidP="001F4C4E">
      <w:pPr>
        <w:rPr>
          <w:lang w:val="de-DE"/>
        </w:rPr>
      </w:pPr>
    </w:p>
    <w:p w14:paraId="1A814A59" w14:textId="77777777" w:rsidR="001F4C4E" w:rsidRPr="001F4C4E" w:rsidRDefault="001F4C4E" w:rsidP="001F4C4E">
      <w:pPr>
        <w:rPr>
          <w:lang w:val="de-DE"/>
        </w:rPr>
      </w:pPr>
    </w:p>
    <w:p w14:paraId="6D0E098D" w14:textId="77777777" w:rsidR="001F4C4E" w:rsidRPr="001F4C4E" w:rsidRDefault="001F4C4E" w:rsidP="001F4C4E">
      <w:pPr>
        <w:rPr>
          <w:lang w:val="de-DE"/>
        </w:rPr>
      </w:pPr>
    </w:p>
    <w:p w14:paraId="4E916287" w14:textId="77777777" w:rsidR="001F4C4E" w:rsidRPr="001F4C4E" w:rsidRDefault="001F4C4E" w:rsidP="001F4C4E">
      <w:pPr>
        <w:rPr>
          <w:lang w:val="de-DE"/>
        </w:rPr>
      </w:pPr>
    </w:p>
    <w:p w14:paraId="3A7DBC12" w14:textId="77777777" w:rsidR="001F4C4E" w:rsidRPr="001F4C4E" w:rsidRDefault="001F4C4E" w:rsidP="001F4C4E">
      <w:pPr>
        <w:rPr>
          <w:lang w:val="de-DE"/>
        </w:rPr>
      </w:pPr>
    </w:p>
    <w:p w14:paraId="04A4CF04" w14:textId="77777777" w:rsidR="001F4C4E" w:rsidRPr="001F4C4E" w:rsidRDefault="001F4C4E" w:rsidP="001F4C4E">
      <w:pPr>
        <w:rPr>
          <w:lang w:val="de-DE"/>
        </w:rPr>
      </w:pPr>
    </w:p>
    <w:p w14:paraId="41A68313" w14:textId="77777777" w:rsidR="001F4C4E" w:rsidRPr="001F4C4E" w:rsidRDefault="001F4C4E" w:rsidP="001F4C4E">
      <w:pPr>
        <w:rPr>
          <w:lang w:val="de-DE"/>
        </w:rPr>
      </w:pPr>
    </w:p>
    <w:p w14:paraId="2BFF59B4" w14:textId="77777777" w:rsidR="001F4C4E" w:rsidRPr="001F4C4E" w:rsidRDefault="001F4C4E" w:rsidP="001F4C4E">
      <w:pPr>
        <w:rPr>
          <w:lang w:val="de-DE"/>
        </w:rPr>
      </w:pPr>
    </w:p>
    <w:p w14:paraId="7E211425" w14:textId="77777777" w:rsidR="001F4C4E" w:rsidRPr="001F4C4E" w:rsidRDefault="001F4C4E" w:rsidP="001F4C4E">
      <w:pPr>
        <w:rPr>
          <w:lang w:val="de-DE"/>
        </w:rPr>
      </w:pPr>
    </w:p>
    <w:p w14:paraId="560ED3C4" w14:textId="77777777" w:rsidR="001F4C4E" w:rsidRPr="001F4C4E" w:rsidRDefault="001F4C4E" w:rsidP="001F4C4E">
      <w:pPr>
        <w:rPr>
          <w:lang w:val="de-DE"/>
        </w:rPr>
      </w:pPr>
    </w:p>
    <w:p w14:paraId="11DED7A7" w14:textId="77777777" w:rsidR="001F4C4E" w:rsidRPr="001F4C4E" w:rsidRDefault="001F4C4E" w:rsidP="001F4C4E">
      <w:pPr>
        <w:rPr>
          <w:lang w:val="de-DE"/>
        </w:rPr>
      </w:pPr>
    </w:p>
    <w:p w14:paraId="2D03E627" w14:textId="77777777" w:rsidR="001F4C4E" w:rsidRPr="001F4C4E" w:rsidRDefault="001F4C4E" w:rsidP="001F4C4E">
      <w:pPr>
        <w:rPr>
          <w:lang w:val="de-DE"/>
        </w:rPr>
      </w:pPr>
    </w:p>
    <w:p w14:paraId="09A140C3" w14:textId="77777777" w:rsidR="001F4C4E" w:rsidRPr="001F4C4E" w:rsidRDefault="001F4C4E" w:rsidP="001F4C4E">
      <w:pPr>
        <w:rPr>
          <w:lang w:val="de-DE"/>
        </w:rPr>
      </w:pPr>
    </w:p>
    <w:p w14:paraId="0A3E1D1C" w14:textId="77777777" w:rsidR="001F4C4E" w:rsidRPr="001F4C4E" w:rsidRDefault="001F4C4E" w:rsidP="001F4C4E">
      <w:pPr>
        <w:rPr>
          <w:lang w:val="de-DE"/>
        </w:rPr>
      </w:pPr>
    </w:p>
    <w:p w14:paraId="0BEF6B5B" w14:textId="77777777" w:rsidR="001F4C4E" w:rsidRPr="001F4C4E" w:rsidRDefault="001F4C4E" w:rsidP="001F4C4E">
      <w:pPr>
        <w:rPr>
          <w:lang w:val="de-DE"/>
        </w:rPr>
      </w:pPr>
    </w:p>
    <w:p w14:paraId="7AF62DAA" w14:textId="77777777" w:rsidR="001F4C4E" w:rsidRPr="001F4C4E" w:rsidRDefault="001F4C4E" w:rsidP="001F4C4E">
      <w:pPr>
        <w:rPr>
          <w:lang w:val="da-DK"/>
        </w:rPr>
      </w:pPr>
      <w:r w:rsidRPr="001F4C4E">
        <w:rPr>
          <w:b/>
          <w:bCs/>
          <w:lang w:val="da-DK"/>
        </w:rPr>
        <w:t xml:space="preserve">Appendix </w:t>
      </w:r>
      <w:r w:rsidRPr="001F4C4E">
        <w:rPr>
          <w:b/>
          <w:bCs/>
          <w:lang w:val="pt-PT"/>
        </w:rPr>
        <w:t>2</w:t>
      </w:r>
      <w:r w:rsidRPr="001F4C4E">
        <w:rPr>
          <w:b/>
          <w:bCs/>
          <w:lang w:val="da-DK"/>
        </w:rPr>
        <w:t xml:space="preserve">. </w:t>
      </w:r>
      <w:r w:rsidRPr="001F4C4E">
        <w:rPr>
          <w:b/>
          <w:bCs/>
          <w:lang w:val="en-US"/>
        </w:rPr>
        <w:t>INFORMED CONSENT TO PARTICIPATE IN RESEARCH</w:t>
      </w:r>
    </w:p>
    <w:p w14:paraId="5142C805" w14:textId="77777777" w:rsidR="001F4C4E" w:rsidRPr="001F4C4E" w:rsidRDefault="001F4C4E" w:rsidP="001F4C4E">
      <w:pPr>
        <w:rPr>
          <w:lang w:val="da-DK"/>
        </w:rPr>
      </w:pPr>
    </w:p>
    <w:tbl>
      <w:tblPr>
        <w:tblW w:w="936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360"/>
      </w:tblGrid>
      <w:tr w:rsidR="001F4C4E" w:rsidRPr="001F4C4E" w14:paraId="1F202EA1" w14:textId="77777777">
        <w:trPr>
          <w:trHeight w:val="2124"/>
        </w:trPr>
        <w:tc>
          <w:tcPr>
            <w:tcW w:w="9360" w:type="dxa"/>
            <w:tcBorders>
              <w:top w:val="single" w:sz="4" w:space="0" w:color="2E75B6"/>
              <w:left w:val="single" w:sz="4" w:space="0" w:color="2E75B6"/>
              <w:bottom w:val="single" w:sz="4" w:space="0" w:color="2E75B6"/>
              <w:right w:val="single" w:sz="4" w:space="0" w:color="2E75B6"/>
            </w:tcBorders>
            <w:shd w:val="clear" w:color="auto" w:fill="EBF3FB"/>
            <w:tcMar>
              <w:top w:w="80" w:type="dxa"/>
              <w:left w:w="80" w:type="dxa"/>
              <w:bottom w:w="80" w:type="dxa"/>
              <w:right w:w="80" w:type="dxa"/>
            </w:tcMar>
            <w:hideMark/>
          </w:tcPr>
          <w:p w14:paraId="0A004C00" w14:textId="77777777" w:rsidR="001F4C4E" w:rsidRPr="001F4C4E" w:rsidRDefault="001F4C4E" w:rsidP="001F4C4E">
            <w:pPr>
              <w:rPr>
                <w:lang w:val="en-US"/>
              </w:rPr>
            </w:pPr>
            <w:r w:rsidRPr="001F4C4E">
              <w:rPr>
                <w:b/>
                <w:bCs/>
                <w:lang w:val="en-US"/>
              </w:rPr>
              <w:lastRenderedPageBreak/>
              <w:t xml:space="preserve">Study Title: </w:t>
            </w:r>
            <w:r w:rsidRPr="001F4C4E">
              <w:rPr>
                <w:lang w:val="en-US"/>
              </w:rPr>
              <w:t>Prevention of Postoperative Proliferative Vitreoretinopathy in Complex Retinal Detachments with Serial Intravitreal Methotrexate Injections</w:t>
            </w:r>
          </w:p>
          <w:p w14:paraId="487049DB" w14:textId="77777777" w:rsidR="001F4C4E" w:rsidRPr="001F4C4E" w:rsidRDefault="001F4C4E" w:rsidP="001F4C4E">
            <w:pPr>
              <w:rPr>
                <w:lang w:val="en-US"/>
              </w:rPr>
            </w:pPr>
            <w:r w:rsidRPr="001F4C4E">
              <w:rPr>
                <w:b/>
                <w:bCs/>
                <w:lang w:val="it-IT"/>
              </w:rPr>
              <w:t xml:space="preserve">Principal Investigator: </w:t>
            </w:r>
            <w:r w:rsidRPr="001F4C4E">
              <w:rPr>
                <w:lang w:val="es-ES_tradnl"/>
              </w:rPr>
              <w:t>Lucas Valad</w:t>
            </w:r>
            <w:r w:rsidRPr="001F4C4E">
              <w:rPr>
                <w:lang w:val="pt-PT"/>
              </w:rPr>
              <w:t>ão de Brito Soares, MD</w:t>
            </w:r>
          </w:p>
          <w:p w14:paraId="16CE36B2" w14:textId="77777777" w:rsidR="001F4C4E" w:rsidRPr="001F4C4E" w:rsidRDefault="001F4C4E" w:rsidP="001F4C4E">
            <w:pPr>
              <w:rPr>
                <w:lang w:val="en-US"/>
              </w:rPr>
            </w:pPr>
            <w:r w:rsidRPr="001F4C4E">
              <w:rPr>
                <w:b/>
                <w:bCs/>
                <w:lang w:val="en-US"/>
              </w:rPr>
              <w:t xml:space="preserve">Institution: </w:t>
            </w:r>
            <w:r w:rsidRPr="001F4C4E">
              <w:rPr>
                <w:lang w:val="pt-PT"/>
              </w:rPr>
              <w:t>Hospital de Refer</w:t>
            </w:r>
            <w:r w:rsidRPr="001F4C4E">
              <w:rPr>
                <w:lang w:val="en-US"/>
              </w:rPr>
              <w:t>ê</w:t>
            </w:r>
            <w:r w:rsidRPr="001F4C4E">
              <w:rPr>
                <w:lang w:val="pt-PT"/>
              </w:rPr>
              <w:t>ncia Oftalmol</w:t>
            </w:r>
            <w:proofErr w:type="spellStart"/>
            <w:r w:rsidRPr="001F4C4E">
              <w:rPr>
                <w:lang w:val="es-ES_tradnl"/>
              </w:rPr>
              <w:t>ó</w:t>
            </w:r>
            <w:proofErr w:type="spellEnd"/>
            <w:r w:rsidRPr="001F4C4E">
              <w:rPr>
                <w:lang w:val="pt-PT"/>
              </w:rPr>
              <w:t xml:space="preserve">gica </w:t>
            </w:r>
            <w:r w:rsidRPr="001F4C4E">
              <w:rPr>
                <w:lang w:val="en-US"/>
              </w:rPr>
              <w:t>– Vision One, S</w:t>
            </w:r>
            <w:r w:rsidRPr="001F4C4E">
              <w:rPr>
                <w:lang w:val="pt-PT"/>
              </w:rPr>
              <w:t>ã</w:t>
            </w:r>
            <w:r w:rsidRPr="001F4C4E">
              <w:rPr>
                <w:lang w:val="it-IT"/>
              </w:rPr>
              <w:t>o Lu</w:t>
            </w:r>
            <w:r w:rsidRPr="001F4C4E">
              <w:rPr>
                <w:lang w:val="en-US"/>
              </w:rPr>
              <w:t>í</w:t>
            </w:r>
            <w:r w:rsidRPr="001F4C4E">
              <w:rPr>
                <w:lang w:val="nl-NL"/>
              </w:rPr>
              <w:t>s, Brazil</w:t>
            </w:r>
          </w:p>
          <w:p w14:paraId="0014FFDE" w14:textId="77777777" w:rsidR="001F4C4E" w:rsidRPr="001F4C4E" w:rsidRDefault="001F4C4E" w:rsidP="001F4C4E">
            <w:pPr>
              <w:rPr>
                <w:lang w:val="en-US"/>
              </w:rPr>
            </w:pPr>
            <w:r w:rsidRPr="001F4C4E">
              <w:rPr>
                <w:b/>
                <w:bCs/>
                <w:lang w:val="en-US"/>
              </w:rPr>
              <w:t xml:space="preserve">Contact: </w:t>
            </w:r>
            <w:r w:rsidRPr="001F4C4E">
              <w:rPr>
                <w:lang w:val="en-US"/>
              </w:rPr>
              <w:t xml:space="preserve">lucasvaladao3@gmail.com | Av. </w:t>
            </w:r>
            <w:proofErr w:type="spellStart"/>
            <w:r w:rsidRPr="001F4C4E">
              <w:rPr>
                <w:lang w:val="en-US"/>
              </w:rPr>
              <w:t>Jerô</w:t>
            </w:r>
            <w:proofErr w:type="spellEnd"/>
            <w:r w:rsidRPr="001F4C4E">
              <w:rPr>
                <w:lang w:val="pt-PT"/>
              </w:rPr>
              <w:t>nimo de Albuquerque, 540, HRO, Bequimã</w:t>
            </w:r>
            <w:r w:rsidRPr="001F4C4E">
              <w:rPr>
                <w:lang w:val="en-US"/>
              </w:rPr>
              <w:t>o, CEP: 65060-645, S</w:t>
            </w:r>
            <w:r w:rsidRPr="001F4C4E">
              <w:rPr>
                <w:lang w:val="pt-PT"/>
              </w:rPr>
              <w:t>ã</w:t>
            </w:r>
            <w:r w:rsidRPr="001F4C4E">
              <w:rPr>
                <w:lang w:val="it-IT"/>
              </w:rPr>
              <w:t>o Lu</w:t>
            </w:r>
            <w:r w:rsidRPr="001F4C4E">
              <w:rPr>
                <w:lang w:val="en-US"/>
              </w:rPr>
              <w:t>í</w:t>
            </w:r>
            <w:r w:rsidRPr="001F4C4E">
              <w:rPr>
                <w:lang w:val="nl-NL"/>
              </w:rPr>
              <w:t>s, MA, Brazil</w:t>
            </w:r>
          </w:p>
          <w:p w14:paraId="40A899C7" w14:textId="77777777" w:rsidR="001F4C4E" w:rsidRPr="001F4C4E" w:rsidRDefault="001F4C4E" w:rsidP="001F4C4E">
            <w:pPr>
              <w:rPr>
                <w:lang w:val="en-US"/>
              </w:rPr>
            </w:pPr>
            <w:r w:rsidRPr="001F4C4E">
              <w:rPr>
                <w:b/>
                <w:bCs/>
                <w:lang w:val="en-US"/>
              </w:rPr>
              <w:t xml:space="preserve">Ethics Committee Approval: </w:t>
            </w:r>
            <w:r w:rsidRPr="001F4C4E">
              <w:rPr>
                <w:lang w:val="pt-PT"/>
              </w:rPr>
              <w:t>Hospital Sã</w:t>
            </w:r>
            <w:r w:rsidRPr="001F4C4E">
              <w:rPr>
                <w:lang w:val="en-US"/>
              </w:rPr>
              <w:t>o Domingos Ethics Committee</w:t>
            </w:r>
          </w:p>
        </w:tc>
      </w:tr>
    </w:tbl>
    <w:p w14:paraId="30A9949B" w14:textId="77777777" w:rsidR="001F4C4E" w:rsidRPr="001F4C4E" w:rsidRDefault="001F4C4E" w:rsidP="001F4C4E">
      <w:pPr>
        <w:rPr>
          <w:lang w:val="da-DK"/>
        </w:rPr>
      </w:pPr>
    </w:p>
    <w:p w14:paraId="74B6C809" w14:textId="77777777" w:rsidR="001F4C4E" w:rsidRPr="001F4C4E" w:rsidRDefault="001F4C4E" w:rsidP="001F4C4E">
      <w:pPr>
        <w:rPr>
          <w:lang w:val="da-DK"/>
        </w:rPr>
      </w:pPr>
    </w:p>
    <w:p w14:paraId="2324F749" w14:textId="77777777" w:rsidR="001F4C4E" w:rsidRPr="001F4C4E" w:rsidRDefault="001F4C4E" w:rsidP="001F4C4E">
      <w:pPr>
        <w:rPr>
          <w:lang w:val="da-DK"/>
        </w:rPr>
      </w:pPr>
    </w:p>
    <w:p w14:paraId="5C2F624A" w14:textId="77777777" w:rsidR="001F4C4E" w:rsidRPr="001F4C4E" w:rsidRDefault="001F4C4E" w:rsidP="001F4C4E">
      <w:pPr>
        <w:rPr>
          <w:lang w:val="en-US"/>
        </w:rPr>
      </w:pPr>
      <w:r w:rsidRPr="001F4C4E">
        <w:rPr>
          <w:b/>
          <w:bCs/>
          <w:lang w:val="en-US"/>
        </w:rPr>
        <w:t>1. PURPOSE OF THE STUDY</w:t>
      </w:r>
    </w:p>
    <w:p w14:paraId="20DAA89F" w14:textId="77777777" w:rsidR="001F4C4E" w:rsidRPr="001F4C4E" w:rsidRDefault="001F4C4E" w:rsidP="001F4C4E">
      <w:pPr>
        <w:rPr>
          <w:lang w:val="en-US"/>
        </w:rPr>
      </w:pPr>
      <w:r w:rsidRPr="001F4C4E">
        <w:rPr>
          <w:lang w:val="en-US"/>
        </w:rPr>
        <w:t xml:space="preserve">You are </w:t>
      </w:r>
      <w:proofErr w:type="gramStart"/>
      <w:r w:rsidRPr="001F4C4E">
        <w:rPr>
          <w:lang w:val="en-US"/>
        </w:rPr>
        <w:t>being invited</w:t>
      </w:r>
      <w:proofErr w:type="gramEnd"/>
      <w:r w:rsidRPr="001F4C4E">
        <w:rPr>
          <w:lang w:val="en-US"/>
        </w:rPr>
        <w:t xml:space="preserve"> to participate in a scientific research study. This study aims to evaluate the safety and effectiveness of serial intravitreal injections of methotrexate (</w:t>
      </w:r>
      <w:proofErr w:type="gramStart"/>
      <w:r w:rsidRPr="001F4C4E">
        <w:rPr>
          <w:lang w:val="en-US"/>
        </w:rPr>
        <w:t>MTX) —</w:t>
      </w:r>
      <w:proofErr w:type="gramEnd"/>
      <w:r w:rsidRPr="001F4C4E">
        <w:rPr>
          <w:lang w:val="en-US"/>
        </w:rPr>
        <w:t xml:space="preserve"> a medication administered directly into the eye — for the prevention of postoperative proliferative vitreoretinopathy (PVR) in patients undergoing vitreoretinal surgery for complex retinal detachment.</w:t>
      </w:r>
    </w:p>
    <w:p w14:paraId="7F839946" w14:textId="77777777" w:rsidR="001F4C4E" w:rsidRPr="001F4C4E" w:rsidRDefault="001F4C4E" w:rsidP="001F4C4E">
      <w:pPr>
        <w:rPr>
          <w:lang w:val="en-US"/>
        </w:rPr>
      </w:pPr>
      <w:r w:rsidRPr="001F4C4E">
        <w:rPr>
          <w:lang w:val="en-US"/>
        </w:rPr>
        <w:t>PVR is a serious complication that can occur after retinal detachment surgery and is the leading cause of surgical failure. This study seeks to determine whether serial MTX injections during the critical postoperative period can reduce the risk of this complication and improve surgical outcomes.</w:t>
      </w:r>
    </w:p>
    <w:p w14:paraId="769C1780" w14:textId="77777777" w:rsidR="001F4C4E" w:rsidRPr="001F4C4E" w:rsidRDefault="001F4C4E" w:rsidP="001F4C4E">
      <w:pPr>
        <w:rPr>
          <w:lang w:val="da-DK"/>
        </w:rPr>
      </w:pPr>
      <w:r w:rsidRPr="001F4C4E">
        <w:rPr>
          <w:b/>
          <w:bCs/>
          <w:lang w:val="da-DK"/>
        </w:rPr>
        <w:t>2. ELIGIBILITY</w:t>
      </w:r>
    </w:p>
    <w:p w14:paraId="5D3E7A1E" w14:textId="77777777" w:rsidR="001F4C4E" w:rsidRPr="001F4C4E" w:rsidRDefault="001F4C4E" w:rsidP="001F4C4E">
      <w:pPr>
        <w:rPr>
          <w:lang w:val="en-US"/>
        </w:rPr>
      </w:pPr>
      <w:r w:rsidRPr="001F4C4E">
        <w:rPr>
          <w:lang w:val="en-US"/>
        </w:rPr>
        <w:t>You are eligible to participate in this study if you are undergoing pars plana vitrectomy (PPV) for complex retinal detachment, defined by the presence of PVR grade C, recurrent retinal detachment, or retinal detachment associated with penetrating ocular trauma.</w:t>
      </w:r>
    </w:p>
    <w:p w14:paraId="40DFAB0A" w14:textId="77777777" w:rsidR="001F4C4E" w:rsidRPr="001F4C4E" w:rsidRDefault="001F4C4E" w:rsidP="001F4C4E">
      <w:pPr>
        <w:rPr>
          <w:lang w:val="de-DE"/>
        </w:rPr>
      </w:pPr>
      <w:r w:rsidRPr="001F4C4E">
        <w:rPr>
          <w:b/>
          <w:bCs/>
          <w:lang w:val="de-DE"/>
        </w:rPr>
        <w:t>3. STUDY PROCEDURES</w:t>
      </w:r>
    </w:p>
    <w:p w14:paraId="5FB165D0" w14:textId="77777777" w:rsidR="001F4C4E" w:rsidRPr="001F4C4E" w:rsidRDefault="001F4C4E" w:rsidP="001F4C4E">
      <w:pPr>
        <w:rPr>
          <w:lang w:val="en-US"/>
        </w:rPr>
      </w:pPr>
      <w:r w:rsidRPr="001F4C4E">
        <w:rPr>
          <w:lang w:val="en-US"/>
        </w:rPr>
        <w:t>If you agree to participate, the following procedures will be performed:</w:t>
      </w:r>
    </w:p>
    <w:p w14:paraId="339BCBD5" w14:textId="77777777" w:rsidR="001F4C4E" w:rsidRPr="001F4C4E" w:rsidRDefault="001F4C4E" w:rsidP="001F4C4E">
      <w:pPr>
        <w:rPr>
          <w:lang w:val="da-DK"/>
        </w:rPr>
      </w:pPr>
      <w:r w:rsidRPr="001F4C4E">
        <w:rPr>
          <w:lang w:val="da-DK"/>
        </w:rPr>
        <w:t xml:space="preserve">• </w:t>
      </w:r>
      <w:r w:rsidRPr="001F4C4E">
        <w:rPr>
          <w:b/>
          <w:bCs/>
          <w:lang w:val="en-US"/>
        </w:rPr>
        <w:t xml:space="preserve">Surgical procedure: </w:t>
      </w:r>
      <w:r w:rsidRPr="001F4C4E">
        <w:rPr>
          <w:lang w:val="en-US"/>
        </w:rPr>
        <w:t>You will undergo pars plana vitrectomy (PPV) as clinically indicated for your retinal detachment.</w:t>
      </w:r>
    </w:p>
    <w:p w14:paraId="7AE77A19" w14:textId="77777777" w:rsidR="001F4C4E" w:rsidRPr="001F4C4E" w:rsidRDefault="001F4C4E" w:rsidP="001F4C4E">
      <w:pPr>
        <w:rPr>
          <w:lang w:val="da-DK"/>
        </w:rPr>
      </w:pPr>
      <w:r w:rsidRPr="001F4C4E">
        <w:rPr>
          <w:lang w:val="da-DK"/>
        </w:rPr>
        <w:t xml:space="preserve">• </w:t>
      </w:r>
      <w:proofErr w:type="spellStart"/>
      <w:r w:rsidRPr="001F4C4E">
        <w:rPr>
          <w:b/>
          <w:bCs/>
          <w:lang w:val="fr-FR"/>
        </w:rPr>
        <w:t>Intraoperative</w:t>
      </w:r>
      <w:proofErr w:type="spellEnd"/>
      <w:r w:rsidRPr="001F4C4E">
        <w:rPr>
          <w:b/>
          <w:bCs/>
          <w:lang w:val="fr-FR"/>
        </w:rPr>
        <w:t xml:space="preserve"> injection: </w:t>
      </w:r>
      <w:r w:rsidRPr="001F4C4E">
        <w:rPr>
          <w:lang w:val="en-US"/>
        </w:rPr>
        <w:t xml:space="preserve">At the conclusion of surgery, a single intravitreal injection of methotrexate (400 </w:t>
      </w:r>
      <w:r w:rsidRPr="001F4C4E">
        <w:rPr>
          <w:lang w:val="da-DK"/>
        </w:rPr>
        <w:t>µ</w:t>
      </w:r>
      <w:r w:rsidRPr="001F4C4E">
        <w:rPr>
          <w:lang w:val="en-US"/>
        </w:rPr>
        <w:t>g/0.1 mL) will be administered into your eye.</w:t>
      </w:r>
    </w:p>
    <w:p w14:paraId="1D441B7A" w14:textId="77777777" w:rsidR="001F4C4E" w:rsidRPr="001F4C4E" w:rsidRDefault="001F4C4E" w:rsidP="001F4C4E">
      <w:pPr>
        <w:rPr>
          <w:lang w:val="da-DK"/>
        </w:rPr>
      </w:pPr>
      <w:r w:rsidRPr="001F4C4E">
        <w:rPr>
          <w:lang w:val="da-DK"/>
        </w:rPr>
        <w:lastRenderedPageBreak/>
        <w:t xml:space="preserve">• </w:t>
      </w:r>
      <w:proofErr w:type="spellStart"/>
      <w:r w:rsidRPr="001F4C4E">
        <w:rPr>
          <w:b/>
          <w:bCs/>
          <w:lang w:val="fr-FR"/>
        </w:rPr>
        <w:t>Postoperative</w:t>
      </w:r>
      <w:proofErr w:type="spellEnd"/>
      <w:r w:rsidRPr="001F4C4E">
        <w:rPr>
          <w:b/>
          <w:bCs/>
          <w:lang w:val="fr-FR"/>
        </w:rPr>
        <w:t xml:space="preserve"> injections: </w:t>
      </w:r>
      <w:r w:rsidRPr="001F4C4E">
        <w:rPr>
          <w:lang w:val="en-US"/>
        </w:rPr>
        <w:t>Additional intravitreal MTX injections will be administered every two weeks for up to 12 weeks after surgery (approximately 6 additional injections).</w:t>
      </w:r>
    </w:p>
    <w:p w14:paraId="58DEDDAD" w14:textId="77777777" w:rsidR="001F4C4E" w:rsidRPr="001F4C4E" w:rsidRDefault="001F4C4E" w:rsidP="001F4C4E">
      <w:pPr>
        <w:rPr>
          <w:lang w:val="da-DK"/>
        </w:rPr>
      </w:pPr>
      <w:r w:rsidRPr="001F4C4E">
        <w:rPr>
          <w:lang w:val="da-DK"/>
        </w:rPr>
        <w:t xml:space="preserve">• </w:t>
      </w:r>
      <w:r w:rsidRPr="001F4C4E">
        <w:rPr>
          <w:b/>
          <w:bCs/>
          <w:lang w:val="en-US"/>
        </w:rPr>
        <w:t xml:space="preserve">Clinical assessments: </w:t>
      </w:r>
      <w:r w:rsidRPr="001F4C4E">
        <w:rPr>
          <w:lang w:val="en-US"/>
        </w:rPr>
        <w:t>You will undergo regular follow-up visits including measurement of best-corrected visual acuity (BCVA), intraocular pressure (IOP), and ophthalmic examination.</w:t>
      </w:r>
    </w:p>
    <w:p w14:paraId="78EB2530" w14:textId="77777777" w:rsidR="001F4C4E" w:rsidRPr="001F4C4E" w:rsidRDefault="001F4C4E" w:rsidP="001F4C4E">
      <w:pPr>
        <w:rPr>
          <w:lang w:val="en-US"/>
        </w:rPr>
      </w:pPr>
      <w:r w:rsidRPr="001F4C4E">
        <w:rPr>
          <w:b/>
          <w:bCs/>
          <w:lang w:val="en-US"/>
        </w:rPr>
        <w:t>4. POTENTIAL RISKS AND DISCOMFORTS</w:t>
      </w:r>
    </w:p>
    <w:p w14:paraId="6FFE9F7D" w14:textId="77777777" w:rsidR="001F4C4E" w:rsidRPr="001F4C4E" w:rsidRDefault="001F4C4E" w:rsidP="001F4C4E">
      <w:pPr>
        <w:rPr>
          <w:lang w:val="en-US"/>
        </w:rPr>
      </w:pPr>
      <w:r w:rsidRPr="001F4C4E">
        <w:rPr>
          <w:lang w:val="en-US"/>
        </w:rPr>
        <w:t xml:space="preserve">Intravitreal methotrexate injections are generally well tolerated. The </w:t>
      </w:r>
      <w:proofErr w:type="gramStart"/>
      <w:r w:rsidRPr="001F4C4E">
        <w:rPr>
          <w:lang w:val="en-US"/>
        </w:rPr>
        <w:t>most commonly reported</w:t>
      </w:r>
      <w:proofErr w:type="gramEnd"/>
      <w:r w:rsidRPr="001F4C4E">
        <w:rPr>
          <w:lang w:val="en-US"/>
        </w:rPr>
        <w:t xml:space="preserve"> adverse event in this protocol is conjunctival hyperemia (redness of the eye), which is typically mild and resolves after completion of the injection series. Other potential risks associated with intravitreal injections </w:t>
      </w:r>
      <w:proofErr w:type="gramStart"/>
      <w:r w:rsidRPr="001F4C4E">
        <w:rPr>
          <w:lang w:val="en-US"/>
        </w:rPr>
        <w:t>include, but</w:t>
      </w:r>
      <w:proofErr w:type="gramEnd"/>
      <w:r w:rsidRPr="001F4C4E">
        <w:rPr>
          <w:lang w:val="en-US"/>
        </w:rPr>
        <w:t xml:space="preserve"> are not limited </w:t>
      </w:r>
      <w:proofErr w:type="gramStart"/>
      <w:r w:rsidRPr="001F4C4E">
        <w:rPr>
          <w:lang w:val="en-US"/>
        </w:rPr>
        <w:t>to:</w:t>
      </w:r>
      <w:proofErr w:type="gramEnd"/>
      <w:r w:rsidRPr="001F4C4E">
        <w:rPr>
          <w:lang w:val="en-US"/>
        </w:rPr>
        <w:t xml:space="preserve"> eye pain or discomfort, increased intraocular pressure, infection (endophthalmitis), vitreous hemorrhage, retinal detachment, and cataract formation. No severe ocular or systemic MTX-related adverse events have been reported at the doses used in this study. You will be monitored closely at each visit, and any adverse events will be managed promptly.</w:t>
      </w:r>
    </w:p>
    <w:p w14:paraId="163984C2" w14:textId="77777777" w:rsidR="001F4C4E" w:rsidRPr="001F4C4E" w:rsidRDefault="001F4C4E" w:rsidP="001F4C4E">
      <w:pPr>
        <w:rPr>
          <w:lang w:val="de-DE"/>
        </w:rPr>
      </w:pPr>
      <w:r w:rsidRPr="001F4C4E">
        <w:rPr>
          <w:b/>
          <w:bCs/>
          <w:lang w:val="de-DE"/>
        </w:rPr>
        <w:t>5. POTENTIAL BENEFITS</w:t>
      </w:r>
    </w:p>
    <w:p w14:paraId="37A6D42E" w14:textId="77777777" w:rsidR="001F4C4E" w:rsidRPr="001F4C4E" w:rsidRDefault="001F4C4E" w:rsidP="001F4C4E">
      <w:pPr>
        <w:rPr>
          <w:lang w:val="en-US"/>
        </w:rPr>
      </w:pPr>
      <w:r w:rsidRPr="001F4C4E">
        <w:rPr>
          <w:lang w:val="en-US"/>
        </w:rPr>
        <w:t xml:space="preserve">You may benefit from </w:t>
      </w:r>
      <w:proofErr w:type="gramStart"/>
      <w:r w:rsidRPr="001F4C4E">
        <w:rPr>
          <w:lang w:val="en-US"/>
        </w:rPr>
        <w:t>participation</w:t>
      </w:r>
      <w:proofErr w:type="gramEnd"/>
      <w:r w:rsidRPr="001F4C4E">
        <w:rPr>
          <w:lang w:val="en-US"/>
        </w:rPr>
        <w:t xml:space="preserve"> in this study through a reduction in the risk of postoperative PVR and improved retinal reattachment rates. However, participation in this study does not guarantee a successful outcome. The results of this study may also contribute to improved care for future patients with complex retinal detachment.</w:t>
      </w:r>
    </w:p>
    <w:p w14:paraId="1626AA0D" w14:textId="77777777" w:rsidR="001F4C4E" w:rsidRPr="001F4C4E" w:rsidRDefault="001F4C4E" w:rsidP="001F4C4E">
      <w:pPr>
        <w:rPr>
          <w:lang w:val="en-US"/>
        </w:rPr>
      </w:pPr>
      <w:r w:rsidRPr="001F4C4E">
        <w:rPr>
          <w:b/>
          <w:bCs/>
          <w:lang w:val="en-US"/>
        </w:rPr>
        <w:t>6. CONFIDENTIALITY</w:t>
      </w:r>
    </w:p>
    <w:p w14:paraId="6456772F" w14:textId="77777777" w:rsidR="001F4C4E" w:rsidRPr="001F4C4E" w:rsidRDefault="001F4C4E" w:rsidP="001F4C4E">
      <w:pPr>
        <w:rPr>
          <w:lang w:val="en-US"/>
        </w:rPr>
      </w:pPr>
      <w:r w:rsidRPr="001F4C4E">
        <w:rPr>
          <w:lang w:val="en-US"/>
        </w:rPr>
        <w:t>All information collected during this study will be kept strictly confidential. Your personal data will be stored securely and will only be accessible to the research team and the Ethics Committee. Your identity will not be disclosed in any publication or presentation. Data will be reported in aggregated form only, and no individually identifiable information will be published.</w:t>
      </w:r>
    </w:p>
    <w:p w14:paraId="64272455" w14:textId="77777777" w:rsidR="001F4C4E" w:rsidRPr="001F4C4E" w:rsidRDefault="001F4C4E" w:rsidP="001F4C4E">
      <w:pPr>
        <w:rPr>
          <w:lang w:val="en-US"/>
        </w:rPr>
      </w:pPr>
      <w:r w:rsidRPr="001F4C4E">
        <w:rPr>
          <w:b/>
          <w:bCs/>
          <w:lang w:val="en-US"/>
        </w:rPr>
        <w:t>7. VOLUNTARY PARTICIPATION AND RIGHT TO WITHDRAW</w:t>
      </w:r>
    </w:p>
    <w:p w14:paraId="4CA9BE0D" w14:textId="77777777" w:rsidR="001F4C4E" w:rsidRPr="001F4C4E" w:rsidRDefault="001F4C4E" w:rsidP="001F4C4E">
      <w:pPr>
        <w:rPr>
          <w:lang w:val="en-US"/>
        </w:rPr>
      </w:pPr>
      <w:r w:rsidRPr="001F4C4E">
        <w:rPr>
          <w:lang w:val="en-US"/>
        </w:rPr>
        <w:t>Your participation in this study is entirely voluntary. You are free to refuse to participate or to withdraw your consent at any time without penalty or loss of benefits to which you are otherwise entitled. Your decision will not affect the standard of medical care you receive. If you withdraw, any data collected before your withdrawal may still be used in the study analysis unless you specifically request its removal.</w:t>
      </w:r>
    </w:p>
    <w:p w14:paraId="26ECC527" w14:textId="77777777" w:rsidR="001F4C4E" w:rsidRPr="001F4C4E" w:rsidRDefault="001F4C4E" w:rsidP="001F4C4E">
      <w:pPr>
        <w:rPr>
          <w:lang w:val="da-DK"/>
        </w:rPr>
      </w:pPr>
      <w:r w:rsidRPr="001F4C4E">
        <w:rPr>
          <w:b/>
          <w:bCs/>
          <w:lang w:val="da-DK"/>
        </w:rPr>
        <w:t>8. ETHICAL STANDARDS</w:t>
      </w:r>
    </w:p>
    <w:p w14:paraId="64542722" w14:textId="77777777" w:rsidR="001F4C4E" w:rsidRPr="001F4C4E" w:rsidRDefault="001F4C4E" w:rsidP="001F4C4E">
      <w:pPr>
        <w:rPr>
          <w:lang w:val="da-DK"/>
        </w:rPr>
      </w:pPr>
      <w:r w:rsidRPr="001F4C4E">
        <w:rPr>
          <w:lang w:val="en-US"/>
        </w:rPr>
        <w:t>This study has been conducted in accordance with the ethical principles outlined in the Declaration of Helsinki (World Medical Association, 2013) and has been reviewed and approved by the Ethics Committee of Hospital S</w:t>
      </w:r>
      <w:r w:rsidRPr="001F4C4E">
        <w:rPr>
          <w:lang w:val="pt-PT"/>
        </w:rPr>
        <w:t>ã</w:t>
      </w:r>
      <w:r w:rsidRPr="001F4C4E">
        <w:rPr>
          <w:lang w:val="en-US"/>
        </w:rPr>
        <w:t>o Domingos. All procedures comply with applicable local and national research regulations.</w:t>
      </w:r>
    </w:p>
    <w:p w14:paraId="0B6E2583" w14:textId="77777777" w:rsidR="001F4C4E" w:rsidRPr="001F4C4E" w:rsidRDefault="001F4C4E" w:rsidP="001F4C4E">
      <w:pPr>
        <w:rPr>
          <w:lang w:val="en-US"/>
        </w:rPr>
      </w:pPr>
      <w:r w:rsidRPr="001F4C4E">
        <w:rPr>
          <w:b/>
          <w:bCs/>
          <w:lang w:val="en-US"/>
        </w:rPr>
        <w:lastRenderedPageBreak/>
        <w:t>9. QUESTIONS AND ADDITIONAL INFORMATION</w:t>
      </w:r>
    </w:p>
    <w:p w14:paraId="1BA1C41F" w14:textId="77777777" w:rsidR="001F4C4E" w:rsidRPr="001F4C4E" w:rsidRDefault="001F4C4E" w:rsidP="001F4C4E">
      <w:pPr>
        <w:rPr>
          <w:lang w:val="da-DK"/>
        </w:rPr>
      </w:pPr>
      <w:r w:rsidRPr="001F4C4E">
        <w:rPr>
          <w:lang w:val="en-US"/>
        </w:rPr>
        <w:t>Before signing this form, please feel free to ask any questions about the study. If you have questions at any time during the study, you may contact the principal investigator, Lucas Valad</w:t>
      </w:r>
      <w:r w:rsidRPr="001F4C4E">
        <w:rPr>
          <w:lang w:val="pt-PT"/>
        </w:rPr>
        <w:t>ã</w:t>
      </w:r>
      <w:r w:rsidRPr="001F4C4E">
        <w:rPr>
          <w:lang w:val="en-US"/>
        </w:rPr>
        <w:t>o de Brito Soares, MD, by email at lucasvaladao3@gmail.com or at the address listed above.</w:t>
      </w:r>
    </w:p>
    <w:p w14:paraId="27ED8F36" w14:textId="77777777" w:rsidR="001F4C4E" w:rsidRPr="001F4C4E" w:rsidRDefault="001F4C4E" w:rsidP="001F4C4E">
      <w:pPr>
        <w:rPr>
          <w:lang w:val="da-DK"/>
        </w:rPr>
      </w:pPr>
    </w:p>
    <w:p w14:paraId="5F9BDC10" w14:textId="77777777" w:rsidR="001F4C4E" w:rsidRPr="001F4C4E" w:rsidRDefault="001F4C4E" w:rsidP="001F4C4E">
      <w:pPr>
        <w:rPr>
          <w:lang w:val="en-US"/>
        </w:rPr>
      </w:pPr>
      <w:r w:rsidRPr="001F4C4E">
        <w:rPr>
          <w:b/>
          <w:bCs/>
          <w:lang w:val="en-US"/>
        </w:rPr>
        <w:t>PARTICIPANT CONSENT DECLARATION</w:t>
      </w:r>
    </w:p>
    <w:p w14:paraId="79563CA8" w14:textId="77777777" w:rsidR="001F4C4E" w:rsidRPr="001F4C4E" w:rsidRDefault="001F4C4E" w:rsidP="001F4C4E">
      <w:pPr>
        <w:rPr>
          <w:lang w:val="en-US"/>
        </w:rPr>
      </w:pPr>
      <w:r w:rsidRPr="001F4C4E">
        <w:rPr>
          <w:lang w:val="en-US"/>
        </w:rPr>
        <w:t xml:space="preserve">I, the undersigned, </w:t>
      </w:r>
      <w:proofErr w:type="gramStart"/>
      <w:r w:rsidRPr="001F4C4E">
        <w:rPr>
          <w:lang w:val="en-US"/>
        </w:rPr>
        <w:t>declare</w:t>
      </w:r>
      <w:proofErr w:type="gramEnd"/>
      <w:r w:rsidRPr="001F4C4E">
        <w:rPr>
          <w:lang w:val="en-US"/>
        </w:rPr>
        <w:t xml:space="preserve"> that:</w:t>
      </w:r>
    </w:p>
    <w:p w14:paraId="7C61F9FB" w14:textId="77777777" w:rsidR="001F4C4E" w:rsidRPr="001F4C4E" w:rsidRDefault="001F4C4E" w:rsidP="001F4C4E">
      <w:pPr>
        <w:rPr>
          <w:lang w:val="en-US"/>
        </w:rPr>
      </w:pPr>
      <w:r w:rsidRPr="001F4C4E">
        <w:rPr>
          <w:lang w:val="en-US"/>
        </w:rPr>
        <w:t xml:space="preserve">(a) I have read and understood the information contained in this Informed Consent </w:t>
      </w:r>
      <w:proofErr w:type="gramStart"/>
      <w:r w:rsidRPr="001F4C4E">
        <w:rPr>
          <w:lang w:val="en-US"/>
        </w:rPr>
        <w:t>Form;</w:t>
      </w:r>
      <w:proofErr w:type="gramEnd"/>
    </w:p>
    <w:p w14:paraId="55C00340" w14:textId="77777777" w:rsidR="001F4C4E" w:rsidRPr="001F4C4E" w:rsidRDefault="001F4C4E" w:rsidP="001F4C4E">
      <w:pPr>
        <w:rPr>
          <w:lang w:val="en-US"/>
        </w:rPr>
      </w:pPr>
      <w:r w:rsidRPr="001F4C4E">
        <w:rPr>
          <w:lang w:val="en-US"/>
        </w:rPr>
        <w:t xml:space="preserve">(b) I have had the opportunity to ask questions and have received satisfactory </w:t>
      </w:r>
      <w:proofErr w:type="gramStart"/>
      <w:r w:rsidRPr="001F4C4E">
        <w:rPr>
          <w:lang w:val="en-US"/>
        </w:rPr>
        <w:t>answers;</w:t>
      </w:r>
      <w:proofErr w:type="gramEnd"/>
    </w:p>
    <w:p w14:paraId="42498BD6" w14:textId="77777777" w:rsidR="001F4C4E" w:rsidRPr="001F4C4E" w:rsidRDefault="001F4C4E" w:rsidP="001F4C4E">
      <w:pPr>
        <w:rPr>
          <w:lang w:val="en-US"/>
        </w:rPr>
      </w:pPr>
      <w:r w:rsidRPr="001F4C4E">
        <w:rPr>
          <w:lang w:val="en-US"/>
        </w:rPr>
        <w:t xml:space="preserve">(c) I understand that my participation is voluntary and that I may withdraw at any time without </w:t>
      </w:r>
      <w:proofErr w:type="gramStart"/>
      <w:r w:rsidRPr="001F4C4E">
        <w:rPr>
          <w:lang w:val="en-US"/>
        </w:rPr>
        <w:t>penalty;</w:t>
      </w:r>
      <w:proofErr w:type="gramEnd"/>
    </w:p>
    <w:p w14:paraId="1A866590" w14:textId="77777777" w:rsidR="001F4C4E" w:rsidRPr="001F4C4E" w:rsidRDefault="001F4C4E" w:rsidP="001F4C4E">
      <w:pPr>
        <w:rPr>
          <w:lang w:val="en-US"/>
        </w:rPr>
      </w:pPr>
      <w:r w:rsidRPr="001F4C4E">
        <w:rPr>
          <w:lang w:val="en-US"/>
        </w:rPr>
        <w:t xml:space="preserve">(d) I understand that my personal information will be kept </w:t>
      </w:r>
      <w:proofErr w:type="gramStart"/>
      <w:r w:rsidRPr="001F4C4E">
        <w:rPr>
          <w:lang w:val="en-US"/>
        </w:rPr>
        <w:t>confidential;</w:t>
      </w:r>
      <w:proofErr w:type="gramEnd"/>
    </w:p>
    <w:p w14:paraId="30F31078" w14:textId="77777777" w:rsidR="001F4C4E" w:rsidRPr="001F4C4E" w:rsidRDefault="001F4C4E" w:rsidP="001F4C4E">
      <w:pPr>
        <w:rPr>
          <w:lang w:val="en-US"/>
        </w:rPr>
      </w:pPr>
      <w:r w:rsidRPr="001F4C4E">
        <w:rPr>
          <w:lang w:val="en-US"/>
        </w:rPr>
        <w:t>(e) I freely and voluntarily consent to participate in the research study described above.</w:t>
      </w:r>
    </w:p>
    <w:p w14:paraId="77CB862F" w14:textId="77777777" w:rsidR="001F4C4E" w:rsidRPr="001F4C4E" w:rsidRDefault="001F4C4E" w:rsidP="001F4C4E">
      <w:pPr>
        <w:rPr>
          <w:lang w:val="en-US"/>
        </w:rPr>
      </w:pPr>
      <w:proofErr w:type="gramStart"/>
      <w:r w:rsidRPr="001F4C4E">
        <w:rPr>
          <w:lang w:val="en-US"/>
        </w:rPr>
        <w:t xml:space="preserve">___________________________________________________   </w:t>
      </w:r>
      <w:proofErr w:type="gramEnd"/>
      <w:r w:rsidRPr="001F4C4E">
        <w:rPr>
          <w:lang w:val="en-US"/>
        </w:rPr>
        <w:t xml:space="preserve"> Signature of Participant</w:t>
      </w:r>
    </w:p>
    <w:p w14:paraId="55E7BAED" w14:textId="77777777" w:rsidR="001F4C4E" w:rsidRPr="001F4C4E" w:rsidRDefault="001F4C4E" w:rsidP="001F4C4E">
      <w:pPr>
        <w:rPr>
          <w:lang w:val="en-US"/>
        </w:rPr>
      </w:pPr>
      <w:r w:rsidRPr="001F4C4E">
        <w:rPr>
          <w:lang w:val="en-US"/>
        </w:rPr>
        <w:t>Full Name (print): ____________________________________________</w:t>
      </w:r>
    </w:p>
    <w:p w14:paraId="35FAE7B2" w14:textId="77777777" w:rsidR="001F4C4E" w:rsidRPr="001F4C4E" w:rsidRDefault="001F4C4E" w:rsidP="001F4C4E">
      <w:pPr>
        <w:rPr>
          <w:lang w:val="en-US"/>
        </w:rPr>
      </w:pPr>
      <w:r w:rsidRPr="001F4C4E">
        <w:rPr>
          <w:lang w:val="en-US"/>
        </w:rPr>
        <w:t xml:space="preserve">Date: _____ / _____ / _________    </w:t>
      </w:r>
    </w:p>
    <w:p w14:paraId="75976A15" w14:textId="77777777" w:rsidR="001F4C4E" w:rsidRPr="001F4C4E" w:rsidRDefault="001F4C4E" w:rsidP="001F4C4E">
      <w:pPr>
        <w:rPr>
          <w:lang w:val="da-DK"/>
        </w:rPr>
      </w:pPr>
    </w:p>
    <w:p w14:paraId="4CCDA057" w14:textId="77777777" w:rsidR="001F4C4E" w:rsidRPr="001F4C4E" w:rsidRDefault="001F4C4E" w:rsidP="001F4C4E">
      <w:pPr>
        <w:rPr>
          <w:lang w:val="da-DK"/>
        </w:rPr>
      </w:pPr>
    </w:p>
    <w:p w14:paraId="078CF510" w14:textId="77777777" w:rsidR="001F4C4E" w:rsidRPr="001F4C4E" w:rsidRDefault="001F4C4E" w:rsidP="001F4C4E">
      <w:pPr>
        <w:rPr>
          <w:lang w:val="en-US"/>
        </w:rPr>
      </w:pPr>
      <w:proofErr w:type="gramStart"/>
      <w:r w:rsidRPr="001F4C4E">
        <w:rPr>
          <w:lang w:val="en-US"/>
        </w:rPr>
        <w:t xml:space="preserve">___________________________________________________   </w:t>
      </w:r>
      <w:proofErr w:type="gramEnd"/>
      <w:r w:rsidRPr="001F4C4E">
        <w:rPr>
          <w:lang w:val="en-US"/>
        </w:rPr>
        <w:t xml:space="preserve"> Signature of Principal Investigator</w:t>
      </w:r>
    </w:p>
    <w:p w14:paraId="45A216EB" w14:textId="77777777" w:rsidR="001F4C4E" w:rsidRPr="001F4C4E" w:rsidRDefault="001F4C4E" w:rsidP="001F4C4E">
      <w:pPr>
        <w:rPr>
          <w:lang w:val="da-DK"/>
        </w:rPr>
      </w:pPr>
      <w:r w:rsidRPr="001F4C4E">
        <w:rPr>
          <w:lang w:val="de-DE"/>
        </w:rPr>
        <w:t>Name: Lucas Valad</w:t>
      </w:r>
      <w:r w:rsidRPr="001F4C4E">
        <w:rPr>
          <w:lang w:val="pt-PT"/>
        </w:rPr>
        <w:t>ão de Brito Soares, MD</w:t>
      </w:r>
    </w:p>
    <w:p w14:paraId="7656005F" w14:textId="77777777" w:rsidR="001F4C4E" w:rsidRPr="001F4C4E" w:rsidRDefault="001F4C4E" w:rsidP="001F4C4E">
      <w:pPr>
        <w:rPr>
          <w:lang w:val="en-US"/>
        </w:rPr>
      </w:pPr>
      <w:r w:rsidRPr="001F4C4E">
        <w:rPr>
          <w:lang w:val="en-US"/>
        </w:rPr>
        <w:t xml:space="preserve">Date: _____ / _____ / _________    </w:t>
      </w:r>
    </w:p>
    <w:p w14:paraId="5C5935E5" w14:textId="77777777" w:rsidR="001F4C4E" w:rsidRPr="001F4C4E" w:rsidRDefault="001F4C4E" w:rsidP="001F4C4E">
      <w:pPr>
        <w:rPr>
          <w:lang w:val="da-DK"/>
        </w:rPr>
      </w:pPr>
    </w:p>
    <w:p w14:paraId="657575EB" w14:textId="77777777" w:rsidR="001F4C4E" w:rsidRPr="001F4C4E" w:rsidRDefault="001F4C4E" w:rsidP="001F4C4E">
      <w:pPr>
        <w:rPr>
          <w:lang w:val="en-US"/>
        </w:rPr>
      </w:pPr>
      <w:r w:rsidRPr="001F4C4E">
        <w:rPr>
          <w:lang w:val="en-US"/>
        </w:rPr>
        <w:t>Witness (if applicable):</w:t>
      </w:r>
    </w:p>
    <w:p w14:paraId="6639AF81" w14:textId="77777777" w:rsidR="001F4C4E" w:rsidRPr="001F4C4E" w:rsidRDefault="001F4C4E" w:rsidP="001F4C4E">
      <w:pPr>
        <w:rPr>
          <w:lang w:val="en-US"/>
        </w:rPr>
      </w:pPr>
      <w:proofErr w:type="gramStart"/>
      <w:r w:rsidRPr="001F4C4E">
        <w:rPr>
          <w:lang w:val="en-US"/>
        </w:rPr>
        <w:t xml:space="preserve">___________________________________________________   </w:t>
      </w:r>
      <w:proofErr w:type="gramEnd"/>
      <w:r w:rsidRPr="001F4C4E">
        <w:rPr>
          <w:lang w:val="en-US"/>
        </w:rPr>
        <w:t xml:space="preserve"> Signature of Witness</w:t>
      </w:r>
    </w:p>
    <w:p w14:paraId="4E0EE0B9" w14:textId="77777777" w:rsidR="001F4C4E" w:rsidRPr="001F4C4E" w:rsidRDefault="001F4C4E" w:rsidP="001F4C4E">
      <w:pPr>
        <w:rPr>
          <w:lang w:val="en-US"/>
        </w:rPr>
      </w:pPr>
      <w:r w:rsidRPr="001F4C4E">
        <w:rPr>
          <w:lang w:val="en-US"/>
        </w:rPr>
        <w:t>Full Name (print): ____________________________________________</w:t>
      </w:r>
    </w:p>
    <w:p w14:paraId="2BCFF286" w14:textId="77777777" w:rsidR="001F4C4E" w:rsidRPr="001F4C4E" w:rsidRDefault="001F4C4E" w:rsidP="001F4C4E">
      <w:pPr>
        <w:rPr>
          <w:lang w:val="en-US"/>
        </w:rPr>
      </w:pPr>
      <w:r w:rsidRPr="001F4C4E">
        <w:rPr>
          <w:lang w:val="en-US"/>
        </w:rPr>
        <w:t xml:space="preserve">Date: _____ / _____ / _________    </w:t>
      </w:r>
    </w:p>
    <w:p w14:paraId="6397C5EF" w14:textId="77777777" w:rsidR="001F4C4E" w:rsidRPr="001F4C4E" w:rsidRDefault="001F4C4E" w:rsidP="001F4C4E">
      <w:pPr>
        <w:rPr>
          <w:lang w:val="da-DK"/>
        </w:rPr>
      </w:pPr>
    </w:p>
    <w:p w14:paraId="5091580F" w14:textId="77777777" w:rsidR="001F4C4E" w:rsidRPr="001F4C4E" w:rsidRDefault="001F4C4E" w:rsidP="001F4C4E">
      <w:pPr>
        <w:rPr>
          <w:lang w:val="da-DK"/>
        </w:rPr>
      </w:pPr>
      <w:r w:rsidRPr="001F4C4E">
        <w:rPr>
          <w:i/>
          <w:iCs/>
          <w:lang w:val="en-US"/>
        </w:rPr>
        <w:lastRenderedPageBreak/>
        <w:t xml:space="preserve">This consent form has been prepared in accordance with the ethical guidelines of the International Journal of Retina and Vitreous (BioMed Central / Springer Nature) and the Declaration of Helsinki. One copy of this signed form will be provided to the </w:t>
      </w:r>
      <w:proofErr w:type="gramStart"/>
      <w:r w:rsidRPr="001F4C4E">
        <w:rPr>
          <w:i/>
          <w:iCs/>
          <w:lang w:val="en-US"/>
        </w:rPr>
        <w:t>participant</w:t>
      </w:r>
      <w:proofErr w:type="gramEnd"/>
      <w:r w:rsidRPr="001F4C4E">
        <w:rPr>
          <w:i/>
          <w:iCs/>
          <w:lang w:val="en-US"/>
        </w:rPr>
        <w:t>, and one copy will be retained by the research team.</w:t>
      </w:r>
    </w:p>
    <w:p w14:paraId="0EDDA650"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C4E"/>
    <w:rsid w:val="001F4C4E"/>
    <w:rsid w:val="00767E38"/>
    <w:rsid w:val="00866F7D"/>
    <w:rsid w:val="00E213A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3F1BD"/>
  <w15:chartTrackingRefBased/>
  <w15:docId w15:val="{85E5F725-0679-49A9-9827-E3A9DC31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4C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4C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4C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4C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4C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4C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4C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4C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4C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4C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4C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4C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4C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4C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4C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4C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4C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4C4E"/>
    <w:rPr>
      <w:rFonts w:eastAsiaTheme="majorEastAsia" w:cstheme="majorBidi"/>
      <w:color w:val="272727" w:themeColor="text1" w:themeTint="D8"/>
    </w:rPr>
  </w:style>
  <w:style w:type="paragraph" w:styleId="Title">
    <w:name w:val="Title"/>
    <w:basedOn w:val="Normal"/>
    <w:next w:val="Normal"/>
    <w:link w:val="TitleChar"/>
    <w:uiPriority w:val="10"/>
    <w:qFormat/>
    <w:rsid w:val="001F4C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4C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4C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4C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4C4E"/>
    <w:pPr>
      <w:spacing w:before="160"/>
      <w:jc w:val="center"/>
    </w:pPr>
    <w:rPr>
      <w:i/>
      <w:iCs/>
      <w:color w:val="404040" w:themeColor="text1" w:themeTint="BF"/>
    </w:rPr>
  </w:style>
  <w:style w:type="character" w:customStyle="1" w:styleId="QuoteChar">
    <w:name w:val="Quote Char"/>
    <w:basedOn w:val="DefaultParagraphFont"/>
    <w:link w:val="Quote"/>
    <w:uiPriority w:val="29"/>
    <w:rsid w:val="001F4C4E"/>
    <w:rPr>
      <w:i/>
      <w:iCs/>
      <w:color w:val="404040" w:themeColor="text1" w:themeTint="BF"/>
    </w:rPr>
  </w:style>
  <w:style w:type="paragraph" w:styleId="ListParagraph">
    <w:name w:val="List Paragraph"/>
    <w:basedOn w:val="Normal"/>
    <w:uiPriority w:val="34"/>
    <w:qFormat/>
    <w:rsid w:val="001F4C4E"/>
    <w:pPr>
      <w:ind w:left="720"/>
      <w:contextualSpacing/>
    </w:pPr>
  </w:style>
  <w:style w:type="character" w:styleId="IntenseEmphasis">
    <w:name w:val="Intense Emphasis"/>
    <w:basedOn w:val="DefaultParagraphFont"/>
    <w:uiPriority w:val="21"/>
    <w:qFormat/>
    <w:rsid w:val="001F4C4E"/>
    <w:rPr>
      <w:i/>
      <w:iCs/>
      <w:color w:val="0F4761" w:themeColor="accent1" w:themeShade="BF"/>
    </w:rPr>
  </w:style>
  <w:style w:type="paragraph" w:styleId="IntenseQuote">
    <w:name w:val="Intense Quote"/>
    <w:basedOn w:val="Normal"/>
    <w:next w:val="Normal"/>
    <w:link w:val="IntenseQuoteChar"/>
    <w:uiPriority w:val="30"/>
    <w:qFormat/>
    <w:rsid w:val="001F4C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4C4E"/>
    <w:rPr>
      <w:i/>
      <w:iCs/>
      <w:color w:val="0F4761" w:themeColor="accent1" w:themeShade="BF"/>
    </w:rPr>
  </w:style>
  <w:style w:type="character" w:styleId="IntenseReference">
    <w:name w:val="Intense Reference"/>
    <w:basedOn w:val="DefaultParagraphFont"/>
    <w:uiPriority w:val="32"/>
    <w:qFormat/>
    <w:rsid w:val="001F4C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1074</Words>
  <Characters>6128</Characters>
  <Application>Microsoft Office Word</Application>
  <DocSecurity>0</DocSecurity>
  <Lines>51</Lines>
  <Paragraphs>14</Paragraphs>
  <ScaleCrop>false</ScaleCrop>
  <Company/>
  <LinksUpToDate>false</LinksUpToDate>
  <CharactersWithSpaces>7188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2026-03-05T19:53:00Z</dcterms:created>
  <dcterms:modified xsi:type="dcterms:W3CDTF">2026-03-05T19:53:00Z</dcterms:modified>
</cp:coreProperties>
</file>