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6E" w:rsidRDefault="001C396E" w:rsidP="001C396E">
      <w:pPr>
        <w:spacing w:after="0" w:line="48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it-IT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it-IT"/>
        </w:rPr>
        <w:t>Supplementary Materials</w:t>
      </w:r>
    </w:p>
    <w:p w:rsidR="001C396E" w:rsidRDefault="001C396E" w:rsidP="001C396E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it-IT"/>
        </w:rPr>
      </w:pPr>
      <w:r w:rsidRPr="00BE235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val="en-US" w:eastAsia="it-IT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val="en-US" w:eastAsia="it-IT"/>
        </w:rPr>
        <w:t>1S</w:t>
      </w:r>
      <w:r w:rsidRPr="00BE235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it-IT"/>
        </w:rPr>
        <w:t xml:space="preserve"> Post-operative Echocardiographic data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it-IT"/>
        </w:rPr>
        <w:t>.</w:t>
      </w:r>
    </w:p>
    <w:p w:rsidR="001C396E" w:rsidRPr="000C2770" w:rsidRDefault="001C396E" w:rsidP="001C396E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GB"/>
        </w:rPr>
      </w:pPr>
    </w:p>
    <w:tbl>
      <w:tblPr>
        <w:tblStyle w:val="Tabellasemplice2"/>
        <w:tblpPr w:leftFromText="141" w:rightFromText="141" w:vertAnchor="page" w:horzAnchor="margin" w:tblpY="2521"/>
        <w:tblW w:w="3236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1906"/>
      </w:tblGrid>
      <w:tr w:rsidR="001C396E" w:rsidRPr="00A87453" w:rsidTr="00DF7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ost-operative</w:t>
            </w:r>
            <w:r w:rsidRPr="00A87453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echocardiographic variables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96E" w:rsidRPr="00A87453" w:rsidRDefault="001C396E" w:rsidP="00DF7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Cs w:val="24"/>
                <w:lang w:val="it-IT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Cs w:val="24"/>
                <w:lang w:val="en-GB"/>
              </w:rPr>
              <w:t xml:space="preserve"> </w:t>
            </w:r>
          </w:p>
        </w:tc>
      </w:tr>
      <w:tr w:rsidR="001C396E" w:rsidRPr="00A87453" w:rsidTr="00DF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tcBorders>
              <w:top w:val="single" w:sz="4" w:space="0" w:color="auto"/>
              <w:bottom w:val="none" w:sz="0" w:space="0" w:color="auto"/>
            </w:tcBorders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 xml:space="preserve">Left </w:t>
            </w:r>
            <w:proofErr w:type="spellStart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>ventricular</w:t>
            </w:r>
            <w:proofErr w:type="spellEnd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 xml:space="preserve"> </w:t>
            </w:r>
            <w:proofErr w:type="spellStart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>ejection</w:t>
            </w:r>
            <w:proofErr w:type="spellEnd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 xml:space="preserve"> </w:t>
            </w:r>
            <w:proofErr w:type="spellStart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>fraction</w:t>
            </w:r>
            <w:proofErr w:type="spellEnd"/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it-IT"/>
              </w:rPr>
              <w:t>, %</w:t>
            </w:r>
          </w:p>
        </w:tc>
        <w:tc>
          <w:tcPr>
            <w:tcW w:w="1528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1C396E" w:rsidRPr="00A87453" w:rsidRDefault="001C396E" w:rsidP="00DF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  <w:t>58(53;62)</w:t>
            </w:r>
          </w:p>
        </w:tc>
      </w:tr>
      <w:tr w:rsidR="001C396E" w:rsidRPr="00A87453" w:rsidTr="00DF7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Moderate Mitral Valve Regurgitation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  <w:t>3(0.76%)</w:t>
            </w:r>
          </w:p>
        </w:tc>
      </w:tr>
      <w:tr w:rsidR="001C396E" w:rsidRPr="00A87453" w:rsidTr="00DF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Severe Mitral Valve Regurgitation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2(0.51%)</w:t>
            </w:r>
          </w:p>
        </w:tc>
      </w:tr>
      <w:tr w:rsidR="001C396E" w:rsidRPr="00A87453" w:rsidTr="00DF7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End-diastolic volume, mL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92.76±38.55</w:t>
            </w:r>
          </w:p>
        </w:tc>
      </w:tr>
      <w:tr w:rsidR="001C396E" w:rsidRPr="00A87453" w:rsidTr="00DF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End-systolic volume, mL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  <w:t>36(27;50)</w:t>
            </w:r>
          </w:p>
        </w:tc>
      </w:tr>
      <w:tr w:rsidR="001C396E" w:rsidRPr="00A87453" w:rsidTr="00DF7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End-diastolic diameter, mm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46(29;52)</w:t>
            </w:r>
          </w:p>
        </w:tc>
      </w:tr>
      <w:tr w:rsidR="001C396E" w:rsidRPr="00A87453" w:rsidTr="00DF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Mean Gradient Mitral Valve (mmHg)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3.57±1.41</w:t>
            </w:r>
          </w:p>
        </w:tc>
      </w:tr>
      <w:tr w:rsidR="001C396E" w:rsidRPr="00A87453" w:rsidTr="00DF7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End-systolic diameter, mm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29(23;34)</w:t>
            </w:r>
          </w:p>
        </w:tc>
      </w:tr>
      <w:tr w:rsidR="001C396E" w:rsidRPr="00A87453" w:rsidTr="00DF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Systolic PA pressure, mmHg</w:t>
            </w:r>
          </w:p>
        </w:tc>
        <w:tc>
          <w:tcPr>
            <w:tcW w:w="1528" w:type="pct"/>
            <w:vAlign w:val="center"/>
          </w:tcPr>
          <w:p w:rsidR="001C396E" w:rsidRPr="00A87453" w:rsidRDefault="001C396E" w:rsidP="00DF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Cs/>
                <w:color w:val="000000" w:themeColor="text1"/>
                <w:szCs w:val="24"/>
                <w:lang w:val="en-GB"/>
              </w:rPr>
              <w:t>28(25;33)</w:t>
            </w:r>
          </w:p>
        </w:tc>
      </w:tr>
      <w:tr w:rsidR="001C396E" w:rsidRPr="00A87453" w:rsidTr="00DF7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tcBorders>
              <w:bottom w:val="single" w:sz="4" w:space="0" w:color="auto"/>
            </w:tcBorders>
            <w:noWrap/>
            <w:vAlign w:val="center"/>
          </w:tcPr>
          <w:p w:rsidR="001C396E" w:rsidRPr="00A87453" w:rsidRDefault="001C396E" w:rsidP="00DF75D9">
            <w:pPr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b w:val="0"/>
                <w:color w:val="000000" w:themeColor="text1"/>
                <w:szCs w:val="24"/>
                <w:lang w:val="en-GB"/>
              </w:rPr>
              <w:t>TAPSE, mm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center"/>
          </w:tcPr>
          <w:p w:rsidR="001C396E" w:rsidRPr="00A87453" w:rsidRDefault="001C396E" w:rsidP="00DF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</w:pPr>
            <w:r w:rsidRPr="00A87453">
              <w:rPr>
                <w:rFonts w:asciiTheme="minorHAnsi" w:eastAsia="Calibri" w:hAnsiTheme="minorHAnsi" w:cstheme="minorHAnsi"/>
                <w:color w:val="000000" w:themeColor="text1"/>
                <w:szCs w:val="24"/>
                <w:lang w:val="en-GB"/>
              </w:rPr>
              <w:t>15(12;17)</w:t>
            </w:r>
          </w:p>
        </w:tc>
      </w:tr>
    </w:tbl>
    <w:p w:rsidR="001C396E" w:rsidRPr="008A36A1" w:rsidRDefault="001C396E" w:rsidP="001C396E">
      <w:pPr>
        <w:spacing w:after="0" w:line="48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GB" w:eastAsia="it-IT"/>
        </w:rPr>
      </w:pPr>
    </w:p>
    <w:p w:rsidR="001C396E" w:rsidRDefault="001C396E" w:rsidP="001C396E">
      <w:pPr>
        <w:rPr>
          <w:lang w:val="en-GB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Default="001C396E" w:rsidP="001C396E">
      <w:pPr>
        <w:rPr>
          <w:lang w:val="en-GB" w:eastAsia="it-IT"/>
        </w:rPr>
      </w:pPr>
    </w:p>
    <w:p w:rsidR="001C396E" w:rsidRPr="0022295F" w:rsidRDefault="001C396E" w:rsidP="001C396E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GB"/>
        </w:rPr>
      </w:pPr>
      <w:r w:rsidRPr="0022295F">
        <w:rPr>
          <w:rFonts w:cstheme="minorHAnsi"/>
          <w:color w:val="000000" w:themeColor="text1"/>
          <w:sz w:val="20"/>
          <w:szCs w:val="20"/>
          <w:lang w:val="en-GB"/>
        </w:rPr>
        <w:t xml:space="preserve">Values are mean </w:t>
      </w:r>
      <w:r w:rsidRPr="005E0193">
        <w:rPr>
          <w:rFonts w:cstheme="minorHAnsi"/>
          <w:color w:val="000000" w:themeColor="text1"/>
          <w:lang w:val="en-US"/>
        </w:rPr>
        <w:t>±</w:t>
      </w:r>
      <w:r w:rsidRPr="0022295F">
        <w:rPr>
          <w:rFonts w:cstheme="minorHAnsi"/>
          <w:color w:val="000000" w:themeColor="text1"/>
          <w:sz w:val="20"/>
          <w:szCs w:val="20"/>
          <w:lang w:val="en-GB"/>
        </w:rPr>
        <w:t xml:space="preserve"> standard deviation, median and interquartile range (in brackets), or counts and percentages (in parentheses).</w:t>
      </w:r>
    </w:p>
    <w:p w:rsidR="001C396E" w:rsidRDefault="001C396E" w:rsidP="001C396E">
      <w:pPr>
        <w:spacing w:after="0" w:line="480" w:lineRule="auto"/>
        <w:rPr>
          <w:rFonts w:cstheme="minorHAnsi"/>
          <w:color w:val="000000" w:themeColor="text1"/>
          <w:sz w:val="20"/>
          <w:szCs w:val="20"/>
          <w:lang w:val="en-GB"/>
        </w:rPr>
      </w:pPr>
      <w:r w:rsidRPr="0022295F">
        <w:rPr>
          <w:rFonts w:cstheme="minorHAnsi"/>
          <w:color w:val="000000" w:themeColor="text1"/>
          <w:sz w:val="20"/>
          <w:szCs w:val="20"/>
          <w:lang w:val="en-GB"/>
        </w:rPr>
        <w:t>PA=pulmonary artery; TAPSE=tricuspid annular plane systolic excursion</w:t>
      </w:r>
    </w:p>
    <w:p w:rsidR="00DD1584" w:rsidRPr="001C396E" w:rsidRDefault="00DD1584">
      <w:pPr>
        <w:rPr>
          <w:lang w:val="en-GB"/>
        </w:rPr>
      </w:pPr>
      <w:bookmarkStart w:id="0" w:name="_GoBack"/>
      <w:bookmarkEnd w:id="0"/>
    </w:p>
    <w:sectPr w:rsidR="00DD1584" w:rsidRPr="001C3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6E"/>
    <w:rsid w:val="001C396E"/>
    <w:rsid w:val="00D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45B75-6A52-479D-BC88-0839E448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42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39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2">
    <w:name w:val="Table Simple 2"/>
    <w:basedOn w:val="Tabellanormale"/>
    <w:uiPriority w:val="42"/>
    <w:rsid w:val="001C396E"/>
    <w:pPr>
      <w:spacing w:after="0" w:line="240" w:lineRule="auto"/>
    </w:pPr>
    <w:rPr>
      <w:rFonts w:asciiTheme="majorHAnsi" w:hAnsiTheme="majorHAns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IEO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Mastroiacovo Giorgio</dc:creator>
  <cp:keywords/>
  <dc:description/>
  <cp:lastModifiedBy>Mastroiacovo Giorgio</cp:lastModifiedBy>
  <cp:revision>1</cp:revision>
  <dcterms:created xsi:type="dcterms:W3CDTF">2025-11-18T21:22:00Z</dcterms:created>
  <dcterms:modified xsi:type="dcterms:W3CDTF">2025-11-18T21:22:00Z</dcterms:modified>
</cp:coreProperties>
</file>