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C8EF0" w14:textId="77777777" w:rsidR="00F524AB" w:rsidRDefault="00F524AB" w:rsidP="00F524AB">
      <w:pPr>
        <w:spacing w:line="480" w:lineRule="auto"/>
        <w:jc w:val="both"/>
        <w:rPr>
          <w:b/>
          <w:bCs/>
          <w:lang w:val="en-US"/>
        </w:rPr>
      </w:pPr>
      <w:r>
        <w:rPr>
          <w:b/>
          <w:bCs/>
          <w:lang w:val="en-US"/>
        </w:rPr>
        <w:t>Supplementary Figure Captions</w:t>
      </w:r>
    </w:p>
    <w:p w14:paraId="77C47C27" w14:textId="77777777" w:rsidR="00F524AB" w:rsidRPr="00B91BB0" w:rsidRDefault="00F524AB" w:rsidP="00F524AB">
      <w:pPr>
        <w:spacing w:line="480" w:lineRule="auto"/>
        <w:jc w:val="both"/>
        <w:rPr>
          <w:lang w:val="en-US"/>
        </w:rPr>
      </w:pPr>
      <w:r w:rsidRPr="00B91BB0">
        <w:rPr>
          <w:lang w:val="en-US"/>
        </w:rPr>
        <w:t>Figure S1. Subtype-specific Procrustes density heatmaps at k = 2. Gaussian kernel density estimation (σ = 2 grid units) applied to pooled Procrustes-normalized contour points within each GMM-assigned subtype. Top row: male Subtype-0 (n = 59) and Subtype-1 (n = 175). Bottom row: female Subtype-0 (n = 171) and Subtype-1 (n = 68). Color intensity represents point density, with warmer colors indicating higher concentrations. Male Subtype-0 shows broader density dispersion, particularly in the anterior region, consistent with greater shape irregularity.</w:t>
      </w:r>
    </w:p>
    <w:p w14:paraId="47DBE4BF" w14:textId="77777777" w:rsidR="00F524AB" w:rsidRPr="00B91BB0" w:rsidRDefault="00F524AB" w:rsidP="00F524AB">
      <w:pPr>
        <w:spacing w:line="480" w:lineRule="auto"/>
        <w:jc w:val="both"/>
        <w:rPr>
          <w:lang w:val="en-US"/>
        </w:rPr>
      </w:pPr>
      <w:r w:rsidRPr="00B91BB0">
        <w:rPr>
          <w:lang w:val="en-US"/>
        </w:rPr>
        <w:t>Figure S2. Male foramen magnum morphological subtypes at k = 2 with individual contour overlays. Procrustes-normalized individual contours (thin colored lines) are superimposed with the mean contour (solid black line), ±1 SD (dark shading), and ±2 SD (light shading) envelopes. Left: Subtype-0 (n = 59, radial CV = 7.8%) exhibits greater contour dispersion and a more irregular mean shape. Right: Subtype-1 (n = 175, radial CV = 5.5%) shows tightly clustered contours with a more regular, elliptical mean shape.</w:t>
      </w:r>
    </w:p>
    <w:p w14:paraId="59E34189" w14:textId="77777777" w:rsidR="00F524AB" w:rsidRPr="00B91BB0" w:rsidRDefault="00F524AB" w:rsidP="00F524AB">
      <w:pPr>
        <w:spacing w:line="480" w:lineRule="auto"/>
        <w:jc w:val="both"/>
        <w:rPr>
          <w:lang w:val="en-US"/>
        </w:rPr>
      </w:pPr>
      <w:r w:rsidRPr="00B91BB0">
        <w:rPr>
          <w:lang w:val="en-US"/>
        </w:rPr>
        <w:t>Figure S3. Female foramen magnum morphological subtypes at k = 2 with individual contour overlays. Format as in Figure S2. Left: Subtype-0 (n = 171, radial CV = 5.7%). Right: Subtype-1 (n = 68, radial CV = 5.6%). Both female subtypes exhibit similar radial CV values and comparable contour dispersion, reflecting the morphological homogeneity of the female foramen magnum.</w:t>
      </w:r>
    </w:p>
    <w:p w14:paraId="7E560FEA" w14:textId="77777777" w:rsidR="00F524AB" w:rsidRPr="00B91BB0" w:rsidRDefault="00F524AB" w:rsidP="00F524AB">
      <w:pPr>
        <w:spacing w:line="480" w:lineRule="auto"/>
        <w:jc w:val="both"/>
        <w:rPr>
          <w:lang w:val="en-US"/>
        </w:rPr>
      </w:pPr>
      <w:r w:rsidRPr="00B91BB0">
        <w:rPr>
          <w:lang w:val="en-US"/>
        </w:rPr>
        <w:t>Figure S4. Subtype-specific Procrustes density heatmaps at k = 3. Format as in Figure S1. Top row: male Subtype-0 (n = 13), Subtype-1 (n = 51), and Subtype-2 (n = 170). Bottom row: female Subtype-0 (n = 11), Subtype-1 (n = 162), and Subtype-2 (n = 66). Male Subtype-0 shows a markedly irregular density pattern with pronounced anterior asymmetry.</w:t>
      </w:r>
    </w:p>
    <w:p w14:paraId="46AD7A78" w14:textId="77777777" w:rsidR="00F524AB" w:rsidRPr="00B91BB0" w:rsidRDefault="00F524AB" w:rsidP="00F524AB">
      <w:pPr>
        <w:spacing w:line="480" w:lineRule="auto"/>
        <w:jc w:val="both"/>
        <w:rPr>
          <w:lang w:val="en-US"/>
        </w:rPr>
      </w:pPr>
      <w:r w:rsidRPr="00B91BB0">
        <w:rPr>
          <w:lang w:val="en-US"/>
        </w:rPr>
        <w:t xml:space="preserve">Figure S5. Male versus female subtype mean contour comparison at k = 4. Each panel displays the superimposed mean contours of the corresponding male (blue) and female (red) subtypes. </w:t>
      </w:r>
      <w:r w:rsidRPr="00B91BB0">
        <w:rPr>
          <w:lang w:val="en-US"/>
        </w:rPr>
        <w:lastRenderedPageBreak/>
        <w:t>Four panels show Subtype-0 through Subtype-3. At k = 4, Subtype-1 reveals the most pronounced sex difference in contour shape, while Subtype-2 and Subtype-3 show relatively similar male and female mean contours.</w:t>
      </w:r>
    </w:p>
    <w:p w14:paraId="08402E2E" w14:textId="77777777" w:rsidR="00F524AB" w:rsidRPr="00B91BB0" w:rsidRDefault="00F524AB" w:rsidP="00F524AB">
      <w:pPr>
        <w:spacing w:line="480" w:lineRule="auto"/>
        <w:jc w:val="both"/>
        <w:rPr>
          <w:lang w:val="en-US"/>
        </w:rPr>
      </w:pPr>
      <w:r w:rsidRPr="00B91BB0">
        <w:rPr>
          <w:lang w:val="en-US"/>
        </w:rPr>
        <w:t>Figure S6. Subtype-specific Procrustes density heatmaps at k = 4. Format as in Figure S1. Top row: male Subtype-0 (n = 44), Subtype-1 (n = 16), Subtype-2 (n = 48), and Subtype-3 (n = 126). Bottom row: female Subtype-0 (n = 153), Subtype-1 (n = 9), Subtype-2 (n = 60), and Subtype-3 (n = 17). Male Subtype-1 shows a highly dispersed, irregular density pattern with the smallest cluster size.</w:t>
      </w:r>
    </w:p>
    <w:p w14:paraId="2138535C" w14:textId="77777777" w:rsidR="00F524AB" w:rsidRPr="00B91BB0" w:rsidRDefault="00F524AB" w:rsidP="00F524AB">
      <w:pPr>
        <w:spacing w:line="480" w:lineRule="auto"/>
        <w:jc w:val="both"/>
        <w:rPr>
          <w:lang w:val="en-US"/>
        </w:rPr>
      </w:pPr>
      <w:r w:rsidRPr="00B91BB0">
        <w:rPr>
          <w:lang w:val="en-US"/>
        </w:rPr>
        <w:t>Figure S7. Within-sex subtype mean contours with error bars at k = 3. Left: male subtypes (blue shades) with Subtype-0 (n = 13), Subtype-1 (n = 51), and Subtype-2 (n = 170). Right: female subtypes (pink shades) with Subtype-0 (n = 11), Subtype-1 (n = 162), and Subtype-2 (n = 66). Error bars indicate ±1 SD at sampled contour points. Male Subtype-0 shows a distinctly smaller and more irregular mean shape.</w:t>
      </w:r>
    </w:p>
    <w:p w14:paraId="08E2B031" w14:textId="77777777" w:rsidR="00F524AB" w:rsidRPr="00B91BB0" w:rsidRDefault="00F524AB" w:rsidP="00F524AB">
      <w:pPr>
        <w:spacing w:line="480" w:lineRule="auto"/>
        <w:jc w:val="both"/>
        <w:rPr>
          <w:lang w:val="en-US"/>
        </w:rPr>
      </w:pPr>
      <w:r w:rsidRPr="00B91BB0">
        <w:rPr>
          <w:lang w:val="en-US"/>
        </w:rPr>
        <w:t>Figure S8. Within-sex subtype mean contours with error bars at k = 4. Left: male subtypes (blue shades) with Subtype-0 through Subtype-3. Right: female subtypes (pink shades) with Subtype-0 through Subtype-3. Male Subtype-1 (n = 16) is conspicuously smaller and markedly irregular, while female subtypes show progressively varying proportions but similar shape regularity.</w:t>
      </w:r>
    </w:p>
    <w:p w14:paraId="7B8DEB04" w14:textId="77777777" w:rsidR="00F524AB" w:rsidRPr="00B91BB0" w:rsidRDefault="00F524AB" w:rsidP="00F524AB">
      <w:pPr>
        <w:spacing w:line="480" w:lineRule="auto"/>
        <w:jc w:val="both"/>
        <w:rPr>
          <w:lang w:val="en-US"/>
        </w:rPr>
      </w:pPr>
      <w:r w:rsidRPr="00B91BB0">
        <w:rPr>
          <w:lang w:val="en-US"/>
        </w:rPr>
        <w:t>Figure S9. Female foramen magnum morphological subtypes at k = 3 with individual contour overlays. Format as in Figure S2. Three panels show Subtype-0 (n = 11, radial CV = 6.3%), Subtype-1 (n = 162, radial CV = 5.4%), and Subtype-2 (n = 66, radial CV = 5.5%). Subtype-0 has a very small cluster size, limiting interpretability.</w:t>
      </w:r>
    </w:p>
    <w:p w14:paraId="0E7DE088" w14:textId="77777777" w:rsidR="00F524AB" w:rsidRPr="00B91BB0" w:rsidRDefault="00F524AB" w:rsidP="00F524AB">
      <w:pPr>
        <w:spacing w:line="480" w:lineRule="auto"/>
        <w:jc w:val="both"/>
        <w:rPr>
          <w:lang w:val="en-US"/>
        </w:rPr>
      </w:pPr>
      <w:r w:rsidRPr="00B91BB0">
        <w:rPr>
          <w:lang w:val="en-US"/>
        </w:rPr>
        <w:t xml:space="preserve">Figure S10. Female foramen magnum morphological subtypes at k = 4 with individual contour overlays. Format as in Figure S2. Four panels show Subtype-0 (n = 153, radial CV = 4.8%), Subtype-1 (n = 9, radial CV = 5.7%), Subtype-2 (n = 60, radial CV = 5.3%), and Subtype-3 (n </w:t>
      </w:r>
      <w:r w:rsidRPr="00B91BB0">
        <w:rPr>
          <w:lang w:val="en-US"/>
        </w:rPr>
        <w:lastRenderedPageBreak/>
        <w:t>= 17, radial CV = 7.1%). The dominant subtype (Subtype-0) contains the majority of female specimens.</w:t>
      </w:r>
    </w:p>
    <w:p w14:paraId="0E1B806D" w14:textId="77777777" w:rsidR="00F524AB" w:rsidRPr="00B91BB0" w:rsidRDefault="00F524AB" w:rsidP="00F524AB">
      <w:pPr>
        <w:spacing w:line="480" w:lineRule="auto"/>
        <w:jc w:val="both"/>
        <w:rPr>
          <w:lang w:val="en-US"/>
        </w:rPr>
      </w:pPr>
      <w:r w:rsidRPr="00B91BB0">
        <w:rPr>
          <w:lang w:val="en-US"/>
        </w:rPr>
        <w:t>Figure S11. Individual contour overlay at k = 2. Each panel displays all Procrustes-normalized individual contours (thin colored lines) for a given subtype with the mean contour in bold black. Top row: male Subtype-0 (n = 59) and Subtype-1 (n = 175). Bottom row: female Subtype-0 (n = 171) and Subtype-1 (n = 68). Male Subtype-0 exhibits visibly greater inter-individual shape variation compared to all other subtypes.</w:t>
      </w:r>
    </w:p>
    <w:p w14:paraId="501A7FDB" w14:textId="77777777" w:rsidR="00F524AB" w:rsidRPr="00B91BB0" w:rsidRDefault="00F524AB" w:rsidP="00F524AB">
      <w:pPr>
        <w:spacing w:line="480" w:lineRule="auto"/>
        <w:jc w:val="both"/>
        <w:rPr>
          <w:lang w:val="en-US"/>
        </w:rPr>
      </w:pPr>
      <w:r w:rsidRPr="00B91BB0">
        <w:rPr>
          <w:lang w:val="en-US"/>
        </w:rPr>
        <w:t>Figure S12. Individual contour overlay at k = 3. Format as in Figure S11. Top row: male Subtype-0 (n = 13), Subtype-1 (n = 51), and Subtype-2 (n = 170). Bottom row: female Subtype-0 (n = 11), Subtype-1 (n = 162), and Subtype-2 (n = 66). The small male Subtype-0 cluster shows highly variable individual contours around an irregular mean shape.</w:t>
      </w:r>
    </w:p>
    <w:p w14:paraId="23A7DF7C" w14:textId="77777777" w:rsidR="00F524AB" w:rsidRPr="00B91BB0" w:rsidRDefault="00F524AB" w:rsidP="00F524AB">
      <w:pPr>
        <w:spacing w:line="480" w:lineRule="auto"/>
        <w:jc w:val="both"/>
        <w:rPr>
          <w:lang w:val="en-US"/>
        </w:rPr>
      </w:pPr>
      <w:r w:rsidRPr="00B91BB0">
        <w:rPr>
          <w:lang w:val="en-US"/>
        </w:rPr>
        <w:t>Figure S13. Individual contour overlay at k = 4. Format as in Figure S11. Top row: male Subtype-0 through Subtype-3. Bottom row: female Subtype-0 through Subtype-3. Male Subtype-1 (n = 16) shows the most dispersed and irregular individual contours among all subtypes of either sex.</w:t>
      </w:r>
    </w:p>
    <w:p w14:paraId="7A35533D" w14:textId="77777777" w:rsidR="00F524AB" w:rsidRPr="00B91BB0" w:rsidRDefault="00F524AB" w:rsidP="00F524AB">
      <w:pPr>
        <w:spacing w:line="480" w:lineRule="auto"/>
        <w:jc w:val="both"/>
        <w:rPr>
          <w:lang w:val="en-US"/>
        </w:rPr>
      </w:pPr>
      <w:r w:rsidRPr="00B91BB0">
        <w:rPr>
          <w:lang w:val="en-US"/>
        </w:rPr>
        <w:t>Figure S14. Male foramen magnum morphological subtypes at k = 3 with individual contour overlays. Format as in Figure S2. Three panels show Subtype-0 (n = 13, radial CV = 6.4%), Subtype-1 (n = 51, radial CV = 7.5%), and Subtype-2 (n = 170, radial CV = 5.4%). Subtype-1 has the highest radial CV, indicating the greatest boundary irregularity within this partition.</w:t>
      </w:r>
    </w:p>
    <w:p w14:paraId="6AC73807" w14:textId="77777777" w:rsidR="00F524AB" w:rsidRPr="00B91BB0" w:rsidRDefault="00F524AB" w:rsidP="00F524AB">
      <w:pPr>
        <w:spacing w:line="480" w:lineRule="auto"/>
        <w:jc w:val="both"/>
        <w:rPr>
          <w:lang w:val="en-US"/>
        </w:rPr>
      </w:pPr>
      <w:r w:rsidRPr="00B91BB0">
        <w:rPr>
          <w:lang w:val="en-US"/>
        </w:rPr>
        <w:t>Figure S15. Male foramen magnum morphological subtypes at k = 4 with individual contour overlays. Format as in Figure S2. Four panels show Subtype-0 (n = 44, radial CV = 6.4%), Subtype-1 (n = 16, radial CV = 10.5%), Subtype-2 (n = 48, radial CV = 5.2%), and Subtype-3 (n = 126, radial CV = 4.5%). Subtype-1 has the highest radial CV (10.5%) and smallest mean contour, representing the most atypical male FM variant.</w:t>
      </w:r>
    </w:p>
    <w:p w14:paraId="77BD61E5" w14:textId="77777777" w:rsidR="00F524AB" w:rsidRPr="00B91BB0" w:rsidRDefault="00F524AB" w:rsidP="00F524AB">
      <w:pPr>
        <w:spacing w:line="480" w:lineRule="auto"/>
        <w:jc w:val="both"/>
        <w:rPr>
          <w:lang w:val="en-US"/>
        </w:rPr>
      </w:pPr>
      <w:r w:rsidRPr="00B91BB0">
        <w:rPr>
          <w:lang w:val="en-US"/>
        </w:rPr>
        <w:lastRenderedPageBreak/>
        <w:t>Figure S16. Male versus female subtype mean contour comparison at k = 2. Left: Subtype-0 comparison showing male (blue, n = 59) and female (red, n = 171) mean contours. Right: Subtype-1 comparison showing male (n = 175) and female (n = 68) mean contours. After Procrustes normalization, corresponding subtypes exhibit similar overall shapes between sexes, with subtle differences in anterior–posterior elongation.</w:t>
      </w:r>
    </w:p>
    <w:p w14:paraId="37618A0C" w14:textId="77777777" w:rsidR="00F524AB" w:rsidRDefault="00F524AB" w:rsidP="00F524AB">
      <w:pPr>
        <w:spacing w:line="480" w:lineRule="auto"/>
        <w:jc w:val="both"/>
        <w:rPr>
          <w:lang w:val="en-US"/>
        </w:rPr>
      </w:pPr>
      <w:r w:rsidRPr="00B91BB0">
        <w:rPr>
          <w:lang w:val="en-US"/>
        </w:rPr>
        <w:t>Figure S17. Male versus female subtype mean contour comparison at k = 3. Three panels show Subtype-0, Subtype-1, and Subtype-2 comparisons between male (blue) and female (red) mean contours. Subtype-2 (the dominant cluster in both sexes) shows the greatest shape similarity between sexes, while Subtype-0 and Subtype-1 exhibit more pronounced shape differences, though these clusters have small sample sizes.</w:t>
      </w:r>
    </w:p>
    <w:p w14:paraId="33F9D1F1" w14:textId="77777777" w:rsidR="00F524AB" w:rsidRDefault="00F524AB" w:rsidP="00F524AB">
      <w:pPr>
        <w:spacing w:line="480" w:lineRule="auto"/>
        <w:jc w:val="both"/>
        <w:rPr>
          <w:lang w:val="en-US"/>
        </w:rPr>
      </w:pPr>
    </w:p>
    <w:p w14:paraId="11F7CD64" w14:textId="77777777" w:rsidR="00F524AB" w:rsidRDefault="00F524AB" w:rsidP="00F524AB">
      <w:pPr>
        <w:spacing w:line="480" w:lineRule="auto"/>
        <w:jc w:val="both"/>
        <w:rPr>
          <w:lang w:val="en-US"/>
        </w:rPr>
      </w:pPr>
    </w:p>
    <w:p w14:paraId="6A8F29B3" w14:textId="77777777" w:rsidR="00F524AB" w:rsidRDefault="00F524AB" w:rsidP="00F524AB">
      <w:pPr>
        <w:spacing w:line="480" w:lineRule="auto"/>
        <w:jc w:val="both"/>
        <w:rPr>
          <w:lang w:val="en-US"/>
        </w:rPr>
      </w:pPr>
    </w:p>
    <w:p w14:paraId="113FB6F6" w14:textId="77777777" w:rsidR="00F524AB" w:rsidRDefault="00F524AB" w:rsidP="00F524AB">
      <w:pPr>
        <w:spacing w:line="480" w:lineRule="auto"/>
        <w:jc w:val="both"/>
        <w:rPr>
          <w:lang w:val="en-US"/>
        </w:rPr>
      </w:pPr>
    </w:p>
    <w:p w14:paraId="545AA34E" w14:textId="77777777" w:rsidR="00F524AB" w:rsidRDefault="00F524AB" w:rsidP="00F524AB">
      <w:pPr>
        <w:spacing w:line="480" w:lineRule="auto"/>
        <w:jc w:val="both"/>
        <w:rPr>
          <w:lang w:val="en-US"/>
        </w:rPr>
      </w:pPr>
    </w:p>
    <w:p w14:paraId="3437BA0F" w14:textId="77777777" w:rsidR="00F524AB" w:rsidRDefault="00F524AB" w:rsidP="00F524AB">
      <w:pPr>
        <w:spacing w:line="480" w:lineRule="auto"/>
        <w:jc w:val="both"/>
        <w:rPr>
          <w:lang w:val="en-US"/>
        </w:rPr>
      </w:pPr>
    </w:p>
    <w:p w14:paraId="58E9994E" w14:textId="77777777" w:rsidR="00F524AB" w:rsidRDefault="00F524AB" w:rsidP="00F524AB">
      <w:pPr>
        <w:spacing w:line="480" w:lineRule="auto"/>
        <w:jc w:val="both"/>
        <w:rPr>
          <w:lang w:val="en-US"/>
        </w:rPr>
      </w:pPr>
    </w:p>
    <w:p w14:paraId="14AB2699" w14:textId="77777777" w:rsidR="00F524AB" w:rsidRDefault="00F524AB" w:rsidP="00F524AB">
      <w:pPr>
        <w:spacing w:line="480" w:lineRule="auto"/>
        <w:jc w:val="both"/>
        <w:rPr>
          <w:lang w:val="en-US"/>
        </w:rPr>
      </w:pPr>
    </w:p>
    <w:p w14:paraId="04F46638" w14:textId="77777777" w:rsidR="00F524AB" w:rsidRDefault="00F524AB" w:rsidP="00F524AB">
      <w:pPr>
        <w:spacing w:line="480" w:lineRule="auto"/>
        <w:jc w:val="both"/>
        <w:rPr>
          <w:lang w:val="en-US"/>
        </w:rPr>
      </w:pPr>
    </w:p>
    <w:p w14:paraId="2F023362" w14:textId="77777777" w:rsidR="00F524AB" w:rsidRDefault="00F524AB" w:rsidP="00F524AB">
      <w:pPr>
        <w:spacing w:line="480" w:lineRule="auto"/>
        <w:jc w:val="both"/>
        <w:rPr>
          <w:lang w:val="en-US"/>
        </w:rPr>
      </w:pPr>
    </w:p>
    <w:p w14:paraId="027A038F" w14:textId="77777777" w:rsidR="00F524AB" w:rsidRDefault="00F524AB" w:rsidP="00F524AB">
      <w:pPr>
        <w:spacing w:line="480" w:lineRule="auto"/>
        <w:jc w:val="both"/>
        <w:rPr>
          <w:lang w:val="en-US"/>
        </w:rPr>
      </w:pPr>
    </w:p>
    <w:p w14:paraId="1DE726F8" w14:textId="77777777" w:rsidR="00F524AB" w:rsidRDefault="00F524AB" w:rsidP="00F524AB">
      <w:pPr>
        <w:spacing w:line="480" w:lineRule="auto"/>
        <w:jc w:val="both"/>
        <w:rPr>
          <w:lang w:val="en-US"/>
        </w:rPr>
      </w:pPr>
    </w:p>
    <w:p w14:paraId="47CEBD68" w14:textId="77777777" w:rsidR="00F524AB" w:rsidRDefault="00F524AB" w:rsidP="00F524AB">
      <w:pPr>
        <w:spacing w:line="480" w:lineRule="auto"/>
        <w:jc w:val="both"/>
        <w:rPr>
          <w:lang w:val="en-US"/>
        </w:rPr>
      </w:pPr>
    </w:p>
    <w:p w14:paraId="614509EF" w14:textId="77777777" w:rsidR="00F524AB" w:rsidRDefault="00F524AB" w:rsidP="00F524AB">
      <w:pPr>
        <w:spacing w:line="480" w:lineRule="auto"/>
        <w:jc w:val="both"/>
        <w:rPr>
          <w:lang w:val="en-US"/>
        </w:rPr>
      </w:pPr>
    </w:p>
    <w:p w14:paraId="309AF6C8" w14:textId="77777777" w:rsidR="00F524AB" w:rsidRDefault="00F524AB" w:rsidP="00F524AB">
      <w:pPr>
        <w:spacing w:line="480" w:lineRule="auto"/>
        <w:jc w:val="both"/>
        <w:rPr>
          <w:lang w:val="en-US"/>
        </w:rPr>
      </w:pPr>
    </w:p>
    <w:p w14:paraId="43FA3225" w14:textId="77777777" w:rsidR="00F524AB" w:rsidRDefault="00F524AB" w:rsidP="00F524AB">
      <w:pPr>
        <w:spacing w:line="480" w:lineRule="auto"/>
        <w:jc w:val="both"/>
        <w:rPr>
          <w:b/>
          <w:bCs/>
          <w:lang w:val="en-US"/>
        </w:rPr>
      </w:pPr>
      <w:r>
        <w:rPr>
          <w:b/>
          <w:bCs/>
          <w:lang w:val="en-US"/>
        </w:rPr>
        <w:lastRenderedPageBreak/>
        <w:t>Supplementary Table Captions</w:t>
      </w:r>
    </w:p>
    <w:p w14:paraId="706286F6" w14:textId="77777777" w:rsidR="00F524AB" w:rsidRPr="0094042C" w:rsidRDefault="00F524AB" w:rsidP="00F524AB">
      <w:pPr>
        <w:spacing w:line="480" w:lineRule="auto"/>
        <w:jc w:val="both"/>
        <w:rPr>
          <w:lang w:val="en-US"/>
        </w:rPr>
      </w:pPr>
      <w:r w:rsidRPr="0094042C">
        <w:rPr>
          <w:lang w:val="en-US"/>
        </w:rPr>
        <w:t>Table S1. Per-specimen morphometric measurements for all 473 foramen magnum specimens. Each row represents one specimen identified by an anonymized case number, with columns for sex, number of original contour points, six classical size measurements (anteroposterior diameter, transverse diameter, maximum diameter, minimum diameter, perimeter, and area in mm/mm²), five shape indices (FM index, circularity, eccentricity, area-to-perimeter ratio, and compactness), four radial profile metrics (radial coefficient of variation, roughness, left–right asymmetry, and anteroposterior asymmetry), three Fitzgibbon ellipse parameters (semi-major axis, semi-minor axis, RMSE in mm, and area ratio), and two polygon approximation metrics (Kneedle-determined optimal polygon order and corresponding RMSE in mm).</w:t>
      </w:r>
    </w:p>
    <w:p w14:paraId="0EE07D30" w14:textId="77777777" w:rsidR="00F524AB" w:rsidRPr="0094042C" w:rsidRDefault="00F524AB" w:rsidP="00F524AB">
      <w:pPr>
        <w:spacing w:line="480" w:lineRule="auto"/>
        <w:jc w:val="both"/>
        <w:rPr>
          <w:lang w:val="en-US"/>
        </w:rPr>
      </w:pPr>
      <w:r w:rsidRPr="0094042C">
        <w:rPr>
          <w:lang w:val="en-US"/>
        </w:rPr>
        <w:t>Table S2. Complete feature significance results for all 234 morphometric variables, ranked by absolute Cohen's d. Each feature is listed with male and female descriptive statistics (mean ± SD), Mann–Whitney U statistic, uncorrected and Bonferroni-corrected p-values, Cohen's d effect size, and significance status (α = 0.05, Bonferroni-corrected).</w:t>
      </w:r>
    </w:p>
    <w:p w14:paraId="552F4A9E" w14:textId="77777777" w:rsidR="00F524AB" w:rsidRPr="0094042C" w:rsidRDefault="00F524AB" w:rsidP="00F524AB">
      <w:pPr>
        <w:spacing w:line="480" w:lineRule="auto"/>
        <w:jc w:val="both"/>
        <w:rPr>
          <w:lang w:val="en-US"/>
        </w:rPr>
      </w:pPr>
      <w:r w:rsidRPr="0094042C">
        <w:rPr>
          <w:lang w:val="en-US"/>
        </w:rPr>
        <w:t>Table S3. Individual-level polygon elbow analysis for all 467 specimens with valid Kneedle detection. Each row shows the specimen identifier, sex, Kneedle-determined optimal polygon order, RMSE at the optimal polygon (mm), RMSE for the 3-sided and 13-sided polygons (mm), total RMSE improvement (%), remaining improvement beyond the elbow (%), and efficiency ratio.</w:t>
      </w:r>
    </w:p>
    <w:p w14:paraId="124E6160" w14:textId="77777777" w:rsidR="00F524AB" w:rsidRPr="0094042C" w:rsidRDefault="00F524AB" w:rsidP="00F524AB">
      <w:pPr>
        <w:spacing w:line="480" w:lineRule="auto"/>
        <w:jc w:val="both"/>
        <w:rPr>
          <w:lang w:val="en-US"/>
        </w:rPr>
      </w:pPr>
      <w:r w:rsidRPr="0094042C">
        <w:rPr>
          <w:lang w:val="en-US"/>
        </w:rPr>
        <w:t>Table S4. Complete sex classification results for all 26 feature set–classifier combinations evaluated by stratified 10-fold cross-validation. Feature sets include size-only (S1), shape-only (S2), size + shape combined (S3), forward-selected shape (S4), forward-selected combined (S5), forward-selected practical (S6), and heatmap-based (S7). Classifiers include LDA, linear SVM, RBF SVM, and Random Forest. Metrics: mean accuracy (%), standard deviation (%), sensitivity (% males correctly classified), and specificity (% females correctly classified).</w:t>
      </w:r>
    </w:p>
    <w:p w14:paraId="63FA4869" w14:textId="77777777" w:rsidR="00F524AB" w:rsidRPr="0094042C" w:rsidRDefault="00F524AB" w:rsidP="00F524AB">
      <w:pPr>
        <w:spacing w:line="480" w:lineRule="auto"/>
        <w:jc w:val="both"/>
        <w:rPr>
          <w:lang w:val="en-US"/>
        </w:rPr>
      </w:pPr>
      <w:r w:rsidRPr="0094042C">
        <w:rPr>
          <w:lang w:val="en-US"/>
        </w:rPr>
        <w:lastRenderedPageBreak/>
        <w:t>Table S5. Forward feature selection steps for three selection strategies: S4 (shape features only), S5 (combined size + shape features), and S6 (all features including practical measurements). Each row lists the step number, feature added at that step, cumulative 10-fold cross-validation accuracy (%) with LDA, and cumulative number of features in the model.</w:t>
      </w:r>
    </w:p>
    <w:p w14:paraId="13B8C840" w14:textId="77777777" w:rsidR="00F524AB" w:rsidRPr="0094042C" w:rsidRDefault="00F524AB" w:rsidP="00F524AB">
      <w:pPr>
        <w:spacing w:line="480" w:lineRule="auto"/>
        <w:jc w:val="both"/>
        <w:rPr>
          <w:lang w:val="en-US"/>
        </w:rPr>
      </w:pPr>
      <w:r w:rsidRPr="0094042C">
        <w:rPr>
          <w:lang w:val="en-US"/>
        </w:rPr>
        <w:t>Table S6. Within-sex morphological subtype characterization across k = 2, 3, and 4 clusters for both sexes. For each sex–k–subtype combination, eight shape metrics are reported: circularity, radial coefficient of variation, roughness, left–right asymmetry, anteroposterior asymmetry, eccentricity, FM index, and compactness. Descriptive statistics include cluster size (n), mean, standard deviation, and median.</w:t>
      </w:r>
    </w:p>
    <w:p w14:paraId="32E70C81" w14:textId="77777777" w:rsidR="00F524AB" w:rsidRPr="0094042C" w:rsidRDefault="00F524AB" w:rsidP="00F524AB">
      <w:pPr>
        <w:spacing w:line="480" w:lineRule="auto"/>
        <w:jc w:val="both"/>
        <w:rPr>
          <w:lang w:val="en-US"/>
        </w:rPr>
      </w:pPr>
      <w:r w:rsidRPr="0094042C">
        <w:rPr>
          <w:lang w:val="en-US"/>
        </w:rPr>
        <w:t>Table S7. Individual-level GMM cluster assignments for all 473 specimens across k = 2, 3, and 4 cluster solutions (1,401 total assignments). Each row lists the specimen identifier, number of clusters (k), and the assigned cluster label.</w:t>
      </w:r>
    </w:p>
    <w:p w14:paraId="64D76EC1" w14:textId="77777777" w:rsidR="00F524AB" w:rsidRDefault="00F524AB" w:rsidP="00F524AB">
      <w:pPr>
        <w:spacing w:after="80" w:line="360" w:lineRule="auto"/>
        <w:rPr>
          <w:sz w:val="20"/>
          <w:szCs w:val="20"/>
          <w:lang w:val="en-US"/>
        </w:rPr>
      </w:pPr>
    </w:p>
    <w:p w14:paraId="37C0BD4D" w14:textId="77777777" w:rsidR="00F524AB" w:rsidRDefault="00F524AB" w:rsidP="00F524AB">
      <w:pPr>
        <w:spacing w:after="80" w:line="360" w:lineRule="auto"/>
        <w:rPr>
          <w:sz w:val="20"/>
          <w:szCs w:val="20"/>
          <w:lang w:val="en-US"/>
        </w:rPr>
      </w:pPr>
    </w:p>
    <w:p w14:paraId="782B0EFB" w14:textId="77777777" w:rsidR="00F524AB" w:rsidRDefault="00F524AB" w:rsidP="00F524AB">
      <w:pPr>
        <w:spacing w:after="80" w:line="360" w:lineRule="auto"/>
        <w:rPr>
          <w:sz w:val="20"/>
          <w:szCs w:val="20"/>
          <w:lang w:val="en-US"/>
        </w:rPr>
      </w:pPr>
    </w:p>
    <w:p w14:paraId="26EAB57C" w14:textId="77777777" w:rsidR="00F524AB" w:rsidRDefault="00F524AB" w:rsidP="00F524AB">
      <w:pPr>
        <w:spacing w:after="80" w:line="360" w:lineRule="auto"/>
        <w:rPr>
          <w:sz w:val="20"/>
          <w:szCs w:val="20"/>
          <w:lang w:val="en-US"/>
        </w:rPr>
      </w:pPr>
    </w:p>
    <w:p w14:paraId="15412B18" w14:textId="77777777" w:rsidR="00F524AB" w:rsidRDefault="00F524AB" w:rsidP="00F524AB">
      <w:pPr>
        <w:spacing w:after="80" w:line="360" w:lineRule="auto"/>
        <w:rPr>
          <w:sz w:val="20"/>
          <w:szCs w:val="20"/>
          <w:lang w:val="en-US"/>
        </w:rPr>
      </w:pPr>
    </w:p>
    <w:p w14:paraId="001EF16B" w14:textId="77777777" w:rsidR="00F524AB" w:rsidRDefault="00F524AB" w:rsidP="00F524AB">
      <w:pPr>
        <w:spacing w:after="80" w:line="360" w:lineRule="auto"/>
        <w:rPr>
          <w:sz w:val="20"/>
          <w:szCs w:val="20"/>
          <w:lang w:val="en-US"/>
        </w:rPr>
      </w:pPr>
    </w:p>
    <w:p w14:paraId="3E20441A" w14:textId="77777777" w:rsidR="00F524AB" w:rsidRDefault="00F524AB" w:rsidP="00F524AB">
      <w:pPr>
        <w:spacing w:after="80" w:line="360" w:lineRule="auto"/>
        <w:rPr>
          <w:sz w:val="20"/>
          <w:szCs w:val="20"/>
          <w:lang w:val="en-US"/>
        </w:rPr>
      </w:pPr>
    </w:p>
    <w:p w14:paraId="76E1760E" w14:textId="77777777" w:rsidR="00F524AB" w:rsidRDefault="00F524AB" w:rsidP="00F524AB">
      <w:pPr>
        <w:spacing w:after="80" w:line="360" w:lineRule="auto"/>
        <w:rPr>
          <w:sz w:val="20"/>
          <w:szCs w:val="20"/>
          <w:lang w:val="en-US"/>
        </w:rPr>
      </w:pPr>
    </w:p>
    <w:p w14:paraId="427AF2CB" w14:textId="77777777" w:rsidR="00F524AB" w:rsidRDefault="00F524AB" w:rsidP="00F524AB">
      <w:pPr>
        <w:spacing w:after="80" w:line="360" w:lineRule="auto"/>
        <w:rPr>
          <w:sz w:val="20"/>
          <w:szCs w:val="20"/>
          <w:lang w:val="en-US"/>
        </w:rPr>
      </w:pPr>
    </w:p>
    <w:p w14:paraId="01C12B65" w14:textId="77777777" w:rsidR="00F524AB" w:rsidRDefault="00F524AB" w:rsidP="00F524AB">
      <w:pPr>
        <w:spacing w:after="80" w:line="360" w:lineRule="auto"/>
        <w:rPr>
          <w:sz w:val="20"/>
          <w:szCs w:val="20"/>
          <w:lang w:val="en-US"/>
        </w:rPr>
      </w:pPr>
    </w:p>
    <w:p w14:paraId="6AAA6667" w14:textId="77777777" w:rsidR="00F524AB" w:rsidRDefault="00F524AB" w:rsidP="00F524AB">
      <w:pPr>
        <w:spacing w:after="80" w:line="360" w:lineRule="auto"/>
        <w:rPr>
          <w:sz w:val="20"/>
          <w:szCs w:val="20"/>
          <w:lang w:val="en-US"/>
        </w:rPr>
      </w:pPr>
    </w:p>
    <w:p w14:paraId="26277DC6" w14:textId="77777777" w:rsidR="00F524AB" w:rsidRDefault="00F524AB" w:rsidP="00F524AB">
      <w:pPr>
        <w:spacing w:after="80" w:line="360" w:lineRule="auto"/>
        <w:rPr>
          <w:sz w:val="20"/>
          <w:szCs w:val="20"/>
          <w:lang w:val="en-US"/>
        </w:rPr>
      </w:pPr>
    </w:p>
    <w:p w14:paraId="5410E52D" w14:textId="77777777" w:rsidR="00F524AB" w:rsidRDefault="00F524AB" w:rsidP="00F524AB">
      <w:pPr>
        <w:spacing w:after="80" w:line="360" w:lineRule="auto"/>
        <w:rPr>
          <w:sz w:val="20"/>
          <w:szCs w:val="20"/>
          <w:lang w:val="en-US"/>
        </w:rPr>
      </w:pPr>
    </w:p>
    <w:p w14:paraId="2734DDCB" w14:textId="77777777" w:rsidR="00F524AB" w:rsidRDefault="00F524AB" w:rsidP="00F524AB">
      <w:pPr>
        <w:spacing w:after="80" w:line="360" w:lineRule="auto"/>
        <w:rPr>
          <w:sz w:val="20"/>
          <w:szCs w:val="20"/>
          <w:lang w:val="en-US"/>
        </w:rPr>
      </w:pPr>
    </w:p>
    <w:p w14:paraId="322D848C" w14:textId="77777777" w:rsidR="00F524AB" w:rsidRDefault="00F524AB" w:rsidP="00F524AB">
      <w:pPr>
        <w:spacing w:after="80" w:line="360" w:lineRule="auto"/>
        <w:rPr>
          <w:sz w:val="20"/>
          <w:szCs w:val="20"/>
          <w:lang w:val="en-US"/>
        </w:rPr>
      </w:pPr>
    </w:p>
    <w:p w14:paraId="1742B37F" w14:textId="77777777" w:rsidR="00F524AB" w:rsidRDefault="00F524AB" w:rsidP="00F524AB">
      <w:pPr>
        <w:spacing w:after="80" w:line="360" w:lineRule="auto"/>
        <w:rPr>
          <w:sz w:val="20"/>
          <w:szCs w:val="20"/>
          <w:lang w:val="en-US"/>
        </w:rPr>
      </w:pPr>
    </w:p>
    <w:p w14:paraId="74ECD14C" w14:textId="77777777" w:rsidR="00F524AB" w:rsidRDefault="00F524AB" w:rsidP="00F524AB">
      <w:pPr>
        <w:spacing w:after="80" w:line="360" w:lineRule="auto"/>
        <w:rPr>
          <w:sz w:val="20"/>
          <w:szCs w:val="20"/>
          <w:lang w:val="en-US"/>
        </w:rPr>
      </w:pPr>
    </w:p>
    <w:p w14:paraId="67900D45" w14:textId="77777777" w:rsidR="00E023F9" w:rsidRDefault="00E023F9"/>
    <w:sectPr w:rsidR="00E023F9" w:rsidSect="00F524A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24AB"/>
    <w:rsid w:val="000C4033"/>
    <w:rsid w:val="002217FC"/>
    <w:rsid w:val="004B42CB"/>
    <w:rsid w:val="005F2B46"/>
    <w:rsid w:val="006E1731"/>
    <w:rsid w:val="00B260B7"/>
    <w:rsid w:val="00B85331"/>
    <w:rsid w:val="00E023F9"/>
    <w:rsid w:val="00F524A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C8045"/>
  <w15:chartTrackingRefBased/>
  <w15:docId w15:val="{3A4EE028-FE5B-4870-B722-1C258E787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24AB"/>
    <w:pPr>
      <w:spacing w:after="0" w:line="240" w:lineRule="auto"/>
    </w:pPr>
    <w:rPr>
      <w:rFonts w:ascii="Times New Roman" w:eastAsia="Times New Roman" w:hAnsi="Times New Roman" w:cs="Times New Roman"/>
      <w:kern w:val="0"/>
      <w:lang w:val="tr-TR" w:eastAsia="tr-TR"/>
      <w14:ligatures w14:val="none"/>
    </w:rPr>
  </w:style>
  <w:style w:type="paragraph" w:styleId="Heading1">
    <w:name w:val="heading 1"/>
    <w:basedOn w:val="Normal"/>
    <w:next w:val="Normal"/>
    <w:link w:val="Heading1Char"/>
    <w:uiPriority w:val="9"/>
    <w:qFormat/>
    <w:rsid w:val="00F524A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F524A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F524A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F524AB"/>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IN" w:eastAsia="en-US"/>
      <w14:ligatures w14:val="standardContextual"/>
    </w:rPr>
  </w:style>
  <w:style w:type="paragraph" w:styleId="Heading5">
    <w:name w:val="heading 5"/>
    <w:basedOn w:val="Normal"/>
    <w:next w:val="Normal"/>
    <w:link w:val="Heading5Char"/>
    <w:uiPriority w:val="9"/>
    <w:semiHidden/>
    <w:unhideWhenUsed/>
    <w:qFormat/>
    <w:rsid w:val="00F524AB"/>
    <w:pPr>
      <w:keepNext/>
      <w:keepLines/>
      <w:spacing w:before="80" w:after="40" w:line="278" w:lineRule="auto"/>
      <w:outlineLvl w:val="4"/>
    </w:pPr>
    <w:rPr>
      <w:rFonts w:asciiTheme="minorHAnsi" w:eastAsiaTheme="majorEastAsia" w:hAnsiTheme="minorHAnsi" w:cstheme="majorBidi"/>
      <w:color w:val="0F4761" w:themeColor="accent1" w:themeShade="BF"/>
      <w:kern w:val="2"/>
      <w:lang w:val="en-IN" w:eastAsia="en-US"/>
      <w14:ligatures w14:val="standardContextual"/>
    </w:rPr>
  </w:style>
  <w:style w:type="paragraph" w:styleId="Heading6">
    <w:name w:val="heading 6"/>
    <w:basedOn w:val="Normal"/>
    <w:next w:val="Normal"/>
    <w:link w:val="Heading6Char"/>
    <w:uiPriority w:val="9"/>
    <w:semiHidden/>
    <w:unhideWhenUsed/>
    <w:qFormat/>
    <w:rsid w:val="00F524AB"/>
    <w:pPr>
      <w:keepNext/>
      <w:keepLines/>
      <w:spacing w:before="40" w:line="278" w:lineRule="auto"/>
      <w:outlineLvl w:val="5"/>
    </w:pPr>
    <w:rPr>
      <w:rFonts w:asciiTheme="minorHAnsi" w:eastAsiaTheme="majorEastAsia" w:hAnsiTheme="minorHAnsi" w:cstheme="majorBidi"/>
      <w:i/>
      <w:iCs/>
      <w:color w:val="595959" w:themeColor="text1" w:themeTint="A6"/>
      <w:kern w:val="2"/>
      <w:lang w:val="en-IN" w:eastAsia="en-US"/>
      <w14:ligatures w14:val="standardContextual"/>
    </w:rPr>
  </w:style>
  <w:style w:type="paragraph" w:styleId="Heading7">
    <w:name w:val="heading 7"/>
    <w:basedOn w:val="Normal"/>
    <w:next w:val="Normal"/>
    <w:link w:val="Heading7Char"/>
    <w:uiPriority w:val="9"/>
    <w:semiHidden/>
    <w:unhideWhenUsed/>
    <w:qFormat/>
    <w:rsid w:val="00F524AB"/>
    <w:pPr>
      <w:keepNext/>
      <w:keepLines/>
      <w:spacing w:before="40" w:line="278" w:lineRule="auto"/>
      <w:outlineLvl w:val="6"/>
    </w:pPr>
    <w:rPr>
      <w:rFonts w:asciiTheme="minorHAnsi" w:eastAsiaTheme="majorEastAsia" w:hAnsiTheme="minorHAnsi" w:cstheme="majorBidi"/>
      <w:color w:val="595959" w:themeColor="text1" w:themeTint="A6"/>
      <w:kern w:val="2"/>
      <w:lang w:val="en-IN" w:eastAsia="en-US"/>
      <w14:ligatures w14:val="standardContextual"/>
    </w:rPr>
  </w:style>
  <w:style w:type="paragraph" w:styleId="Heading8">
    <w:name w:val="heading 8"/>
    <w:basedOn w:val="Normal"/>
    <w:next w:val="Normal"/>
    <w:link w:val="Heading8Char"/>
    <w:uiPriority w:val="9"/>
    <w:semiHidden/>
    <w:unhideWhenUsed/>
    <w:qFormat/>
    <w:rsid w:val="00F524AB"/>
    <w:pPr>
      <w:keepNext/>
      <w:keepLines/>
      <w:spacing w:line="278" w:lineRule="auto"/>
      <w:outlineLvl w:val="7"/>
    </w:pPr>
    <w:rPr>
      <w:rFonts w:asciiTheme="minorHAnsi" w:eastAsiaTheme="majorEastAsia" w:hAnsiTheme="minorHAnsi" w:cstheme="majorBidi"/>
      <w:i/>
      <w:iCs/>
      <w:color w:val="272727" w:themeColor="text1" w:themeTint="D8"/>
      <w:kern w:val="2"/>
      <w:lang w:val="en-IN" w:eastAsia="en-US"/>
      <w14:ligatures w14:val="standardContextual"/>
    </w:rPr>
  </w:style>
  <w:style w:type="paragraph" w:styleId="Heading9">
    <w:name w:val="heading 9"/>
    <w:basedOn w:val="Normal"/>
    <w:next w:val="Normal"/>
    <w:link w:val="Heading9Char"/>
    <w:uiPriority w:val="9"/>
    <w:semiHidden/>
    <w:unhideWhenUsed/>
    <w:qFormat/>
    <w:rsid w:val="00F524AB"/>
    <w:pPr>
      <w:keepNext/>
      <w:keepLines/>
      <w:spacing w:line="278" w:lineRule="auto"/>
      <w:outlineLvl w:val="8"/>
    </w:pPr>
    <w:rPr>
      <w:rFonts w:asciiTheme="minorHAnsi" w:eastAsiaTheme="majorEastAsia" w:hAnsiTheme="minorHAnsi" w:cstheme="majorBidi"/>
      <w:color w:val="272727" w:themeColor="text1" w:themeTint="D8"/>
      <w:kern w:val="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24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24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24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24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24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24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24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24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24AB"/>
    <w:rPr>
      <w:rFonts w:eastAsiaTheme="majorEastAsia" w:cstheme="majorBidi"/>
      <w:color w:val="272727" w:themeColor="text1" w:themeTint="D8"/>
    </w:rPr>
  </w:style>
  <w:style w:type="paragraph" w:styleId="Title">
    <w:name w:val="Title"/>
    <w:basedOn w:val="Normal"/>
    <w:next w:val="Normal"/>
    <w:link w:val="TitleChar"/>
    <w:uiPriority w:val="10"/>
    <w:qFormat/>
    <w:rsid w:val="00F524AB"/>
    <w:pPr>
      <w:spacing w:after="80"/>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F524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24A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F524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24AB"/>
    <w:pPr>
      <w:spacing w:before="160" w:after="160" w:line="278" w:lineRule="auto"/>
      <w:jc w:val="center"/>
    </w:pPr>
    <w:rPr>
      <w:rFonts w:asciiTheme="minorHAnsi" w:eastAsiaTheme="minorHAnsi" w:hAnsiTheme="minorHAnsi" w:cstheme="minorBidi"/>
      <w:i/>
      <w:iCs/>
      <w:color w:val="404040" w:themeColor="text1" w:themeTint="BF"/>
      <w:kern w:val="2"/>
      <w:lang w:val="en-IN" w:eastAsia="en-US"/>
      <w14:ligatures w14:val="standardContextual"/>
    </w:rPr>
  </w:style>
  <w:style w:type="character" w:customStyle="1" w:styleId="QuoteChar">
    <w:name w:val="Quote Char"/>
    <w:basedOn w:val="DefaultParagraphFont"/>
    <w:link w:val="Quote"/>
    <w:uiPriority w:val="29"/>
    <w:rsid w:val="00F524AB"/>
    <w:rPr>
      <w:i/>
      <w:iCs/>
      <w:color w:val="404040" w:themeColor="text1" w:themeTint="BF"/>
    </w:rPr>
  </w:style>
  <w:style w:type="paragraph" w:styleId="ListParagraph">
    <w:name w:val="List Paragraph"/>
    <w:basedOn w:val="Normal"/>
    <w:uiPriority w:val="34"/>
    <w:qFormat/>
    <w:rsid w:val="00F524AB"/>
    <w:pPr>
      <w:spacing w:after="160" w:line="278" w:lineRule="auto"/>
      <w:ind w:left="720"/>
      <w:contextualSpacing/>
    </w:pPr>
    <w:rPr>
      <w:rFonts w:asciiTheme="minorHAnsi" w:eastAsiaTheme="minorHAnsi" w:hAnsiTheme="minorHAnsi" w:cstheme="minorBidi"/>
      <w:kern w:val="2"/>
      <w:lang w:val="en-IN" w:eastAsia="en-US"/>
      <w14:ligatures w14:val="standardContextual"/>
    </w:rPr>
  </w:style>
  <w:style w:type="character" w:styleId="IntenseEmphasis">
    <w:name w:val="Intense Emphasis"/>
    <w:basedOn w:val="DefaultParagraphFont"/>
    <w:uiPriority w:val="21"/>
    <w:qFormat/>
    <w:rsid w:val="00F524AB"/>
    <w:rPr>
      <w:i/>
      <w:iCs/>
      <w:color w:val="0F4761" w:themeColor="accent1" w:themeShade="BF"/>
    </w:rPr>
  </w:style>
  <w:style w:type="paragraph" w:styleId="IntenseQuote">
    <w:name w:val="Intense Quote"/>
    <w:basedOn w:val="Normal"/>
    <w:next w:val="Normal"/>
    <w:link w:val="IntenseQuoteChar"/>
    <w:uiPriority w:val="30"/>
    <w:qFormat/>
    <w:rsid w:val="00F524A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eastAsia="en-US"/>
      <w14:ligatures w14:val="standardContextual"/>
    </w:rPr>
  </w:style>
  <w:style w:type="character" w:customStyle="1" w:styleId="IntenseQuoteChar">
    <w:name w:val="Intense Quote Char"/>
    <w:basedOn w:val="DefaultParagraphFont"/>
    <w:link w:val="IntenseQuote"/>
    <w:uiPriority w:val="30"/>
    <w:rsid w:val="00F524AB"/>
    <w:rPr>
      <w:i/>
      <w:iCs/>
      <w:color w:val="0F4761" w:themeColor="accent1" w:themeShade="BF"/>
    </w:rPr>
  </w:style>
  <w:style w:type="character" w:styleId="IntenseReference">
    <w:name w:val="Intense Reference"/>
    <w:basedOn w:val="DefaultParagraphFont"/>
    <w:uiPriority w:val="32"/>
    <w:qFormat/>
    <w:rsid w:val="00F524A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1410</Words>
  <Characters>8466</Characters>
  <Application>Microsoft Office Word</Application>
  <DocSecurity>0</DocSecurity>
  <Lines>196</Lines>
  <Paragraphs>86</Paragraphs>
  <ScaleCrop>false</ScaleCrop>
  <Company/>
  <LinksUpToDate>false</LinksUpToDate>
  <CharactersWithSpaces>9790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2026-03-19T22:54:00Z</dcterms:created>
  <dcterms:modified xsi:type="dcterms:W3CDTF">2026-03-19T22:54:00Z</dcterms:modified>
</cp:coreProperties>
</file>